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Tryggast Försäkring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SIN-2026-0291</w:t>
      </w:r>
    </w:p>
    <w:p>
      <w:r>
        <w:rPr>
          <w:b/>
        </w:rPr>
        <w:t xml:space="preserve">Fakturadatum: </w:t>
      </w:r>
      <w:r>
        <w:rPr>
          <w:b w:val="0"/>
        </w:rPr>
        <w:t>2026-08-15</w:t>
      </w:r>
    </w:p>
    <w:p>
      <w:r>
        <w:rPr>
          <w:b/>
        </w:rPr>
        <w:t xml:space="preserve">Förfallodatum: </w:t>
      </w:r>
      <w:r>
        <w:rPr>
          <w:b w:val="0"/>
        </w:rPr>
        <w:t>2026-09-14</w:t>
      </w:r>
    </w:p>
    <w:p>
      <w:r>
        <w:rPr>
          <w:b/>
        </w:rPr>
        <w:t xml:space="preserve">Avser: </w:t>
      </w:r>
      <w:r>
        <w:rPr>
          <w:b w:val="0"/>
        </w:rPr>
        <w:t>Friskvårdsersättningar</w:t>
      </w:r>
    </w:p>
    <w:p>
      <w:r>
        <w:rPr>
          <w:b/>
        </w:rPr>
        <w:t xml:space="preserve">Konto: </w:t>
      </w:r>
      <w:r>
        <w:rPr>
          <w:b w:val="0"/>
        </w:rPr>
        <w:t>7699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Friskvårdsersättningar</w:t>
            </w:r>
          </w:p>
        </w:tc>
        <w:tc>
          <w:tcPr>
            <w:tcW w:type="dxa" w:w="2160"/>
          </w:tcPr>
          <w:p>
            <w:r>
              <w:t>3 600,00</w:t>
            </w:r>
          </w:p>
        </w:tc>
        <w:tc>
          <w:tcPr>
            <w:tcW w:type="dxa" w:w="2160"/>
          </w:tcPr>
          <w:p>
            <w:r>
              <w:t>900,00</w:t>
            </w:r>
          </w:p>
        </w:tc>
        <w:tc>
          <w:tcPr>
            <w:tcW w:type="dxa" w:w="2160"/>
          </w:tcPr>
          <w:p>
            <w:r>
              <w:t>4 500,00</w:t>
            </w:r>
          </w:p>
        </w:tc>
      </w:tr>
    </w:tbl>
    <w:p>
      <w:pPr>
        <w:jc w:val="right"/>
      </w:pPr>
      <w:r>
        <w:rPr>
          <w:b/>
        </w:rPr>
        <w:t>ATT BETALA: 4 500,00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