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Dataverket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SIN-2026-0323</w:t>
      </w:r>
    </w:p>
    <w:p>
      <w:r>
        <w:rPr>
          <w:b/>
        </w:rPr>
        <w:t xml:space="preserve">Fakturadatum: </w:t>
      </w:r>
      <w:r>
        <w:rPr>
          <w:b w:val="0"/>
        </w:rPr>
        <w:t>2026-09-19</w:t>
      </w:r>
    </w:p>
    <w:p>
      <w:r>
        <w:rPr>
          <w:b/>
        </w:rPr>
        <w:t xml:space="preserve">Förfallodatum: </w:t>
      </w:r>
      <w:r>
        <w:rPr>
          <w:b w:val="0"/>
        </w:rPr>
        <w:t>2026-10-19</w:t>
      </w:r>
    </w:p>
    <w:p>
      <w:r>
        <w:rPr>
          <w:b/>
        </w:rPr>
        <w:t xml:space="preserve">Avser: </w:t>
      </w:r>
      <w:r>
        <w:rPr>
          <w:b w:val="0"/>
        </w:rPr>
        <w:t>Underkonsult Dataverket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Dataverket</w:t>
            </w:r>
          </w:p>
        </w:tc>
        <w:tc>
          <w:tcPr>
            <w:tcW w:type="dxa" w:w="2160"/>
          </w:tcPr>
          <w:p>
            <w:r>
              <w:t>58 800,00</w:t>
            </w:r>
          </w:p>
        </w:tc>
        <w:tc>
          <w:tcPr>
            <w:tcW w:type="dxa" w:w="2160"/>
          </w:tcPr>
          <w:p>
            <w:r>
              <w:t>14 700,00</w:t>
            </w:r>
          </w:p>
        </w:tc>
        <w:tc>
          <w:tcPr>
            <w:tcW w:type="dxa" w:w="2160"/>
          </w:tcPr>
          <w:p>
            <w:r>
              <w:t>73 500,00</w:t>
            </w:r>
          </w:p>
        </w:tc>
      </w:tr>
    </w:tbl>
    <w:p>
      <w:pPr>
        <w:jc w:val="right"/>
      </w:pPr>
      <w:r>
        <w:rPr>
          <w:b/>
        </w:rPr>
        <w:t>ATT BETALA: 73 500,00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