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INV-2024-0025</w:t>
      </w:r>
    </w:p>
    <w:p>
      <w:r>
        <w:rPr>
          <w:b/>
        </w:rPr>
        <w:t xml:space="preserve">Fakturadatum: </w:t>
      </w:r>
      <w:r>
        <w:rPr>
          <w:b w:val="0"/>
        </w:rPr>
        <w:t>2024-11-28</w:t>
      </w:r>
    </w:p>
    <w:p>
      <w:r>
        <w:rPr>
          <w:b/>
        </w:rPr>
        <w:t xml:space="preserve">Förfallodatum: </w:t>
      </w:r>
      <w:r>
        <w:rPr>
          <w:b w:val="0"/>
        </w:rPr>
        <w:t>2024-12-28</w:t>
      </w:r>
    </w:p>
    <w:p>
      <w:r>
        <w:rPr>
          <w:b/>
        </w:rPr>
        <w:t xml:space="preserve">Er referens: </w:t>
      </w:r>
      <w:r>
        <w:rPr>
          <w:b w:val="0"/>
        </w:rPr>
        <w:t>2024-11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2024-11 (222.1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233 205,00</w:t>
            </w:r>
          </w:p>
        </w:tc>
        <w:tc>
          <w:tcPr>
            <w:tcW w:type="dxa" w:w="1728"/>
          </w:tcPr>
          <w:p>
            <w:r>
              <w:t>58 301,25</w:t>
            </w:r>
          </w:p>
        </w:tc>
        <w:tc>
          <w:tcPr>
            <w:tcW w:type="dxa" w:w="1728"/>
          </w:tcPr>
          <w:p>
            <w:r>
              <w:t>291 506,25</w:t>
            </w:r>
          </w:p>
        </w:tc>
      </w:tr>
    </w:tbl>
    <w:p>
      <w:pPr>
        <w:jc w:val="right"/>
      </w:pPr>
      <w:r>
        <w:rPr>
          <w:b/>
        </w:rPr>
        <w:t>ATT BETALA: 291 506,25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