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INV-2025-0052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(24.6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23 370,00</w:t>
            </w:r>
          </w:p>
        </w:tc>
        <w:tc>
          <w:tcPr>
            <w:tcW w:type="dxa" w:w="1728"/>
          </w:tcPr>
          <w:p>
            <w:r>
              <w:t>5 842,50</w:t>
            </w:r>
          </w:p>
        </w:tc>
        <w:tc>
          <w:tcPr>
            <w:tcW w:type="dxa" w:w="1728"/>
          </w:tcPr>
          <w:p>
            <w:r>
              <w:t>29 212,50</w:t>
            </w:r>
          </w:p>
        </w:tc>
      </w:tr>
    </w:tbl>
    <w:p>
      <w:pPr>
        <w:jc w:val="right"/>
      </w:pPr>
      <w:r>
        <w:rPr>
          <w:b/>
        </w:rPr>
        <w:t>ATT BETALA: 29 212,50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