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INV-2025-0081</w:t>
      </w:r>
    </w:p>
    <w:p>
      <w:r>
        <w:rPr>
          <w:b/>
        </w:rPr>
        <w:t xml:space="preserve">Fakturadatum: </w:t>
      </w:r>
      <w:r>
        <w:rPr>
          <w:b w:val="0"/>
        </w:rPr>
        <w:t>2025-03-28</w:t>
      </w:r>
    </w:p>
    <w:p>
      <w:r>
        <w:rPr>
          <w:b/>
        </w:rPr>
        <w:t xml:space="preserve">Förfallodatum: </w:t>
      </w:r>
      <w:r>
        <w:rPr>
          <w:b w:val="0"/>
        </w:rPr>
        <w:t>2025-04-27</w:t>
      </w:r>
    </w:p>
    <w:p>
      <w:r>
        <w:rPr>
          <w:b/>
        </w:rPr>
        <w:t xml:space="preserve">Er referens: </w:t>
      </w:r>
      <w:r>
        <w:rPr>
          <w:b w:val="0"/>
        </w:rPr>
        <w:t>2025-03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Vintergatans IT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2025-03 (39.4 timmar à 1010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39 794,00</w:t>
            </w:r>
          </w:p>
        </w:tc>
        <w:tc>
          <w:tcPr>
            <w:tcW w:type="dxa" w:w="1728"/>
          </w:tcPr>
          <w:p>
            <w:r>
              <w:t>9 948,50</w:t>
            </w:r>
          </w:p>
        </w:tc>
        <w:tc>
          <w:tcPr>
            <w:tcW w:type="dxa" w:w="1728"/>
          </w:tcPr>
          <w:p>
            <w:r>
              <w:t>49 742,50</w:t>
            </w:r>
          </w:p>
        </w:tc>
      </w:tr>
    </w:tbl>
    <w:p>
      <w:pPr>
        <w:jc w:val="right"/>
      </w:pPr>
      <w:r>
        <w:rPr>
          <w:b/>
        </w:rPr>
        <w:t>ATT BETALA: 49 742,50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