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INV-2025-0108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(34.0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34 680,00</w:t>
            </w:r>
          </w:p>
        </w:tc>
        <w:tc>
          <w:tcPr>
            <w:tcW w:type="dxa" w:w="1728"/>
          </w:tcPr>
          <w:p>
            <w:r>
              <w:t>8 670,00</w:t>
            </w:r>
          </w:p>
        </w:tc>
        <w:tc>
          <w:tcPr>
            <w:tcW w:type="dxa" w:w="1728"/>
          </w:tcPr>
          <w:p>
            <w:r>
              <w:t>43 350,00</w:t>
            </w:r>
          </w:p>
        </w:tc>
      </w:tr>
    </w:tbl>
    <w:p>
      <w:pPr>
        <w:jc w:val="right"/>
      </w:pPr>
      <w:r>
        <w:rPr>
          <w:b/>
        </w:rPr>
        <w:t>ATT BETALA: 43 350,00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