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INV-2025-0184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(21.9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21 024,00</w:t>
            </w:r>
          </w:p>
        </w:tc>
        <w:tc>
          <w:tcPr>
            <w:tcW w:type="dxa" w:w="1728"/>
          </w:tcPr>
          <w:p>
            <w:r>
              <w:t>5 256,00</w:t>
            </w:r>
          </w:p>
        </w:tc>
        <w:tc>
          <w:tcPr>
            <w:tcW w:type="dxa" w:w="1728"/>
          </w:tcPr>
          <w:p>
            <w:r>
              <w:t>26 280,00</w:t>
            </w:r>
          </w:p>
        </w:tc>
      </w:tr>
    </w:tbl>
    <w:p>
      <w:pPr>
        <w:jc w:val="right"/>
      </w:pPr>
      <w:r>
        <w:rPr>
          <w:b/>
        </w:rPr>
        <w:t>ATT BETALA: 26 280,00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