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INV-2025-0211</w:t>
      </w:r>
    </w:p>
    <w:p>
      <w:r>
        <w:rPr>
          <w:b/>
        </w:rPr>
        <w:t xml:space="preserve">Fakturadatum: </w:t>
      </w:r>
      <w:r>
        <w:rPr>
          <w:b w:val="0"/>
        </w:rPr>
        <w:t>2025-07-28</w:t>
      </w:r>
    </w:p>
    <w:p>
      <w:r>
        <w:rPr>
          <w:b/>
        </w:rPr>
        <w:t xml:space="preserve">Förfallodatum: </w:t>
      </w:r>
      <w:r>
        <w:rPr>
          <w:b w:val="0"/>
        </w:rPr>
        <w:t>2025-08-27</w:t>
      </w:r>
    </w:p>
    <w:p>
      <w:r>
        <w:rPr>
          <w:b/>
        </w:rPr>
        <w:t xml:space="preserve">Er referens: </w:t>
      </w:r>
      <w:r>
        <w:rPr>
          <w:b w:val="0"/>
        </w:rPr>
        <w:t>2025-07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Solvind Kraft AB</w:t>
      </w:r>
    </w:p>
    <w:p>
      <w:r>
        <w:rPr>
          <w:b w:val="0"/>
          <w:i w:val="0"/>
        </w:rPr>
        <w:t xml:space="preserve">Projekt: P-2418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2025-07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400 000,00</w:t>
            </w:r>
          </w:p>
        </w:tc>
        <w:tc>
          <w:tcPr>
            <w:tcW w:type="dxa" w:w="1728"/>
          </w:tcPr>
          <w:p>
            <w:r>
              <w:t>100 000,00</w:t>
            </w:r>
          </w:p>
        </w:tc>
        <w:tc>
          <w:tcPr>
            <w:tcW w:type="dxa" w:w="1728"/>
          </w:tcPr>
          <w:p>
            <w:r>
              <w:t>500 000,00</w:t>
            </w:r>
          </w:p>
        </w:tc>
      </w:tr>
    </w:tbl>
    <w:p>
      <w:pPr>
        <w:jc w:val="right"/>
      </w:pPr>
      <w:r>
        <w:rPr>
          <w:b/>
        </w:rPr>
        <w:t>ATT BETALA: 500 000,00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