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INV-2025-0224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(8.6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8 170,00</w:t>
            </w:r>
          </w:p>
        </w:tc>
        <w:tc>
          <w:tcPr>
            <w:tcW w:type="dxa" w:w="1728"/>
          </w:tcPr>
          <w:p>
            <w:r>
              <w:t>2 042,50</w:t>
            </w:r>
          </w:p>
        </w:tc>
        <w:tc>
          <w:tcPr>
            <w:tcW w:type="dxa" w:w="1728"/>
          </w:tcPr>
          <w:p>
            <w:r>
              <w:t>10 212,50</w:t>
            </w:r>
          </w:p>
        </w:tc>
      </w:tr>
    </w:tbl>
    <w:p>
      <w:pPr>
        <w:jc w:val="right"/>
      </w:pPr>
      <w:r>
        <w:rPr>
          <w:b/>
        </w:rPr>
        <w:t>ATT BETALA: 10 212,50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