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INV-2025-0289</w:t>
      </w:r>
    </w:p>
    <w:p>
      <w:r>
        <w:rPr>
          <w:b/>
        </w:rPr>
        <w:t xml:space="preserve">Fakturadatum: </w:t>
      </w:r>
      <w:r>
        <w:rPr>
          <w:b w:val="0"/>
        </w:rPr>
        <w:t>2025-09-28</w:t>
      </w:r>
    </w:p>
    <w:p>
      <w:r>
        <w:rPr>
          <w:b/>
        </w:rPr>
        <w:t xml:space="preserve">Förfallodatum: </w:t>
      </w:r>
      <w:r>
        <w:rPr>
          <w:b w:val="0"/>
        </w:rPr>
        <w:t>2025-10-28</w:t>
      </w:r>
    </w:p>
    <w:p>
      <w:r>
        <w:rPr>
          <w:b/>
        </w:rPr>
        <w:t xml:space="preserve">Er referens: </w:t>
      </w:r>
      <w:r>
        <w:rPr>
          <w:b w:val="0"/>
        </w:rPr>
        <w:t>2025-09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Norrhamns Hamn AB</w:t>
      </w:r>
    </w:p>
    <w:p>
      <w:r>
        <w:rPr>
          <w:b w:val="0"/>
          <w:i w:val="0"/>
        </w:rPr>
        <w:t xml:space="preserve">Projekt: P-2414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2025-09 (172.4 timmar à 1120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193 088,00</w:t>
            </w:r>
          </w:p>
        </w:tc>
        <w:tc>
          <w:tcPr>
            <w:tcW w:type="dxa" w:w="1728"/>
          </w:tcPr>
          <w:p>
            <w:r>
              <w:t>48 272,00</w:t>
            </w:r>
          </w:p>
        </w:tc>
        <w:tc>
          <w:tcPr>
            <w:tcW w:type="dxa" w:w="1728"/>
          </w:tcPr>
          <w:p>
            <w:r>
              <w:t>241 360,00</w:t>
            </w:r>
          </w:p>
        </w:tc>
      </w:tr>
    </w:tbl>
    <w:p>
      <w:pPr>
        <w:jc w:val="right"/>
      </w:pPr>
      <w:r>
        <w:rPr>
          <w:b/>
        </w:rPr>
        <w:t>ATT BETALA: 241 360,00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