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INV-2025-0419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(132.0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151 800,00</w:t>
            </w:r>
          </w:p>
        </w:tc>
        <w:tc>
          <w:tcPr>
            <w:tcW w:type="dxa" w:w="1728"/>
          </w:tcPr>
          <w:p>
            <w:r>
              <w:t>37 950,00</w:t>
            </w:r>
          </w:p>
        </w:tc>
        <w:tc>
          <w:tcPr>
            <w:tcW w:type="dxa" w:w="1728"/>
          </w:tcPr>
          <w:p>
            <w:r>
              <w:t>189 750,00</w:t>
            </w:r>
          </w:p>
        </w:tc>
      </w:tr>
    </w:tbl>
    <w:p>
      <w:pPr>
        <w:jc w:val="right"/>
      </w:pPr>
      <w:r>
        <w:rPr>
          <w:b/>
        </w:rPr>
        <w:t>ATT BETALA: 189 750,00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