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INV-2025-0423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Nybygget Entreprenad AB</w:t>
      </w:r>
    </w:p>
    <w:p>
      <w:r>
        <w:rPr>
          <w:b w:val="0"/>
          <w:i w:val="0"/>
        </w:rPr>
        <w:t xml:space="preserve">Projekt: P-2423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(66.2 timmar à 1060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70 172,00</w:t>
            </w:r>
          </w:p>
        </w:tc>
        <w:tc>
          <w:tcPr>
            <w:tcW w:type="dxa" w:w="1728"/>
          </w:tcPr>
          <w:p>
            <w:r>
              <w:t>17 543,00</w:t>
            </w:r>
          </w:p>
        </w:tc>
        <w:tc>
          <w:tcPr>
            <w:tcW w:type="dxa" w:w="1728"/>
          </w:tcPr>
          <w:p>
            <w:r>
              <w:t>87 715,00</w:t>
            </w:r>
          </w:p>
        </w:tc>
      </w:tr>
    </w:tbl>
    <w:p>
      <w:pPr>
        <w:jc w:val="right"/>
      </w:pPr>
      <w:r>
        <w:rPr>
          <w:b/>
        </w:rPr>
        <w:t>ATT BETALA: 87 715,00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