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INV-2026-0018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(110.4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122 544,00</w:t>
            </w:r>
          </w:p>
        </w:tc>
        <w:tc>
          <w:tcPr>
            <w:tcW w:type="dxa" w:w="1728"/>
          </w:tcPr>
          <w:p>
            <w:r>
              <w:t>30 636,00</w:t>
            </w:r>
          </w:p>
        </w:tc>
        <w:tc>
          <w:tcPr>
            <w:tcW w:type="dxa" w:w="1728"/>
          </w:tcPr>
          <w:p>
            <w:r>
              <w:t>153 180,00</w:t>
            </w:r>
          </w:p>
        </w:tc>
      </w:tr>
    </w:tbl>
    <w:p>
      <w:pPr>
        <w:jc w:val="right"/>
      </w:pPr>
      <w:r>
        <w:rPr>
          <w:b/>
        </w:rPr>
        <w:t>ATT BETALA: 153 180,00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