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9A4B9" w14:textId="53AF80B2" w:rsidR="00DB12F0" w:rsidRPr="003F6B9A" w:rsidRDefault="00DB12F0">
      <w:pPr>
        <w:rPr>
          <w:b/>
          <w:bCs/>
        </w:rPr>
      </w:pPr>
      <w:r w:rsidRPr="003F6B9A">
        <w:rPr>
          <w:b/>
          <w:bCs/>
        </w:rPr>
        <w:t>1. Wyjaśnij czy sensownym biologicznie jest aby próbki po normalizacji miały zbliżone średnie?</w:t>
      </w:r>
    </w:p>
    <w:p w14:paraId="6587630F" w14:textId="77777777" w:rsidR="00DB12F0" w:rsidRDefault="00DB12F0"/>
    <w:p w14:paraId="370F48A6" w14:textId="10CCA29A" w:rsidR="00DB12F0" w:rsidRDefault="00DB12F0">
      <w:r w:rsidRPr="00DB12F0">
        <w:t>Normalizacja jest stosowana aby wziąć pod uwagę różną ilość materiału oraz różną ekstrakcje RNA, odwrotnej transkrypcji, znakowania czy fotodetekcji</w:t>
      </w:r>
      <w:r>
        <w:t xml:space="preserve">. Lokalizacja i skala dla różnych mikro macierzy powinna być na ogół taka sama. Lokalizacja i skala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plotu</w:t>
      </w:r>
      <w:proofErr w:type="spellEnd"/>
      <w:r>
        <w:t xml:space="preserve"> nie definiuje poziomu ekspresji genów, więc jest sensowne aby miały zbliżone średnie.</w:t>
      </w:r>
    </w:p>
    <w:p w14:paraId="6BFC3A99" w14:textId="77777777" w:rsidR="00DB12F0" w:rsidRPr="003F6B9A" w:rsidRDefault="00DB12F0">
      <w:pPr>
        <w:rPr>
          <w:b/>
          <w:bCs/>
        </w:rPr>
      </w:pPr>
    </w:p>
    <w:p w14:paraId="62DF8701" w14:textId="4E1898BD" w:rsidR="00DB12F0" w:rsidRPr="003F6B9A" w:rsidRDefault="00DB12F0" w:rsidP="003F6B9A">
      <w:pPr>
        <w:rPr>
          <w:b/>
          <w:bCs/>
        </w:rPr>
      </w:pPr>
      <w:r w:rsidRPr="003F6B9A">
        <w:rPr>
          <w:b/>
          <w:bCs/>
        </w:rPr>
        <w:t xml:space="preserve">2. Zadanie2 Przypadek do analizy z NCBI GEO </w:t>
      </w:r>
      <w:proofErr w:type="spellStart"/>
      <w:r w:rsidRPr="003F6B9A">
        <w:rPr>
          <w:b/>
          <w:bCs/>
        </w:rPr>
        <w:t>DataSets</w:t>
      </w:r>
      <w:proofErr w:type="spellEnd"/>
      <w:r w:rsidRPr="003F6B9A">
        <w:rPr>
          <w:b/>
          <w:bCs/>
        </w:rPr>
        <w:t xml:space="preserve"> https://www.ncbi.nlm.nih.gov/sites/GDSbrowser?acc=GDS810 </w:t>
      </w:r>
    </w:p>
    <w:p w14:paraId="1AB9617B" w14:textId="77777777" w:rsidR="00DB12F0" w:rsidRDefault="00DB12F0" w:rsidP="00DB12F0">
      <w:pPr>
        <w:pStyle w:val="ListParagraph"/>
        <w:numPr>
          <w:ilvl w:val="0"/>
          <w:numId w:val="1"/>
        </w:numPr>
      </w:pPr>
      <w:r w:rsidRPr="00DB12F0">
        <w:t xml:space="preserve">Czego dotyczyło badanie? </w:t>
      </w:r>
    </w:p>
    <w:p w14:paraId="2041FA70" w14:textId="46D3C219" w:rsidR="00DB12F0" w:rsidRPr="00DB12F0" w:rsidRDefault="00DB12F0" w:rsidP="00457D3B">
      <w:r w:rsidRPr="00DB12F0">
        <w:t>Badanie dotyczyło eks</w:t>
      </w:r>
      <w:r>
        <w:t>presji genów u 22 pacjentów w różnym stadium Alzheimera.</w:t>
      </w:r>
    </w:p>
    <w:p w14:paraId="34F9B1B5" w14:textId="77777777" w:rsidR="00DB12F0" w:rsidRDefault="00DB12F0" w:rsidP="00DB12F0">
      <w:pPr>
        <w:pStyle w:val="ListParagraph"/>
        <w:numPr>
          <w:ilvl w:val="0"/>
          <w:numId w:val="1"/>
        </w:numPr>
      </w:pPr>
      <w:r w:rsidRPr="00DB12F0">
        <w:t>Gdzie badano ekspresje genów? (jaki materiał/tkanka)</w:t>
      </w:r>
    </w:p>
    <w:p w14:paraId="52108724" w14:textId="0902D71B" w:rsidR="00DB12F0" w:rsidRDefault="00DB12F0" w:rsidP="00457D3B">
      <w:r>
        <w:t>Mózg -</w:t>
      </w:r>
      <w:r w:rsidR="003B6402">
        <w:t xml:space="preserve"> </w:t>
      </w:r>
      <w:r>
        <w:t>hipokamp</w:t>
      </w:r>
      <w:r w:rsidRPr="00DB12F0">
        <w:t xml:space="preserve"> </w:t>
      </w:r>
    </w:p>
    <w:p w14:paraId="3DF707B3" w14:textId="77777777" w:rsidR="00DB12F0" w:rsidRDefault="00DB12F0" w:rsidP="00DB12F0">
      <w:pPr>
        <w:pStyle w:val="ListParagraph"/>
        <w:numPr>
          <w:ilvl w:val="0"/>
          <w:numId w:val="1"/>
        </w:numPr>
      </w:pPr>
      <w:r w:rsidRPr="00DB12F0">
        <w:t xml:space="preserve">Ile było wszystkich próbek i na ile grup były one podzielone (Experiment design and </w:t>
      </w:r>
      <w:proofErr w:type="spellStart"/>
      <w:r w:rsidRPr="00DB12F0">
        <w:t>value</w:t>
      </w:r>
      <w:proofErr w:type="spellEnd"/>
      <w:r w:rsidRPr="00DB12F0">
        <w:t xml:space="preserve"> </w:t>
      </w:r>
      <w:proofErr w:type="spellStart"/>
      <w:r w:rsidRPr="00DB12F0">
        <w:t>distribution</w:t>
      </w:r>
      <w:proofErr w:type="spellEnd"/>
      <w:r w:rsidRPr="00DB12F0">
        <w:t xml:space="preserve"> oraz </w:t>
      </w:r>
      <w:proofErr w:type="spellStart"/>
      <w:r w:rsidRPr="00DB12F0">
        <w:t>Sample</w:t>
      </w:r>
      <w:proofErr w:type="spellEnd"/>
      <w:r w:rsidRPr="00DB12F0">
        <w:t xml:space="preserve"> </w:t>
      </w:r>
      <w:proofErr w:type="spellStart"/>
      <w:r w:rsidRPr="00DB12F0">
        <w:t>Subsets</w:t>
      </w:r>
      <w:proofErr w:type="spellEnd"/>
      <w:r w:rsidRPr="00DB12F0">
        <w:t xml:space="preserve"> ) </w:t>
      </w:r>
    </w:p>
    <w:p w14:paraId="7503DD9F" w14:textId="2AE3A10D" w:rsidR="00DB12F0" w:rsidRPr="003B6402" w:rsidRDefault="003B6402" w:rsidP="00457D3B">
      <w:pPr>
        <w:rPr>
          <w:lang w:val="en-GB"/>
        </w:rPr>
      </w:pPr>
      <w:proofErr w:type="spellStart"/>
      <w:r w:rsidRPr="003B6402">
        <w:rPr>
          <w:lang w:val="en-GB"/>
        </w:rPr>
        <w:t>Było</w:t>
      </w:r>
      <w:proofErr w:type="spellEnd"/>
      <w:r w:rsidRPr="003B6402">
        <w:rPr>
          <w:lang w:val="en-GB"/>
        </w:rPr>
        <w:t xml:space="preserve"> 31 </w:t>
      </w:r>
      <w:proofErr w:type="spellStart"/>
      <w:r w:rsidRPr="003B6402">
        <w:rPr>
          <w:lang w:val="en-GB"/>
        </w:rPr>
        <w:t>próbek</w:t>
      </w:r>
      <w:proofErr w:type="spellEnd"/>
      <w:r w:rsidRPr="003B6402">
        <w:rPr>
          <w:lang w:val="en-GB"/>
        </w:rPr>
        <w:t xml:space="preserve"> </w:t>
      </w:r>
      <w:proofErr w:type="spellStart"/>
      <w:r w:rsidRPr="003B6402">
        <w:rPr>
          <w:lang w:val="en-GB"/>
        </w:rPr>
        <w:t>podzielonych</w:t>
      </w:r>
      <w:proofErr w:type="spellEnd"/>
      <w:r w:rsidRPr="003B6402">
        <w:rPr>
          <w:lang w:val="en-GB"/>
        </w:rPr>
        <w:t xml:space="preserve"> </w:t>
      </w:r>
      <w:proofErr w:type="spellStart"/>
      <w:r w:rsidRPr="003B6402">
        <w:rPr>
          <w:lang w:val="en-GB"/>
        </w:rPr>
        <w:t>na</w:t>
      </w:r>
      <w:proofErr w:type="spellEnd"/>
      <w:r w:rsidRPr="003B6402">
        <w:rPr>
          <w:lang w:val="en-GB"/>
        </w:rPr>
        <w:t xml:space="preserve"> 3 </w:t>
      </w:r>
      <w:proofErr w:type="spellStart"/>
      <w:r w:rsidRPr="003B6402">
        <w:rPr>
          <w:lang w:val="en-GB"/>
        </w:rPr>
        <w:t>grupy</w:t>
      </w:r>
      <w:proofErr w:type="spellEnd"/>
      <w:r w:rsidRPr="003B6402">
        <w:rPr>
          <w:lang w:val="en-GB"/>
        </w:rPr>
        <w:t xml:space="preserve"> – </w:t>
      </w:r>
      <w:proofErr w:type="spellStart"/>
      <w:r w:rsidRPr="003B6402">
        <w:rPr>
          <w:lang w:val="en-GB"/>
        </w:rPr>
        <w:t>contol</w:t>
      </w:r>
      <w:proofErr w:type="spellEnd"/>
      <w:r w:rsidRPr="003B6402">
        <w:rPr>
          <w:lang w:val="en-GB"/>
        </w:rPr>
        <w:t>, incipient AD, moderate AD, sever AD</w:t>
      </w:r>
    </w:p>
    <w:p w14:paraId="75BC5175" w14:textId="77777777" w:rsidR="00DB12F0" w:rsidRPr="003F6B9A" w:rsidRDefault="00DB12F0" w:rsidP="00DB12F0">
      <w:pPr>
        <w:pStyle w:val="ListParagraph"/>
        <w:numPr>
          <w:ilvl w:val="0"/>
          <w:numId w:val="1"/>
        </w:numPr>
        <w:rPr>
          <w:lang w:val="en-GB"/>
        </w:rPr>
      </w:pPr>
      <w:r w:rsidRPr="00DB12F0">
        <w:t xml:space="preserve">Według jakich kryteriów podzielono próbki na grupy? </w:t>
      </w:r>
      <w:proofErr w:type="spellStart"/>
      <w:r w:rsidRPr="00DB12F0">
        <w:rPr>
          <w:lang w:val="en-GB"/>
        </w:rPr>
        <w:t>Opisz</w:t>
      </w:r>
      <w:proofErr w:type="spellEnd"/>
      <w:r w:rsidRPr="00DB12F0">
        <w:rPr>
          <w:lang w:val="en-GB"/>
        </w:rPr>
        <w:t xml:space="preserve"> </w:t>
      </w:r>
      <w:proofErr w:type="spellStart"/>
      <w:r w:rsidRPr="00DB12F0">
        <w:rPr>
          <w:lang w:val="en-GB"/>
        </w:rPr>
        <w:t>wykorzystane</w:t>
      </w:r>
      <w:proofErr w:type="spellEnd"/>
      <w:r w:rsidRPr="00DB12F0">
        <w:rPr>
          <w:lang w:val="en-GB"/>
        </w:rPr>
        <w:t xml:space="preserve"> </w:t>
      </w:r>
      <w:proofErr w:type="spellStart"/>
      <w:r w:rsidRPr="00DB12F0">
        <w:rPr>
          <w:lang w:val="en-GB"/>
        </w:rPr>
        <w:t>parametry</w:t>
      </w:r>
      <w:proofErr w:type="spellEnd"/>
      <w:r w:rsidRPr="00DB12F0">
        <w:rPr>
          <w:lang w:val="en-GB"/>
        </w:rPr>
        <w:t xml:space="preserve">. (Experiment design and value distribution </w:t>
      </w:r>
      <w:proofErr w:type="spellStart"/>
      <w:r w:rsidRPr="00DB12F0">
        <w:rPr>
          <w:lang w:val="en-GB"/>
        </w:rPr>
        <w:t>oraz</w:t>
      </w:r>
      <w:proofErr w:type="spellEnd"/>
      <w:r w:rsidRPr="00DB12F0">
        <w:rPr>
          <w:lang w:val="en-GB"/>
        </w:rPr>
        <w:t xml:space="preserve"> Sample Subsets ) </w:t>
      </w:r>
    </w:p>
    <w:p w14:paraId="06600D4C" w14:textId="3D2B9AC2" w:rsidR="003B6402" w:rsidRPr="00DB12F0" w:rsidRDefault="003B6402" w:rsidP="00457D3B">
      <w:r>
        <w:t>Podzielono ze względu na zaawansowanie choroby oraz grupę kontrolną</w:t>
      </w:r>
      <w:r w:rsidR="00B45C23">
        <w:t xml:space="preserve"> na podstawie wyników </w:t>
      </w:r>
      <w:proofErr w:type="spellStart"/>
      <w:r w:rsidR="00B45C23" w:rsidRPr="00B45C23">
        <w:t>MiniMental</w:t>
      </w:r>
      <w:proofErr w:type="spellEnd"/>
      <w:r w:rsidR="00B45C23" w:rsidRPr="00B45C23">
        <w:t xml:space="preserve"> Status </w:t>
      </w:r>
      <w:proofErr w:type="spellStart"/>
      <w:r w:rsidR="00B45C23" w:rsidRPr="00B45C23">
        <w:t>Examination</w:t>
      </w:r>
      <w:proofErr w:type="spellEnd"/>
      <w:r w:rsidR="00B45C23" w:rsidRPr="00B45C23">
        <w:t xml:space="preserve"> (MMSE) </w:t>
      </w:r>
      <w:r w:rsidR="00B45C23">
        <w:t>i</w:t>
      </w:r>
      <w:r w:rsidR="00B45C23" w:rsidRPr="00B45C23">
        <w:t xml:space="preserve"> </w:t>
      </w:r>
      <w:proofErr w:type="spellStart"/>
      <w:r w:rsidR="00B45C23" w:rsidRPr="00B45C23">
        <w:t>neurofibrillary</w:t>
      </w:r>
      <w:proofErr w:type="spellEnd"/>
      <w:r w:rsidR="00B45C23" w:rsidRPr="00B45C23">
        <w:t xml:space="preserve"> tangle (NFT)</w:t>
      </w:r>
      <w:r w:rsidR="00B45C23">
        <w:t xml:space="preserve">. Oraz formalne kryterium – </w:t>
      </w:r>
      <w:proofErr w:type="spellStart"/>
      <w:r w:rsidR="00B45C23" w:rsidRPr="00B45C23">
        <w:t>braak</w:t>
      </w:r>
      <w:proofErr w:type="spellEnd"/>
      <w:r w:rsidR="00B45C23">
        <w:t xml:space="preserve"> (determinowanie zaawansowania </w:t>
      </w:r>
      <w:proofErr w:type="spellStart"/>
      <w:r w:rsidR="00B45C23">
        <w:t>alzhaimera</w:t>
      </w:r>
      <w:proofErr w:type="spellEnd"/>
      <w:r w:rsidR="00B45C23">
        <w:t xml:space="preserve"> na podstawie autopsji.</w:t>
      </w:r>
    </w:p>
    <w:p w14:paraId="0822DD46" w14:textId="77777777" w:rsidR="00DB12F0" w:rsidRPr="003F6B9A" w:rsidRDefault="00DB12F0" w:rsidP="00DB12F0">
      <w:pPr>
        <w:pStyle w:val="ListParagraph"/>
        <w:numPr>
          <w:ilvl w:val="0"/>
          <w:numId w:val="1"/>
        </w:numPr>
        <w:rPr>
          <w:lang w:val="en-GB"/>
        </w:rPr>
      </w:pPr>
      <w:r w:rsidRPr="003F6B9A">
        <w:rPr>
          <w:lang w:val="en-GB"/>
        </w:rPr>
        <w:t xml:space="preserve">Ile jest </w:t>
      </w:r>
      <w:proofErr w:type="spellStart"/>
      <w:r w:rsidRPr="003F6B9A">
        <w:rPr>
          <w:lang w:val="en-GB"/>
        </w:rPr>
        <w:t>genów</w:t>
      </w:r>
      <w:proofErr w:type="spellEnd"/>
      <w:r w:rsidRPr="003F6B9A">
        <w:rPr>
          <w:lang w:val="en-GB"/>
        </w:rPr>
        <w:t xml:space="preserve"> </w:t>
      </w:r>
      <w:proofErr w:type="spellStart"/>
      <w:r w:rsidRPr="003F6B9A">
        <w:rPr>
          <w:lang w:val="en-GB"/>
        </w:rPr>
        <w:t>różnicujących</w:t>
      </w:r>
      <w:proofErr w:type="spellEnd"/>
      <w:r w:rsidRPr="003F6B9A">
        <w:rPr>
          <w:lang w:val="en-GB"/>
        </w:rPr>
        <w:t xml:space="preserve">? (Find genes, Find genes that are up/down for this condition(s)) </w:t>
      </w:r>
    </w:p>
    <w:p w14:paraId="73B094AD" w14:textId="521549D2" w:rsidR="003B6402" w:rsidRDefault="003B6402" w:rsidP="00457D3B">
      <w:r>
        <w:t>931</w:t>
      </w:r>
    </w:p>
    <w:p w14:paraId="10504A38" w14:textId="4725971C" w:rsidR="00DB12F0" w:rsidRDefault="00DB12F0" w:rsidP="00DB12F0">
      <w:pPr>
        <w:pStyle w:val="ListParagraph"/>
        <w:numPr>
          <w:ilvl w:val="0"/>
          <w:numId w:val="1"/>
        </w:numPr>
      </w:pPr>
      <w:r w:rsidRPr="00DB12F0">
        <w:t>Jak wygląda przebieg ekspresji dla genów SPARC, VSNL1 oraz COL5A2 w kolejnych grupach? (</w:t>
      </w:r>
      <w:proofErr w:type="spellStart"/>
      <w:r w:rsidRPr="00DB12F0">
        <w:t>Expression</w:t>
      </w:r>
      <w:proofErr w:type="spellEnd"/>
      <w:r w:rsidRPr="00DB12F0">
        <w:t xml:space="preserve"> </w:t>
      </w:r>
      <w:proofErr w:type="spellStart"/>
      <w:r w:rsidRPr="00DB12F0">
        <w:t>Profiles</w:t>
      </w:r>
      <w:proofErr w:type="spellEnd"/>
      <w:r w:rsidRPr="00DB12F0">
        <w:t xml:space="preserve"> lub </w:t>
      </w:r>
      <w:proofErr w:type="spellStart"/>
      <w:r w:rsidRPr="00DB12F0">
        <w:t>Find</w:t>
      </w:r>
      <w:proofErr w:type="spellEnd"/>
      <w:r w:rsidRPr="00DB12F0">
        <w:t xml:space="preserve"> </w:t>
      </w:r>
      <w:proofErr w:type="spellStart"/>
      <w:r w:rsidRPr="00DB12F0">
        <w:t>genes</w:t>
      </w:r>
      <w:proofErr w:type="spellEnd"/>
      <w:r w:rsidRPr="00DB12F0">
        <w:t>) Za co odpowiadają te geny? Czy obserwujesz jakieś tendencje zmiany poziomu ich ekspresji w kolejnych grupach? Poszukaj w źródłach zewnętrznych informacji na temat ich związku z chorobą Alzheimera.</w:t>
      </w:r>
    </w:p>
    <w:p w14:paraId="0E8292C2" w14:textId="77777777" w:rsidR="00096992" w:rsidRDefault="00B45C23" w:rsidP="00457D3B">
      <w:proofErr w:type="spellStart"/>
      <w:r w:rsidRPr="00656E01">
        <w:rPr>
          <w:b/>
          <w:bCs/>
        </w:rPr>
        <w:t>Sparc</w:t>
      </w:r>
      <w:proofErr w:type="spellEnd"/>
      <w:r>
        <w:t xml:space="preserve"> – nieznacznie rośnie dla </w:t>
      </w:r>
      <w:proofErr w:type="spellStart"/>
      <w:r>
        <w:t>incipient</w:t>
      </w:r>
      <w:proofErr w:type="spellEnd"/>
      <w:r>
        <w:t xml:space="preserve"> i </w:t>
      </w:r>
      <w:proofErr w:type="spellStart"/>
      <w:r>
        <w:t>moderate</w:t>
      </w:r>
      <w:proofErr w:type="spellEnd"/>
      <w:r>
        <w:t xml:space="preserve"> ze znacznym wzrostem dla </w:t>
      </w:r>
      <w:proofErr w:type="spellStart"/>
      <w:r>
        <w:t>severe</w:t>
      </w:r>
      <w:proofErr w:type="spellEnd"/>
      <w:r>
        <w:t xml:space="preserve">. </w:t>
      </w:r>
    </w:p>
    <w:p w14:paraId="2F09451B" w14:textId="6F3CFDEF" w:rsidR="00096992" w:rsidRDefault="00B45C23" w:rsidP="00457D3B">
      <w:r w:rsidRPr="00B45C23">
        <w:lastRenderedPageBreak/>
        <w:t xml:space="preserve">Ten gen koduje bogate w cysteinę białko macierzy pozakomórkowej, które wspomaga kalcyfikację kolagenu w kościach, a także bierze udział w syntezie macierzy pozakomórkowej i zmianach kształtu komórek. Produkt genu związany jest zarówno z supresją nowotworową, jak i z przerzutami – przez wpływ na kształt komórek, co może wspierać inwazję komórek nowotworowych. Zidentyfikowano trzy warianty </w:t>
      </w:r>
      <w:proofErr w:type="spellStart"/>
      <w:r w:rsidRPr="00B45C23">
        <w:t>transkryptów</w:t>
      </w:r>
      <w:proofErr w:type="spellEnd"/>
      <w:r w:rsidRPr="00B45C23">
        <w:t xml:space="preserve"> kodujące różne </w:t>
      </w:r>
      <w:proofErr w:type="spellStart"/>
      <w:r w:rsidRPr="00B45C23">
        <w:t>izoformy</w:t>
      </w:r>
      <w:proofErr w:type="spellEnd"/>
      <w:r w:rsidRPr="00B45C23">
        <w:t xml:space="preserve"> tego białka.</w:t>
      </w:r>
    </w:p>
    <w:p w14:paraId="2EA827B8" w14:textId="6DA6E153" w:rsidR="00096992" w:rsidRDefault="00096992" w:rsidP="00457D3B">
      <w:r w:rsidRPr="00096992">
        <w:t xml:space="preserve">SPARC jest silnie </w:t>
      </w:r>
      <w:proofErr w:type="spellStart"/>
      <w:r>
        <w:t>ekspresjonowany</w:t>
      </w:r>
      <w:proofErr w:type="spellEnd"/>
      <w:r w:rsidRPr="00096992">
        <w:t xml:space="preserve"> w mózgu w chorobie Alzheimera, </w:t>
      </w:r>
      <w:r w:rsidR="00656E01">
        <w:t>zlokalizowanym</w:t>
      </w:r>
      <w:r w:rsidRPr="00096992">
        <w:t xml:space="preserve"> ze złogami białka Aβ i bierze udział w zapaleniu mózgu oraz naprawie tkanek. </w:t>
      </w:r>
      <w:proofErr w:type="spellStart"/>
      <w:r w:rsidRPr="00096992">
        <w:t>Hevin</w:t>
      </w:r>
      <w:proofErr w:type="spellEnd"/>
      <w:r w:rsidRPr="00096992">
        <w:t xml:space="preserve"> może być obniżony w stanie chorobowym. Potrzebne są dalsze badania nad rolami białek SPARC i </w:t>
      </w:r>
      <w:proofErr w:type="spellStart"/>
      <w:r w:rsidRPr="00096992">
        <w:t>Hevin</w:t>
      </w:r>
      <w:proofErr w:type="spellEnd"/>
      <w:r w:rsidRPr="00096992">
        <w:t xml:space="preserve"> oraz ich szlakami sygnałowymi w </w:t>
      </w:r>
      <w:proofErr w:type="spellStart"/>
      <w:r w:rsidRPr="00096992">
        <w:t>neurozapaleniu</w:t>
      </w:r>
      <w:proofErr w:type="spellEnd"/>
      <w:r w:rsidRPr="00096992">
        <w:t xml:space="preserve"> związanym z Alzheimerem. Normalizacja ekspresji SPARC/</w:t>
      </w:r>
      <w:proofErr w:type="spellStart"/>
      <w:r w:rsidRPr="00096992">
        <w:t>Hevin</w:t>
      </w:r>
      <w:proofErr w:type="spellEnd"/>
      <w:r w:rsidRPr="00096992">
        <w:t xml:space="preserve">, np. przez hamowanie </w:t>
      </w:r>
      <w:proofErr w:type="spellStart"/>
      <w:r w:rsidRPr="00096992">
        <w:t>nadekspresji</w:t>
      </w:r>
      <w:proofErr w:type="spellEnd"/>
      <w:r w:rsidRPr="00096992">
        <w:t xml:space="preserve"> SPARC, może stanowić nową strategię terapeutyczną w modulacji przebiegu choroby Alzheimera.</w:t>
      </w:r>
    </w:p>
    <w:p w14:paraId="24E90DEF" w14:textId="77777777" w:rsidR="00B45C23" w:rsidRDefault="00B45C23" w:rsidP="00B45C23">
      <w:pPr>
        <w:ind w:left="360"/>
      </w:pPr>
    </w:p>
    <w:p w14:paraId="0AF7DD05" w14:textId="77777777" w:rsidR="00656E01" w:rsidRDefault="00B45C23" w:rsidP="00457D3B">
      <w:r w:rsidRPr="00DB12F0">
        <w:t>VSNL1</w:t>
      </w:r>
      <w:r w:rsidR="00096992">
        <w:t xml:space="preserve"> – w grupie </w:t>
      </w:r>
      <w:proofErr w:type="spellStart"/>
      <w:r w:rsidR="00096992">
        <w:t>incipiet</w:t>
      </w:r>
      <w:proofErr w:type="spellEnd"/>
      <w:r w:rsidR="00096992">
        <w:t xml:space="preserve"> i </w:t>
      </w:r>
      <w:proofErr w:type="spellStart"/>
      <w:r w:rsidR="00096992">
        <w:t>moderate</w:t>
      </w:r>
      <w:proofErr w:type="spellEnd"/>
      <w:r w:rsidR="00096992">
        <w:t xml:space="preserve"> nieznacznie spadła w porównaniu do grupy kontrolnej; znaczny spadek w </w:t>
      </w:r>
      <w:proofErr w:type="spellStart"/>
      <w:r w:rsidR="00096992">
        <w:t>severe</w:t>
      </w:r>
      <w:proofErr w:type="spellEnd"/>
      <w:r w:rsidR="00096992">
        <w:t>.</w:t>
      </w:r>
    </w:p>
    <w:p w14:paraId="6F907A5A" w14:textId="61E6D28B" w:rsidR="00B45C23" w:rsidRDefault="00096992" w:rsidP="00457D3B">
      <w:r w:rsidRPr="00096992">
        <w:t xml:space="preserve">Ten gen należy do podrodziny białek neuronalnych czujników wapnia </w:t>
      </w:r>
      <w:proofErr w:type="spellStart"/>
      <w:r w:rsidRPr="00096992">
        <w:t>visinin</w:t>
      </w:r>
      <w:proofErr w:type="spellEnd"/>
      <w:r w:rsidRPr="00096992">
        <w:t>/</w:t>
      </w:r>
      <w:proofErr w:type="spellStart"/>
      <w:r w:rsidRPr="00096992">
        <w:t>recoverin</w:t>
      </w:r>
      <w:proofErr w:type="spellEnd"/>
      <w:r w:rsidRPr="00096992">
        <w:t xml:space="preserve">. Kodowane białko jest silnie wyrażane w komórkach ziarnistych móżdżku, gdzie wiąże się z błonami w sposób zależny od wapnia i moduluje szlaki sygnalizacyjne ośrodkowego układu nerwowego, regulując aktywność </w:t>
      </w:r>
      <w:proofErr w:type="spellStart"/>
      <w:r w:rsidRPr="00096992">
        <w:t>cyklazy</w:t>
      </w:r>
      <w:proofErr w:type="spellEnd"/>
      <w:r w:rsidRPr="00096992">
        <w:t xml:space="preserve"> </w:t>
      </w:r>
      <w:proofErr w:type="spellStart"/>
      <w:r w:rsidRPr="00096992">
        <w:t>adenylanowej</w:t>
      </w:r>
      <w:proofErr w:type="spellEnd"/>
      <w:r w:rsidRPr="00096992">
        <w:t xml:space="preserve">. Zaobserwowano warianty alternatywnego </w:t>
      </w:r>
      <w:proofErr w:type="spellStart"/>
      <w:r w:rsidRPr="00096992">
        <w:t>splicingu</w:t>
      </w:r>
      <w:proofErr w:type="spellEnd"/>
      <w:r w:rsidRPr="00096992">
        <w:t>, ale ich pełna długość nie została określona.</w:t>
      </w:r>
    </w:p>
    <w:p w14:paraId="26E78575" w14:textId="7FBC090C" w:rsidR="00096992" w:rsidRDefault="00656E01" w:rsidP="00457D3B">
      <w:r w:rsidRPr="00656E01">
        <w:t>VSNL1 wykaz</w:t>
      </w:r>
      <w:r>
        <w:t>uje</w:t>
      </w:r>
      <w:r w:rsidRPr="00656E01">
        <w:t xml:space="preserve"> istotną </w:t>
      </w:r>
      <w:proofErr w:type="spellStart"/>
      <w:r w:rsidRPr="00656E01">
        <w:t>współekspresję</w:t>
      </w:r>
      <w:proofErr w:type="spellEnd"/>
      <w:r w:rsidRPr="00656E01">
        <w:t xml:space="preserve"> z genami w szlakach sygnalizacji wapniowej, choroby Alzheimera, długotrwałego wzmocnienia i osłabienia synaptycznego oraz transportu receptorów AMPA. Związek z chorobą Alzheimera częściowo wynika z korelacji z ekspresją APP (amyloidowego białka </w:t>
      </w:r>
      <w:proofErr w:type="spellStart"/>
      <w:r w:rsidRPr="00656E01">
        <w:t>prekursorowego</w:t>
      </w:r>
      <w:proofErr w:type="spellEnd"/>
      <w:r w:rsidRPr="00656E01">
        <w:t>). Wyniki te wskazują na związek VSNL1 z mechanizmami molekularnymi choroby, w tym ze szlakami zaangażowanymi w patologię synaptyczną. Potrzebne są dalsze badania, aby ustalić, czy APP zwiększa ekspresję VSNL1, VSNL1 zwiększa ekspresję APP, czy oba są regulowane przez wspólne czynniki patogenne.</w:t>
      </w:r>
    </w:p>
    <w:p w14:paraId="7DA1DFC8" w14:textId="77777777" w:rsidR="00656E01" w:rsidRDefault="00096992" w:rsidP="00457D3B">
      <w:r w:rsidRPr="00656E01">
        <w:rPr>
          <w:b/>
          <w:bCs/>
        </w:rPr>
        <w:t>COL5A2</w:t>
      </w:r>
      <w:r>
        <w:t xml:space="preserve">- dosyć liniowy spadek w </w:t>
      </w:r>
      <w:proofErr w:type="spellStart"/>
      <w:r>
        <w:t>stosnku</w:t>
      </w:r>
      <w:proofErr w:type="spellEnd"/>
      <w:r>
        <w:t xml:space="preserve"> do stopnia zaawansowania </w:t>
      </w:r>
      <w:proofErr w:type="spellStart"/>
      <w:r>
        <w:t>chorby</w:t>
      </w:r>
      <w:proofErr w:type="spellEnd"/>
      <w:r>
        <w:t xml:space="preserve">, z dwoma </w:t>
      </w:r>
      <w:proofErr w:type="spellStart"/>
      <w:r>
        <w:t>outlierami</w:t>
      </w:r>
      <w:proofErr w:type="spellEnd"/>
      <w:r>
        <w:t xml:space="preserve"> w </w:t>
      </w:r>
      <w:proofErr w:type="spellStart"/>
      <w:r>
        <w:t>severe</w:t>
      </w:r>
      <w:proofErr w:type="spellEnd"/>
      <w:r>
        <w:t>.</w:t>
      </w:r>
      <w:r w:rsidRPr="00096992">
        <w:t xml:space="preserve"> </w:t>
      </w:r>
    </w:p>
    <w:p w14:paraId="60B3FFE9" w14:textId="7A478FD5" w:rsidR="00656E01" w:rsidRDefault="00096992" w:rsidP="00457D3B">
      <w:r w:rsidRPr="00096992">
        <w:t xml:space="preserve">Ten gen koduje łańcuch alfa jednego z rzadkich kolagenów włóknistych. Kolagen typu V, występujący w tkankach zawierających kolagen typu I, reguluje formowanie włókien złożonych z obu typów. Produkt genu jest blisko spokrewniony z kolagenem typu XI, a łańcuchy kolagenowe typów V i XI mogą tworzyć pojedynczy typ kolagenu o specyficznych dla tkanki kombinacjach. Mutacje tego genu są związane z zespołem </w:t>
      </w:r>
      <w:proofErr w:type="spellStart"/>
      <w:r w:rsidRPr="00096992">
        <w:t>Ehlersa-Danlosa</w:t>
      </w:r>
      <w:proofErr w:type="spellEnd"/>
      <w:r w:rsidRPr="00096992">
        <w:t xml:space="preserve">, typami I </w:t>
      </w:r>
      <w:proofErr w:type="spellStart"/>
      <w:r w:rsidRPr="00096992">
        <w:t>i</w:t>
      </w:r>
      <w:proofErr w:type="spellEnd"/>
      <w:r w:rsidRPr="00096992">
        <w:t xml:space="preserve"> II.</w:t>
      </w:r>
    </w:p>
    <w:p w14:paraId="4E3A01A0" w14:textId="3276FE97" w:rsidR="00096992" w:rsidRDefault="00656E01" w:rsidP="00457D3B">
      <w:r w:rsidRPr="00656E01">
        <w:lastRenderedPageBreak/>
        <w:t>Analiza genów kandydujących do choroby Alzheimera sugeruje, że patogeneza tej choroby może być związana z zaburzeniami transdukcji sygnałów (AGTR1 i PTAFR), obniżeniem zdolności transportu białek (</w:t>
      </w:r>
      <w:r w:rsidRPr="00656E01">
        <w:rPr>
          <w:b/>
          <w:bCs/>
        </w:rPr>
        <w:t>COL5A2</w:t>
      </w:r>
      <w:r w:rsidRPr="00656E01">
        <w:t>, COL4A1), upośledzeniem naprawy aksonów (CNR1) oraz zaburzeniami homeostazy wapnia wewnątrzkomórkowego (CACNB2, CACNA1E). Jednak ich potencjalna rola w patologii choroby Alzheimera wymaga dalszej weryfikacji w eksperymentach laboratoryjnych, ponieważ zostały one zidentyfikowane jedynie metodami obliczeniowymi przy użyciu ADA.</w:t>
      </w:r>
    </w:p>
    <w:p w14:paraId="15D1A5EC" w14:textId="33965B4E" w:rsidR="00656E01" w:rsidRDefault="00656E01" w:rsidP="00656E01">
      <w:pPr>
        <w:pStyle w:val="ListParagraph"/>
        <w:numPr>
          <w:ilvl w:val="0"/>
          <w:numId w:val="1"/>
        </w:numPr>
      </w:pPr>
      <w:r w:rsidRPr="00656E01">
        <w:t xml:space="preserve">Czym są </w:t>
      </w:r>
      <w:proofErr w:type="spellStart"/>
      <w:r w:rsidRPr="00656E01">
        <w:t>housekeeping</w:t>
      </w:r>
      <w:proofErr w:type="spellEnd"/>
      <w:r w:rsidRPr="00656E01">
        <w:t xml:space="preserve"> </w:t>
      </w:r>
      <w:proofErr w:type="spellStart"/>
      <w:r w:rsidRPr="00656E01">
        <w:t>genes</w:t>
      </w:r>
      <w:proofErr w:type="spellEnd"/>
      <w:r w:rsidRPr="00656E01">
        <w:t xml:space="preserve">? Jaką pełnią rolę w eksperymencie </w:t>
      </w:r>
      <w:proofErr w:type="spellStart"/>
      <w:r w:rsidRPr="00656E01">
        <w:t>mikromacierzowym</w:t>
      </w:r>
      <w:proofErr w:type="spellEnd"/>
      <w:r w:rsidRPr="00656E01">
        <w:t>? Wybierz trzy przykładowe geny tej kategorii i sprawdź ich</w:t>
      </w:r>
      <w:r w:rsidR="00457D3B">
        <w:t xml:space="preserve"> </w:t>
      </w:r>
      <w:r w:rsidRPr="00656E01">
        <w:t>ekspresje w kolejnych próbkach.</w:t>
      </w:r>
    </w:p>
    <w:p w14:paraId="115FC402" w14:textId="410FBFCD" w:rsidR="00656E01" w:rsidRDefault="00656E01" w:rsidP="00457D3B">
      <w:proofErr w:type="spellStart"/>
      <w:r w:rsidRPr="00656E01">
        <w:rPr>
          <w:b/>
          <w:bCs/>
        </w:rPr>
        <w:t>Housekeeping</w:t>
      </w:r>
      <w:proofErr w:type="spellEnd"/>
      <w:r w:rsidRPr="00656E01">
        <w:rPr>
          <w:b/>
          <w:bCs/>
        </w:rPr>
        <w:t xml:space="preserve"> </w:t>
      </w:r>
      <w:proofErr w:type="spellStart"/>
      <w:r w:rsidRPr="00656E01">
        <w:rPr>
          <w:b/>
          <w:bCs/>
        </w:rPr>
        <w:t>genes</w:t>
      </w:r>
      <w:proofErr w:type="spellEnd"/>
      <w:r w:rsidRPr="00656E01">
        <w:t xml:space="preserve"> to geny niezbędne do podstawowych funkcji komórki, stale </w:t>
      </w:r>
      <w:r>
        <w:t>podlegające ekspresji</w:t>
      </w:r>
      <w:r w:rsidRPr="00656E01">
        <w:t xml:space="preserve"> we wszystkich typach komórek. W eksperymentach </w:t>
      </w:r>
      <w:proofErr w:type="spellStart"/>
      <w:r w:rsidRPr="00656E01">
        <w:t>mikromacierzowych</w:t>
      </w:r>
      <w:proofErr w:type="spellEnd"/>
      <w:r w:rsidRPr="00656E01">
        <w:t xml:space="preserve"> pełnią rolę </w:t>
      </w:r>
      <w:r w:rsidRPr="00656E01">
        <w:rPr>
          <w:b/>
          <w:bCs/>
        </w:rPr>
        <w:t>genów referencyjnych</w:t>
      </w:r>
      <w:r w:rsidRPr="00656E01">
        <w:t xml:space="preserve"> do normalizacji wyników, co pozwala na dokładne porównanie ekspresji genów między próbkami.</w:t>
      </w:r>
    </w:p>
    <w:p w14:paraId="1AEF2B9E" w14:textId="143DEE7F" w:rsidR="00012077" w:rsidRDefault="00656E01" w:rsidP="00457D3B">
      <w:r>
        <w:t xml:space="preserve">Np. </w:t>
      </w:r>
      <w:r w:rsidRPr="00656E01">
        <w:t>PGK1</w:t>
      </w:r>
      <w:r>
        <w:t xml:space="preserve"> lub  </w:t>
      </w:r>
      <w:r w:rsidRPr="00656E01">
        <w:t>GAPDH</w:t>
      </w:r>
      <w:r>
        <w:t>. Ich ekspresja jest równa na wszystkich etapach choroby.</w:t>
      </w:r>
    </w:p>
    <w:p w14:paraId="1204CC1B" w14:textId="77777777" w:rsidR="00012077" w:rsidRPr="003F6B9A" w:rsidRDefault="00012077" w:rsidP="00656E01">
      <w:pPr>
        <w:ind w:left="360"/>
        <w:rPr>
          <w:b/>
          <w:bCs/>
        </w:rPr>
      </w:pPr>
    </w:p>
    <w:p w14:paraId="50129AC3" w14:textId="3FCD9BF3" w:rsidR="00012077" w:rsidRPr="003F6B9A" w:rsidRDefault="00012077" w:rsidP="003F6B9A">
      <w:pPr>
        <w:rPr>
          <w:b/>
          <w:bCs/>
        </w:rPr>
      </w:pPr>
      <w:r w:rsidRPr="003F6B9A">
        <w:rPr>
          <w:b/>
          <w:bCs/>
        </w:rPr>
        <w:t>3</w:t>
      </w:r>
      <w:r w:rsidR="003F6B9A" w:rsidRPr="003F6B9A">
        <w:rPr>
          <w:b/>
          <w:bCs/>
        </w:rPr>
        <w:t>.</w:t>
      </w:r>
      <w:r w:rsidRPr="003F6B9A">
        <w:rPr>
          <w:b/>
          <w:bCs/>
        </w:rPr>
        <w:t xml:space="preserve"> Wyznaczono poziom ekspresji genów dla 6 kolejnych chwil czasowych. Wyznacz współczynnik korelacji pomiędzy poziomem ekspresji genu 1 oraz genu 2. Zinterpretuj uzyskany wynik.</w:t>
      </w:r>
    </w:p>
    <w:p w14:paraId="2A8C0D4A" w14:textId="6E2DDB8D" w:rsidR="00012077" w:rsidRDefault="00012077" w:rsidP="00656E01">
      <w:pPr>
        <w:ind w:left="360"/>
      </w:pPr>
      <w:r w:rsidRPr="00012077">
        <w:t>-0.9730072055183202</w:t>
      </w:r>
      <w:r w:rsidR="00FD21B0">
        <w:t xml:space="preserve"> </w:t>
      </w:r>
    </w:p>
    <w:p w14:paraId="3DAA1FE4" w14:textId="63BEE5D2" w:rsidR="00012077" w:rsidRDefault="00FD21B0" w:rsidP="00FD21B0">
      <w:pPr>
        <w:ind w:left="360"/>
      </w:pPr>
      <w:r>
        <w:t xml:space="preserve">Otrzymaliśmy ujemną korelację. </w:t>
      </w:r>
      <w:r w:rsidR="00012077" w:rsidRPr="00012077">
        <w:t>Wartość -0.9 sugeruje, że gdy poziom ekspresji genu 1 wzrasta, poziom ekspresji genu 2 zwykle maleje, i odwrotnie. To wskazuje na wyraźny związek odwrotny między tymi dwoma genami. Wartość bliska -1 wskazuje, że związek jest bardzo silny. W praktyce oznacza to, że zmiany w ekspresji jednego genu są ściśle powiązane z przeciwnymi zmianami w ekspresji drugiego genu.</w:t>
      </w:r>
    </w:p>
    <w:p w14:paraId="54BF644B" w14:textId="2A399B20" w:rsidR="00FD21B0" w:rsidRPr="00457D3B" w:rsidRDefault="00FD21B0" w:rsidP="00457D3B">
      <w:pPr>
        <w:ind w:left="360"/>
      </w:pPr>
      <w:r>
        <w:t>M</w:t>
      </w:r>
      <w:r w:rsidRPr="00012077">
        <w:t xml:space="preserve">oże </w:t>
      </w:r>
      <w:r>
        <w:t xml:space="preserve">to </w:t>
      </w:r>
      <w:r w:rsidRPr="00012077">
        <w:t xml:space="preserve">sugerować, że jeden z genów może działać jako </w:t>
      </w:r>
      <w:proofErr w:type="spellStart"/>
      <w:r w:rsidRPr="00012077">
        <w:t>supresor</w:t>
      </w:r>
      <w:proofErr w:type="spellEnd"/>
      <w:r w:rsidRPr="00012077">
        <w:t xml:space="preserve"> drugiego w kontekście badanej funkcji biologicznej lub patologii</w:t>
      </w:r>
      <w:r>
        <w:t xml:space="preserve"> lub</w:t>
      </w:r>
      <w:r w:rsidRPr="00FD21B0">
        <w:t xml:space="preserve"> </w:t>
      </w:r>
      <w:r w:rsidRPr="00012077">
        <w:t>te dwa geny regulują się nawzajem</w:t>
      </w:r>
      <w:r>
        <w:t>.</w:t>
      </w:r>
    </w:p>
    <w:p w14:paraId="5AC899E1" w14:textId="7F00E1A7" w:rsidR="00FD21B0" w:rsidRPr="00457D3B" w:rsidRDefault="00FD21B0" w:rsidP="00457D3B">
      <w:pPr>
        <w:ind w:left="360"/>
        <w:rPr>
          <w:b/>
          <w:bCs/>
        </w:rPr>
      </w:pPr>
      <w:r w:rsidRPr="003F6B9A">
        <w:rPr>
          <w:b/>
          <w:bCs/>
        </w:rPr>
        <w:t xml:space="preserve">4. Wejdź na STRING: </w:t>
      </w:r>
      <w:proofErr w:type="spellStart"/>
      <w:r w:rsidRPr="003F6B9A">
        <w:rPr>
          <w:b/>
          <w:bCs/>
        </w:rPr>
        <w:t>functional</w:t>
      </w:r>
      <w:proofErr w:type="spellEnd"/>
      <w:r w:rsidRPr="003F6B9A">
        <w:rPr>
          <w:b/>
          <w:bCs/>
        </w:rPr>
        <w:t xml:space="preserve"> protein </w:t>
      </w:r>
      <w:proofErr w:type="spellStart"/>
      <w:r w:rsidRPr="003F6B9A">
        <w:rPr>
          <w:b/>
          <w:bCs/>
        </w:rPr>
        <w:t>association</w:t>
      </w:r>
      <w:proofErr w:type="spellEnd"/>
      <w:r w:rsidRPr="003F6B9A">
        <w:rPr>
          <w:b/>
          <w:bCs/>
        </w:rPr>
        <w:t xml:space="preserve"> networks (string-db.org) a następnie przeanalizuj zestaw potencjalnych genów markerowych dla prognozy raka piersi. Wybierz </w:t>
      </w:r>
      <w:proofErr w:type="spellStart"/>
      <w:r w:rsidRPr="003F6B9A">
        <w:rPr>
          <w:b/>
          <w:bCs/>
        </w:rPr>
        <w:t>Multiple</w:t>
      </w:r>
      <w:proofErr w:type="spellEnd"/>
      <w:r w:rsidRPr="003F6B9A">
        <w:rPr>
          <w:b/>
          <w:bCs/>
        </w:rPr>
        <w:t xml:space="preserve"> </w:t>
      </w:r>
      <w:proofErr w:type="spellStart"/>
      <w:r w:rsidRPr="003F6B9A">
        <w:rPr>
          <w:b/>
          <w:bCs/>
        </w:rPr>
        <w:t>proteins</w:t>
      </w:r>
      <w:proofErr w:type="spellEnd"/>
      <w:r w:rsidRPr="003F6B9A">
        <w:rPr>
          <w:b/>
          <w:bCs/>
        </w:rPr>
        <w:t>, a jako organizm Homo sapiens.</w:t>
      </w:r>
    </w:p>
    <w:p w14:paraId="53A4CB9D" w14:textId="77777777" w:rsidR="00FD21B0" w:rsidRDefault="00FD21B0" w:rsidP="00FD21B0">
      <w:pPr>
        <w:pStyle w:val="ListParagraph"/>
        <w:numPr>
          <w:ilvl w:val="0"/>
          <w:numId w:val="1"/>
        </w:numPr>
      </w:pPr>
      <w:r w:rsidRPr="00FD21B0">
        <w:t>Jakie 3 procesy biologiczne mają najmniejszy FDR (</w:t>
      </w:r>
      <w:proofErr w:type="spellStart"/>
      <w:r w:rsidRPr="00FD21B0">
        <w:t>false</w:t>
      </w:r>
      <w:proofErr w:type="spellEnd"/>
      <w:r w:rsidRPr="00FD21B0">
        <w:t xml:space="preserve"> </w:t>
      </w:r>
      <w:proofErr w:type="spellStart"/>
      <w:r w:rsidRPr="00FD21B0">
        <w:t>discovery</w:t>
      </w:r>
      <w:proofErr w:type="spellEnd"/>
      <w:r w:rsidRPr="00FD21B0">
        <w:t xml:space="preserve"> </w:t>
      </w:r>
      <w:proofErr w:type="spellStart"/>
      <w:r w:rsidRPr="00FD21B0">
        <w:t>rate</w:t>
      </w:r>
      <w:proofErr w:type="spellEnd"/>
      <w:r w:rsidRPr="00FD21B0">
        <w:t xml:space="preserve">) w rozważanej grupie genów? </w:t>
      </w:r>
    </w:p>
    <w:p w14:paraId="63CA0C8D" w14:textId="0484D504" w:rsidR="00FD21B0" w:rsidRPr="003F6B9A" w:rsidRDefault="00FD21B0" w:rsidP="00FD21B0">
      <w:pPr>
        <w:shd w:val="clear" w:color="auto" w:fill="F3E0E0"/>
        <w:rPr>
          <w:rFonts w:ascii="Roboto" w:hAnsi="Roboto"/>
          <w:color w:val="4D4D4D"/>
          <w:sz w:val="20"/>
          <w:szCs w:val="20"/>
          <w:lang w:val="en-GB"/>
        </w:rPr>
      </w:pPr>
      <w:hyperlink r:id="rId5" w:tgtFrame="_blank" w:history="1">
        <w:r w:rsidRPr="003F6B9A">
          <w:rPr>
            <w:rStyle w:val="Hyperlink"/>
            <w:rFonts w:ascii="Roboto" w:hAnsi="Roboto"/>
            <w:color w:val="333333"/>
            <w:sz w:val="20"/>
            <w:szCs w:val="20"/>
            <w:lang w:val="en-GB"/>
          </w:rPr>
          <w:t>GO:0035239</w:t>
        </w:r>
      </w:hyperlink>
      <w:r w:rsidRPr="003F6B9A">
        <w:rPr>
          <w:rFonts w:ascii="Roboto" w:hAnsi="Roboto"/>
          <w:color w:val="4D4D4D"/>
          <w:sz w:val="20"/>
          <w:szCs w:val="20"/>
          <w:lang w:val="en-GB"/>
        </w:rPr>
        <w:t xml:space="preserve"> Tube morphogenesis</w:t>
      </w:r>
    </w:p>
    <w:p w14:paraId="2F815713" w14:textId="2CDA1AC0" w:rsidR="00FD21B0" w:rsidRPr="00FD21B0" w:rsidRDefault="00FD21B0" w:rsidP="00FD21B0">
      <w:pPr>
        <w:shd w:val="clear" w:color="auto" w:fill="F3E0E0"/>
        <w:rPr>
          <w:rFonts w:ascii="Roboto" w:hAnsi="Roboto"/>
          <w:color w:val="4D4D4D"/>
          <w:sz w:val="20"/>
          <w:szCs w:val="20"/>
          <w:lang w:val="en-GB"/>
        </w:rPr>
      </w:pPr>
      <w:hyperlink r:id="rId6" w:tgtFrame="_blank" w:history="1">
        <w:r w:rsidRPr="00FD21B0">
          <w:rPr>
            <w:rStyle w:val="Hyperlink"/>
            <w:rFonts w:ascii="Roboto" w:hAnsi="Roboto"/>
            <w:color w:val="333333"/>
            <w:sz w:val="20"/>
            <w:szCs w:val="20"/>
            <w:lang w:val="en-GB"/>
          </w:rPr>
          <w:t>GO:1902893</w:t>
        </w:r>
      </w:hyperlink>
      <w:r w:rsidRPr="00FD21B0">
        <w:rPr>
          <w:rFonts w:ascii="Roboto" w:hAnsi="Roboto"/>
          <w:color w:val="4D4D4D"/>
          <w:sz w:val="20"/>
          <w:szCs w:val="20"/>
          <w:lang w:val="en-GB"/>
        </w:rPr>
        <w:t xml:space="preserve"> Regulation of miRNA transcription</w:t>
      </w:r>
    </w:p>
    <w:p w14:paraId="58B71437" w14:textId="53603F9F" w:rsidR="00FD21B0" w:rsidRPr="00FD21B0" w:rsidRDefault="00FD21B0" w:rsidP="00FD21B0">
      <w:pPr>
        <w:shd w:val="clear" w:color="auto" w:fill="F3E0E0"/>
        <w:rPr>
          <w:rFonts w:ascii="Roboto" w:hAnsi="Roboto"/>
          <w:color w:val="4D4D4D"/>
          <w:sz w:val="20"/>
          <w:szCs w:val="20"/>
          <w:lang w:val="en-GB"/>
        </w:rPr>
      </w:pPr>
      <w:hyperlink r:id="rId7" w:tgtFrame="_blank" w:history="1">
        <w:r w:rsidRPr="00FD21B0">
          <w:rPr>
            <w:rStyle w:val="Hyperlink"/>
            <w:rFonts w:ascii="Roboto" w:hAnsi="Roboto"/>
            <w:color w:val="333333"/>
            <w:sz w:val="20"/>
            <w:szCs w:val="20"/>
            <w:lang w:val="en-GB"/>
          </w:rPr>
          <w:t>GO:0050678</w:t>
        </w:r>
      </w:hyperlink>
      <w:r w:rsidRPr="00FD21B0">
        <w:rPr>
          <w:rFonts w:ascii="Roboto" w:hAnsi="Roboto"/>
          <w:color w:val="4D4D4D"/>
          <w:sz w:val="20"/>
          <w:szCs w:val="20"/>
          <w:lang w:val="en-GB"/>
        </w:rPr>
        <w:t xml:space="preserve"> Regulation of epithelial cell proliferation</w:t>
      </w:r>
    </w:p>
    <w:p w14:paraId="3173EE37" w14:textId="77777777" w:rsidR="00FD21B0" w:rsidRDefault="00FD21B0" w:rsidP="00FD21B0">
      <w:pPr>
        <w:pStyle w:val="ListParagraph"/>
        <w:numPr>
          <w:ilvl w:val="0"/>
          <w:numId w:val="1"/>
        </w:numPr>
      </w:pPr>
      <w:r w:rsidRPr="00FD21B0">
        <w:t>Która funkcja molekularna ma najmniejszy FDR (</w:t>
      </w:r>
      <w:proofErr w:type="spellStart"/>
      <w:r w:rsidRPr="00FD21B0">
        <w:t>false</w:t>
      </w:r>
      <w:proofErr w:type="spellEnd"/>
      <w:r w:rsidRPr="00FD21B0">
        <w:t xml:space="preserve"> </w:t>
      </w:r>
      <w:proofErr w:type="spellStart"/>
      <w:r w:rsidRPr="00FD21B0">
        <w:t>discovery</w:t>
      </w:r>
      <w:proofErr w:type="spellEnd"/>
      <w:r w:rsidRPr="00FD21B0">
        <w:t xml:space="preserve"> </w:t>
      </w:r>
      <w:proofErr w:type="spellStart"/>
      <w:r w:rsidRPr="00FD21B0">
        <w:t>rate</w:t>
      </w:r>
      <w:proofErr w:type="spellEnd"/>
      <w:r w:rsidRPr="00FD21B0">
        <w:t xml:space="preserve">) w rozważanej grupie genów? </w:t>
      </w:r>
    </w:p>
    <w:p w14:paraId="624773E5" w14:textId="3F394E79" w:rsidR="00FD21B0" w:rsidRDefault="00FD21B0" w:rsidP="00FD21B0">
      <w:pPr>
        <w:rPr>
          <w:rFonts w:ascii="Roboto" w:hAnsi="Roboto"/>
          <w:color w:val="4D4D4D"/>
          <w:sz w:val="20"/>
          <w:szCs w:val="20"/>
          <w:lang w:val="en-GB"/>
        </w:rPr>
      </w:pPr>
      <w:hyperlink r:id="rId8" w:tgtFrame="_blank" w:history="1">
        <w:r w:rsidRPr="00FD21B0">
          <w:rPr>
            <w:rStyle w:val="Hyperlink"/>
            <w:rFonts w:ascii="Roboto" w:hAnsi="Roboto"/>
            <w:color w:val="333333"/>
            <w:sz w:val="20"/>
            <w:szCs w:val="20"/>
            <w:lang w:val="en-GB"/>
          </w:rPr>
          <w:t>GO:0001228</w:t>
        </w:r>
      </w:hyperlink>
      <w:r w:rsidRPr="00FD21B0">
        <w:rPr>
          <w:rFonts w:ascii="Roboto" w:hAnsi="Roboto"/>
          <w:color w:val="4D4D4D"/>
          <w:sz w:val="20"/>
          <w:szCs w:val="20"/>
          <w:lang w:val="en-GB"/>
        </w:rPr>
        <w:t xml:space="preserve"> DNA-binding transcription activator activity, RNA polymerase II-</w:t>
      </w:r>
      <w:proofErr w:type="spellStart"/>
      <w:r w:rsidRPr="00FD21B0">
        <w:rPr>
          <w:rFonts w:ascii="Roboto" w:hAnsi="Roboto"/>
          <w:color w:val="4D4D4D"/>
          <w:sz w:val="20"/>
          <w:szCs w:val="20"/>
          <w:lang w:val="en-GB"/>
        </w:rPr>
        <w:t>specif</w:t>
      </w:r>
      <w:r>
        <w:rPr>
          <w:rFonts w:ascii="Roboto" w:hAnsi="Roboto"/>
          <w:color w:val="4D4D4D"/>
          <w:sz w:val="20"/>
          <w:szCs w:val="20"/>
          <w:lang w:val="en-GB"/>
        </w:rPr>
        <w:t>c</w:t>
      </w:r>
      <w:proofErr w:type="spellEnd"/>
    </w:p>
    <w:p w14:paraId="58BF9CF0" w14:textId="654EB39C" w:rsidR="00FD21B0" w:rsidRDefault="00FD21B0" w:rsidP="00FD21B0">
      <w:pPr>
        <w:rPr>
          <w:rFonts w:ascii="Roboto" w:hAnsi="Roboto"/>
          <w:color w:val="4D4D4D"/>
          <w:sz w:val="20"/>
          <w:szCs w:val="20"/>
          <w:lang w:val="en-GB"/>
        </w:rPr>
      </w:pPr>
      <w:hyperlink r:id="rId9" w:tgtFrame="_blank" w:history="1">
        <w:r w:rsidRPr="00FD21B0">
          <w:rPr>
            <w:rStyle w:val="Hyperlink"/>
            <w:rFonts w:ascii="Roboto" w:hAnsi="Roboto"/>
            <w:sz w:val="20"/>
            <w:szCs w:val="20"/>
            <w:lang w:val="en-GB"/>
          </w:rPr>
          <w:t>GO:0003690</w:t>
        </w:r>
      </w:hyperlink>
      <w:r w:rsidRPr="00FD21B0">
        <w:rPr>
          <w:rFonts w:ascii="Roboto" w:hAnsi="Roboto"/>
          <w:color w:val="4D4D4D"/>
          <w:sz w:val="20"/>
          <w:szCs w:val="20"/>
          <w:lang w:val="en-GB"/>
        </w:rPr>
        <w:t xml:space="preserve"> Double-stranded DNA binding</w:t>
      </w:r>
    </w:p>
    <w:p w14:paraId="00AFBA20" w14:textId="5EF92646" w:rsidR="00FD21B0" w:rsidRPr="00FD21B0" w:rsidRDefault="004B5CF6" w:rsidP="00FD21B0">
      <w:pPr>
        <w:rPr>
          <w:rFonts w:ascii="Roboto" w:hAnsi="Roboto"/>
          <w:color w:val="4D4D4D"/>
          <w:sz w:val="20"/>
          <w:szCs w:val="20"/>
          <w:lang w:val="en-GB"/>
        </w:rPr>
      </w:pPr>
      <w:hyperlink r:id="rId10" w:tgtFrame="_blank" w:history="1">
        <w:r w:rsidRPr="004B5CF6">
          <w:rPr>
            <w:rStyle w:val="Hyperlink"/>
            <w:rFonts w:ascii="Roboto" w:hAnsi="Roboto"/>
            <w:sz w:val="20"/>
            <w:szCs w:val="20"/>
            <w:lang w:val="en-GB"/>
          </w:rPr>
          <w:t>GO:0000978</w:t>
        </w:r>
      </w:hyperlink>
      <w:r>
        <w:rPr>
          <w:rFonts w:ascii="Roboto" w:hAnsi="Roboto"/>
          <w:color w:val="4D4D4D"/>
          <w:sz w:val="20"/>
          <w:szCs w:val="20"/>
          <w:lang w:val="en-GB"/>
        </w:rPr>
        <w:t xml:space="preserve"> </w:t>
      </w:r>
      <w:r w:rsidRPr="004B5CF6">
        <w:rPr>
          <w:rFonts w:ascii="Roboto" w:hAnsi="Roboto"/>
          <w:color w:val="4D4D4D"/>
          <w:sz w:val="20"/>
          <w:szCs w:val="20"/>
          <w:lang w:val="en-GB"/>
        </w:rPr>
        <w:t>RNA polymerase II cis-regulatory region sequence-specific DNA bindi</w:t>
      </w:r>
      <w:r>
        <w:rPr>
          <w:rFonts w:ascii="Roboto" w:hAnsi="Roboto"/>
          <w:color w:val="4D4D4D"/>
          <w:sz w:val="20"/>
          <w:szCs w:val="20"/>
          <w:lang w:val="en-GB"/>
        </w:rPr>
        <w:t>ng</w:t>
      </w:r>
    </w:p>
    <w:p w14:paraId="33073B98" w14:textId="77777777" w:rsidR="00FD21B0" w:rsidRPr="00FD21B0" w:rsidRDefault="00FD21B0" w:rsidP="00FD21B0">
      <w:pPr>
        <w:ind w:left="360"/>
        <w:rPr>
          <w:lang w:val="en-GB"/>
        </w:rPr>
      </w:pPr>
    </w:p>
    <w:p w14:paraId="6FCBC21C" w14:textId="3C3752E5" w:rsidR="00FD21B0" w:rsidRDefault="00FD21B0" w:rsidP="00FD21B0">
      <w:pPr>
        <w:pStyle w:val="ListParagraph"/>
        <w:numPr>
          <w:ilvl w:val="0"/>
          <w:numId w:val="1"/>
        </w:numPr>
      </w:pPr>
      <w:r w:rsidRPr="00FD21B0">
        <w:t>Która ścieżka KEGG ma najmniejszy FDR (</w:t>
      </w:r>
      <w:proofErr w:type="spellStart"/>
      <w:r w:rsidRPr="00FD21B0">
        <w:t>false</w:t>
      </w:r>
      <w:proofErr w:type="spellEnd"/>
      <w:r w:rsidRPr="00FD21B0">
        <w:t xml:space="preserve"> </w:t>
      </w:r>
      <w:proofErr w:type="spellStart"/>
      <w:r w:rsidRPr="00FD21B0">
        <w:t>discovery</w:t>
      </w:r>
      <w:proofErr w:type="spellEnd"/>
      <w:r w:rsidRPr="00FD21B0">
        <w:t xml:space="preserve"> </w:t>
      </w:r>
      <w:proofErr w:type="spellStart"/>
      <w:r w:rsidRPr="00FD21B0">
        <w:t>rate</w:t>
      </w:r>
      <w:proofErr w:type="spellEnd"/>
      <w:r w:rsidRPr="00FD21B0">
        <w:t>) w rozważanej grupie genów?</w:t>
      </w:r>
    </w:p>
    <w:p w14:paraId="02991552" w14:textId="57B79CA4" w:rsidR="004B5CF6" w:rsidRPr="003F6B9A" w:rsidRDefault="004B5CF6" w:rsidP="004B5CF6">
      <w:pPr>
        <w:shd w:val="clear" w:color="auto" w:fill="F3E0E0"/>
        <w:ind w:left="360"/>
        <w:rPr>
          <w:rFonts w:ascii="Roboto" w:hAnsi="Roboto"/>
          <w:color w:val="4D4D4D"/>
          <w:sz w:val="20"/>
          <w:szCs w:val="20"/>
          <w:lang w:val="en-GB"/>
        </w:rPr>
      </w:pPr>
      <w:hyperlink r:id="rId11" w:tgtFrame="_blank" w:history="1">
        <w:r w:rsidRPr="003F6B9A">
          <w:rPr>
            <w:rStyle w:val="Hyperlink"/>
            <w:rFonts w:ascii="Roboto" w:hAnsi="Roboto"/>
            <w:color w:val="333333"/>
            <w:sz w:val="20"/>
            <w:szCs w:val="20"/>
            <w:lang w:val="en-GB"/>
          </w:rPr>
          <w:t>hsa05206</w:t>
        </w:r>
      </w:hyperlink>
      <w:r w:rsidRPr="003F6B9A">
        <w:rPr>
          <w:rFonts w:ascii="Roboto" w:hAnsi="Roboto"/>
          <w:color w:val="4D4D4D"/>
          <w:sz w:val="20"/>
          <w:szCs w:val="20"/>
          <w:lang w:val="en-GB"/>
        </w:rPr>
        <w:t xml:space="preserve"> MicroRNAs in cancer</w:t>
      </w:r>
    </w:p>
    <w:p w14:paraId="76E12238" w14:textId="66CFAB68" w:rsidR="004B5CF6" w:rsidRPr="003F6B9A" w:rsidRDefault="004B5CF6" w:rsidP="004B5CF6">
      <w:pPr>
        <w:shd w:val="clear" w:color="auto" w:fill="F3E0E0"/>
        <w:ind w:left="360"/>
        <w:rPr>
          <w:rFonts w:ascii="Roboto" w:hAnsi="Roboto"/>
          <w:color w:val="4D4D4D"/>
          <w:sz w:val="20"/>
          <w:szCs w:val="20"/>
          <w:lang w:val="en-GB"/>
        </w:rPr>
      </w:pPr>
      <w:hyperlink r:id="rId12" w:tgtFrame="_blank" w:history="1">
        <w:r w:rsidRPr="003F6B9A">
          <w:rPr>
            <w:rStyle w:val="Hyperlink"/>
            <w:rFonts w:ascii="Roboto" w:hAnsi="Roboto"/>
            <w:color w:val="333333"/>
            <w:sz w:val="20"/>
            <w:szCs w:val="20"/>
            <w:lang w:val="en-GB"/>
          </w:rPr>
          <w:t>hsa04010</w:t>
        </w:r>
      </w:hyperlink>
      <w:r w:rsidRPr="003F6B9A">
        <w:rPr>
          <w:rFonts w:ascii="Roboto" w:hAnsi="Roboto"/>
          <w:color w:val="4D4D4D"/>
          <w:sz w:val="20"/>
          <w:szCs w:val="20"/>
          <w:lang w:val="en-GB"/>
        </w:rPr>
        <w:t xml:space="preserve"> MAPK </w:t>
      </w:r>
      <w:proofErr w:type="spellStart"/>
      <w:r w:rsidRPr="003F6B9A">
        <w:rPr>
          <w:rFonts w:ascii="Roboto" w:hAnsi="Roboto"/>
          <w:color w:val="4D4D4D"/>
          <w:sz w:val="20"/>
          <w:szCs w:val="20"/>
          <w:lang w:val="en-GB"/>
        </w:rPr>
        <w:t>signaling</w:t>
      </w:r>
      <w:proofErr w:type="spellEnd"/>
      <w:r w:rsidRPr="003F6B9A">
        <w:rPr>
          <w:rFonts w:ascii="Roboto" w:hAnsi="Roboto"/>
          <w:color w:val="4D4D4D"/>
          <w:sz w:val="20"/>
          <w:szCs w:val="20"/>
          <w:lang w:val="en-GB"/>
        </w:rPr>
        <w:t xml:space="preserve"> pathway</w:t>
      </w:r>
    </w:p>
    <w:p w14:paraId="5011FCFC" w14:textId="0CEA1769" w:rsidR="004B5CF6" w:rsidRPr="004B5CF6" w:rsidRDefault="004B5CF6" w:rsidP="004B5CF6">
      <w:pPr>
        <w:shd w:val="clear" w:color="auto" w:fill="F3E0E0"/>
        <w:ind w:left="360"/>
        <w:rPr>
          <w:rFonts w:ascii="Roboto" w:hAnsi="Roboto"/>
          <w:color w:val="4D4D4D"/>
          <w:sz w:val="20"/>
          <w:szCs w:val="20"/>
        </w:rPr>
      </w:pPr>
      <w:hyperlink r:id="rId13" w:tgtFrame="_blank" w:history="1">
        <w:r w:rsidRPr="004B5CF6">
          <w:rPr>
            <w:rStyle w:val="Hyperlink"/>
            <w:rFonts w:ascii="Roboto" w:hAnsi="Roboto"/>
            <w:color w:val="333333"/>
            <w:sz w:val="20"/>
            <w:szCs w:val="20"/>
          </w:rPr>
          <w:t>hsa05219</w:t>
        </w:r>
      </w:hyperlink>
      <w:r w:rsidRPr="004B5CF6">
        <w:rPr>
          <w:rFonts w:ascii="Roboto" w:hAnsi="Roboto"/>
          <w:color w:val="4D4D4D"/>
          <w:sz w:val="20"/>
          <w:szCs w:val="20"/>
        </w:rPr>
        <w:t xml:space="preserve"> </w:t>
      </w:r>
      <w:proofErr w:type="spellStart"/>
      <w:r w:rsidRPr="004B5CF6">
        <w:rPr>
          <w:rFonts w:ascii="Roboto" w:hAnsi="Roboto"/>
          <w:color w:val="4D4D4D"/>
          <w:sz w:val="20"/>
          <w:szCs w:val="20"/>
        </w:rPr>
        <w:t>Bladder</w:t>
      </w:r>
      <w:proofErr w:type="spellEnd"/>
      <w:r w:rsidRPr="004B5CF6">
        <w:rPr>
          <w:rFonts w:ascii="Roboto" w:hAnsi="Roboto"/>
          <w:color w:val="4D4D4D"/>
          <w:sz w:val="20"/>
          <w:szCs w:val="20"/>
        </w:rPr>
        <w:t xml:space="preserve"> </w:t>
      </w:r>
      <w:proofErr w:type="spellStart"/>
      <w:r w:rsidRPr="004B5CF6">
        <w:rPr>
          <w:rFonts w:ascii="Roboto" w:hAnsi="Roboto"/>
          <w:color w:val="4D4D4D"/>
          <w:sz w:val="20"/>
          <w:szCs w:val="20"/>
        </w:rPr>
        <w:t>cancer</w:t>
      </w:r>
      <w:proofErr w:type="spellEnd"/>
    </w:p>
    <w:p w14:paraId="3AD7C0DF" w14:textId="21C2AE14" w:rsidR="00B45C23" w:rsidRPr="003F6B9A" w:rsidRDefault="00B45C23" w:rsidP="00457D3B">
      <w:pPr>
        <w:rPr>
          <w:b/>
          <w:bCs/>
        </w:rPr>
      </w:pPr>
    </w:p>
    <w:p w14:paraId="21F265C3" w14:textId="77777777" w:rsidR="004B5CF6" w:rsidRPr="003F6B9A" w:rsidRDefault="004B5CF6" w:rsidP="003F6B9A">
      <w:pPr>
        <w:rPr>
          <w:b/>
          <w:bCs/>
        </w:rPr>
      </w:pPr>
      <w:r w:rsidRPr="003F6B9A">
        <w:rPr>
          <w:b/>
          <w:bCs/>
        </w:rPr>
        <w:t xml:space="preserve">5. Poniżej zamieszczono dane odnośnie ekspresji genów w komórkach drożdży podczas procesu oddychania – fermentacji alkoholowej. </w:t>
      </w:r>
    </w:p>
    <w:p w14:paraId="29213F65" w14:textId="77777777" w:rsidR="004B5CF6" w:rsidRPr="003F6B9A" w:rsidRDefault="004B5CF6" w:rsidP="003F6B9A">
      <w:pPr>
        <w:rPr>
          <w:b/>
          <w:bCs/>
        </w:rPr>
      </w:pPr>
      <w:r w:rsidRPr="003F6B9A">
        <w:rPr>
          <w:b/>
          <w:bCs/>
        </w:rPr>
        <w:t xml:space="preserve">Wyróżniamy dwa główne etapy tego procesu: - rozkład glukozy do kwasu pirogronowego, - przemianę kwasu pirogronowego do alkoholu. </w:t>
      </w:r>
    </w:p>
    <w:p w14:paraId="57091F42" w14:textId="77777777" w:rsidR="003F6B9A" w:rsidRPr="003F6B9A" w:rsidRDefault="004B5CF6" w:rsidP="003F6B9A">
      <w:pPr>
        <w:rPr>
          <w:b/>
          <w:bCs/>
        </w:rPr>
      </w:pPr>
      <w:r w:rsidRPr="003F6B9A">
        <w:rPr>
          <w:b/>
          <w:bCs/>
        </w:rPr>
        <w:t xml:space="preserve">Każdy z etapów kontrolowany jest przez 2 klasy genów odpowiedzialnych za te procesy. Dane pochodzą z 7 chwil czasowych (kolejne kolumny). Skomentuj i porównaj poniższe wyniki w kontekście powyższych informacji. </w:t>
      </w:r>
    </w:p>
    <w:p w14:paraId="1E9950AC" w14:textId="4DE4A134" w:rsidR="00B45C23" w:rsidRPr="003F6B9A" w:rsidRDefault="004B5CF6" w:rsidP="003F6B9A">
      <w:pPr>
        <w:rPr>
          <w:b/>
          <w:bCs/>
        </w:rPr>
      </w:pPr>
      <w:r w:rsidRPr="003F6B9A">
        <w:rPr>
          <w:b/>
          <w:bCs/>
        </w:rPr>
        <w:t xml:space="preserve">W jaki sposób podzieliłbyś rozważane chwile czasowe? </w:t>
      </w:r>
    </w:p>
    <w:p w14:paraId="1E23057E" w14:textId="77777777" w:rsidR="004B5CF6" w:rsidRDefault="004B5CF6" w:rsidP="00B45C23">
      <w:pPr>
        <w:ind w:left="360"/>
      </w:pPr>
    </w:p>
    <w:p w14:paraId="64959A27" w14:textId="1D7F5231" w:rsidR="004B5CF6" w:rsidRDefault="004B5CF6" w:rsidP="00B45C23">
      <w:pPr>
        <w:ind w:left="360"/>
      </w:pPr>
      <w:r>
        <w:t>Można wyra</w:t>
      </w:r>
      <w:r w:rsidR="003F6B9A">
        <w:t>ź</w:t>
      </w:r>
      <w:r>
        <w:t>nie zauważyć że ekspresja genów jest sprężona, w momencie końca ekspresji jednego zaczyna się drugi. Jest to związane z etapowością fermentacji alkoholowej, jedna grupa genów odpowiada ze rozkład glukozy do kwasu pirogronowego a druga za przemianę kwasu pirogronowego do alkoholu.</w:t>
      </w:r>
    </w:p>
    <w:p w14:paraId="6E836B4F" w14:textId="77777777" w:rsidR="004B5CF6" w:rsidRDefault="004B5CF6" w:rsidP="00B45C23">
      <w:pPr>
        <w:ind w:left="360"/>
      </w:pPr>
    </w:p>
    <w:p w14:paraId="40E56ABC" w14:textId="77777777" w:rsidR="004B5CF6" w:rsidRDefault="004B5CF6" w:rsidP="00B45C23">
      <w:pPr>
        <w:ind w:left="360"/>
      </w:pPr>
    </w:p>
    <w:p w14:paraId="2757490E" w14:textId="56E46DBF" w:rsidR="004B5CF6" w:rsidRDefault="004B5CF6" w:rsidP="003F6B9A">
      <w:pPr>
        <w:rPr>
          <w:lang w:val="en-GB"/>
        </w:rPr>
      </w:pPr>
      <w:r w:rsidRPr="003F6B9A">
        <w:rPr>
          <w:b/>
          <w:bCs/>
        </w:rPr>
        <w:t xml:space="preserve">6. Wejdź na stronę https://singlecell.broadinstitute.org/single_cell/. Znajdują się tam dane z eksperymentów </w:t>
      </w:r>
      <w:proofErr w:type="spellStart"/>
      <w:r w:rsidRPr="003F6B9A">
        <w:rPr>
          <w:b/>
          <w:bCs/>
        </w:rPr>
        <w:t>scRNA-seq</w:t>
      </w:r>
      <w:proofErr w:type="spellEnd"/>
      <w:r w:rsidRPr="003F6B9A">
        <w:rPr>
          <w:b/>
          <w:bCs/>
        </w:rPr>
        <w:t xml:space="preserve">. </w:t>
      </w:r>
      <w:proofErr w:type="spellStart"/>
      <w:r w:rsidRPr="003F6B9A">
        <w:rPr>
          <w:lang w:val="en-GB"/>
        </w:rPr>
        <w:t>Wyszukaj</w:t>
      </w:r>
      <w:proofErr w:type="spellEnd"/>
      <w:r w:rsidRPr="003F6B9A">
        <w:rPr>
          <w:lang w:val="en-GB"/>
        </w:rPr>
        <w:t xml:space="preserve"> </w:t>
      </w:r>
      <w:proofErr w:type="spellStart"/>
      <w:r w:rsidRPr="003F6B9A">
        <w:rPr>
          <w:lang w:val="en-GB"/>
        </w:rPr>
        <w:t>eksperyment</w:t>
      </w:r>
      <w:proofErr w:type="spellEnd"/>
      <w:r w:rsidRPr="003F6B9A">
        <w:rPr>
          <w:lang w:val="en-GB"/>
        </w:rPr>
        <w:t xml:space="preserve">: Single-cell transcriptomics of the spinal cord of a severe SMA mouse </w:t>
      </w:r>
    </w:p>
    <w:p w14:paraId="5ACF86D3" w14:textId="77777777" w:rsidR="00457D3B" w:rsidRPr="003F6B9A" w:rsidRDefault="00457D3B" w:rsidP="003F6B9A">
      <w:pPr>
        <w:rPr>
          <w:b/>
          <w:bCs/>
          <w:lang w:val="en-GB"/>
        </w:rPr>
      </w:pPr>
    </w:p>
    <w:p w14:paraId="43D25BB6" w14:textId="77777777" w:rsidR="004B5CF6" w:rsidRDefault="004B5CF6" w:rsidP="004B5CF6">
      <w:pPr>
        <w:pStyle w:val="ListParagraph"/>
        <w:numPr>
          <w:ilvl w:val="0"/>
          <w:numId w:val="1"/>
        </w:numPr>
      </w:pPr>
      <w:proofErr w:type="spellStart"/>
      <w:r w:rsidRPr="004B5CF6">
        <w:rPr>
          <w:lang w:val="en-GB"/>
        </w:rPr>
        <w:lastRenderedPageBreak/>
        <w:t>Czego</w:t>
      </w:r>
      <w:proofErr w:type="spellEnd"/>
      <w:r w:rsidRPr="004B5CF6">
        <w:rPr>
          <w:lang w:val="en-GB"/>
        </w:rPr>
        <w:t xml:space="preserve"> </w:t>
      </w:r>
      <w:proofErr w:type="spellStart"/>
      <w:r w:rsidRPr="004B5CF6">
        <w:rPr>
          <w:lang w:val="en-GB"/>
        </w:rPr>
        <w:t>dotyczył</w:t>
      </w:r>
      <w:proofErr w:type="spellEnd"/>
      <w:r w:rsidRPr="004B5CF6">
        <w:rPr>
          <w:lang w:val="en-GB"/>
        </w:rPr>
        <w:t xml:space="preserve"> </w:t>
      </w:r>
      <w:proofErr w:type="spellStart"/>
      <w:r w:rsidRPr="004B5CF6">
        <w:rPr>
          <w:lang w:val="en-GB"/>
        </w:rPr>
        <w:t>eksperyment</w:t>
      </w:r>
      <w:proofErr w:type="spellEnd"/>
      <w:r w:rsidRPr="004B5CF6">
        <w:rPr>
          <w:lang w:val="en-GB"/>
        </w:rPr>
        <w:t xml:space="preserve">? </w:t>
      </w:r>
      <w:r w:rsidRPr="004B5CF6">
        <w:t>(</w:t>
      </w:r>
      <w:proofErr w:type="spellStart"/>
      <w:r w:rsidRPr="004B5CF6">
        <w:t>Summary</w:t>
      </w:r>
      <w:proofErr w:type="spellEnd"/>
      <w:r w:rsidRPr="004B5CF6">
        <w:t xml:space="preserve">) </w:t>
      </w:r>
    </w:p>
    <w:p w14:paraId="627F6F42" w14:textId="77777777" w:rsidR="003F6B9A" w:rsidRDefault="003F6B9A" w:rsidP="003F6B9A">
      <w:pPr>
        <w:ind w:left="360"/>
      </w:pPr>
      <w:proofErr w:type="spellStart"/>
      <w:r>
        <w:t>Spinal</w:t>
      </w:r>
      <w:proofErr w:type="spellEnd"/>
      <w:r>
        <w:t xml:space="preserve"> </w:t>
      </w:r>
      <w:proofErr w:type="spellStart"/>
      <w:r>
        <w:t>muscular</w:t>
      </w:r>
      <w:proofErr w:type="spellEnd"/>
      <w:r>
        <w:t xml:space="preserve"> </w:t>
      </w:r>
      <w:proofErr w:type="spellStart"/>
      <w:r>
        <w:t>atrophy</w:t>
      </w:r>
      <w:proofErr w:type="spellEnd"/>
      <w:r>
        <w:t xml:space="preserve"> (SMA) jest chorobą neuronów ruchowych spowodowaną utratą białka SMN (</w:t>
      </w:r>
      <w:proofErr w:type="spellStart"/>
      <w:r>
        <w:t>survival</w:t>
      </w:r>
      <w:proofErr w:type="spellEnd"/>
      <w:r>
        <w:t xml:space="preserve"> of motor neuron). Coraz więcej dowodów wskazuje jednak, że komórki nieneuronalne odgrywają istotną rolę w patogenezie SMA. Dotychczasowe badania nie pozwalały na zrozumienie zmian w </w:t>
      </w:r>
      <w:proofErr w:type="spellStart"/>
      <w:r>
        <w:t>transkryptomie</w:t>
      </w:r>
      <w:proofErr w:type="spellEnd"/>
      <w:r>
        <w:t xml:space="preserve"> na poziomie pojedynczych komórek rdzenia kręgowego w SMA, co ograniczało pełne poznanie roli konkretnych typów komórek. W tym badaniu przeprowadzono sekwencjonowanie RNA na poziomie pojedynczych komórek rdzenia kręgowego u myszy z ciężką postacią SMA, identyfikując dziesięć typów komórek oraz ich geny różnicowo </w:t>
      </w:r>
      <w:proofErr w:type="spellStart"/>
      <w:r>
        <w:t>eksprymowane</w:t>
      </w:r>
      <w:proofErr w:type="spellEnd"/>
      <w:r>
        <w:t>.</w:t>
      </w:r>
    </w:p>
    <w:p w14:paraId="7F306801" w14:textId="77777777" w:rsidR="004B5CF6" w:rsidRDefault="004B5CF6" w:rsidP="003F6B9A">
      <w:pPr>
        <w:pStyle w:val="ListParagraph"/>
        <w:numPr>
          <w:ilvl w:val="0"/>
          <w:numId w:val="1"/>
        </w:numPr>
      </w:pPr>
      <w:r w:rsidRPr="004B5CF6">
        <w:t>Ile komórek i genów rozważano? (</w:t>
      </w:r>
      <w:proofErr w:type="spellStart"/>
      <w:r w:rsidRPr="004B5CF6">
        <w:t>Summary</w:t>
      </w:r>
      <w:proofErr w:type="spellEnd"/>
      <w:r w:rsidRPr="004B5CF6">
        <w:t>) - Ile typów komórek rozważano (</w:t>
      </w:r>
      <w:proofErr w:type="spellStart"/>
      <w:r w:rsidRPr="004B5CF6">
        <w:t>Explore</w:t>
      </w:r>
      <w:proofErr w:type="spellEnd"/>
      <w:r w:rsidRPr="004B5CF6">
        <w:t xml:space="preserve">) </w:t>
      </w:r>
    </w:p>
    <w:p w14:paraId="55E07A93" w14:textId="7224595F" w:rsidR="003F6B9A" w:rsidRDefault="003F6B9A" w:rsidP="003F6B9A">
      <w:pPr>
        <w:ind w:left="360"/>
      </w:pPr>
      <w:r w:rsidRPr="003F6B9A">
        <w:t xml:space="preserve">22155 </w:t>
      </w:r>
      <w:r>
        <w:t>komórek</w:t>
      </w:r>
      <w:r w:rsidRPr="003F6B9A">
        <w:t xml:space="preserve"> 18772 </w:t>
      </w:r>
      <w:r>
        <w:t>genów</w:t>
      </w:r>
    </w:p>
    <w:p w14:paraId="78EC1C22" w14:textId="183688F2" w:rsidR="004B5CF6" w:rsidRDefault="004B5CF6" w:rsidP="004B5CF6">
      <w:pPr>
        <w:pStyle w:val="ListParagraph"/>
        <w:numPr>
          <w:ilvl w:val="0"/>
          <w:numId w:val="1"/>
        </w:numPr>
      </w:pPr>
      <w:r w:rsidRPr="004B5CF6">
        <w:t>Sprawdź ekspresję genów: hemoglobiny (HBB) oraz SPARC wśród rozważanych typów komórek. W której grupie występuje największa ich ekspresja? (</w:t>
      </w:r>
      <w:proofErr w:type="spellStart"/>
      <w:r w:rsidRPr="004B5CF6">
        <w:t>Explore</w:t>
      </w:r>
      <w:proofErr w:type="spellEnd"/>
      <w:r w:rsidRPr="004B5CF6">
        <w:t xml:space="preserve">, </w:t>
      </w:r>
      <w:proofErr w:type="spellStart"/>
      <w:r w:rsidRPr="004B5CF6">
        <w:t>search</w:t>
      </w:r>
      <w:proofErr w:type="spellEnd"/>
      <w:r w:rsidRPr="004B5CF6">
        <w:t xml:space="preserve"> </w:t>
      </w:r>
      <w:proofErr w:type="spellStart"/>
      <w:r w:rsidRPr="004B5CF6">
        <w:t>genes</w:t>
      </w:r>
      <w:proofErr w:type="spellEnd"/>
      <w:r w:rsidRPr="004B5CF6">
        <w:t>)</w:t>
      </w:r>
    </w:p>
    <w:p w14:paraId="396EA5A6" w14:textId="08BC8202" w:rsidR="00457D3B" w:rsidRPr="00457D3B" w:rsidRDefault="00457D3B" w:rsidP="00457D3B">
      <w:pPr>
        <w:ind w:left="360"/>
      </w:pPr>
      <w:r w:rsidRPr="00457D3B">
        <w:t>HBB (</w:t>
      </w:r>
      <w:proofErr w:type="spellStart"/>
      <w:r w:rsidRPr="00457D3B">
        <w:t>Hbb-bs</w:t>
      </w:r>
      <w:proofErr w:type="spellEnd"/>
      <w:r w:rsidRPr="00457D3B">
        <w:t xml:space="preserve">, </w:t>
      </w:r>
      <w:proofErr w:type="spellStart"/>
      <w:r w:rsidRPr="00457D3B">
        <w:t>Hbb-bt</w:t>
      </w:r>
      <w:proofErr w:type="spellEnd"/>
      <w:r w:rsidRPr="00457D3B">
        <w:t>) najwy</w:t>
      </w:r>
      <w:r>
        <w:t>ższa ekspresja (99-100%) występuje w grupie Blood; w innych szczątkowa</w:t>
      </w:r>
    </w:p>
    <w:p w14:paraId="4F420022" w14:textId="708AF015" w:rsidR="00457D3B" w:rsidRDefault="00457D3B" w:rsidP="00457D3B">
      <w:pPr>
        <w:ind w:left="360"/>
      </w:pPr>
      <w:r>
        <w:t>SPARC (</w:t>
      </w:r>
      <w:proofErr w:type="spellStart"/>
      <w:r>
        <w:t>Sparc</w:t>
      </w:r>
      <w:proofErr w:type="spellEnd"/>
      <w:r>
        <w:t>, Sparcl1) ma bardziej zróżnicowaną ekspresje w grupach.</w:t>
      </w:r>
    </w:p>
    <w:p w14:paraId="7E650604" w14:textId="77777777" w:rsidR="00457D3B" w:rsidRDefault="00457D3B" w:rsidP="00457D3B">
      <w:pPr>
        <w:ind w:left="360"/>
        <w:rPr>
          <w:lang w:val="en-GB"/>
        </w:rPr>
      </w:pPr>
      <w:r>
        <w:tab/>
      </w:r>
      <w:r w:rsidRPr="00457D3B">
        <w:rPr>
          <w:lang w:val="en-GB"/>
        </w:rPr>
        <w:t>Sparc</w:t>
      </w:r>
      <w:r>
        <w:rPr>
          <w:lang w:val="en-GB"/>
        </w:rPr>
        <w:t>:</w:t>
      </w:r>
    </w:p>
    <w:p w14:paraId="5153B1A7" w14:textId="6CFE1BAF" w:rsidR="00457D3B" w:rsidRDefault="00457D3B" w:rsidP="00457D3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57D3B">
        <w:rPr>
          <w:lang w:val="en-GB"/>
        </w:rPr>
        <w:t>Duża</w:t>
      </w:r>
      <w:proofErr w:type="spellEnd"/>
      <w:r>
        <w:rPr>
          <w:lang w:val="en-GB"/>
        </w:rPr>
        <w:t>:</w:t>
      </w:r>
      <w:r w:rsidRPr="00457D3B">
        <w:rPr>
          <w:lang w:val="en-GB"/>
        </w:rPr>
        <w:t xml:space="preserve"> Vasculature, </w:t>
      </w:r>
      <w:proofErr w:type="spellStart"/>
      <w:r w:rsidRPr="00457D3B">
        <w:rPr>
          <w:lang w:val="en-GB"/>
        </w:rPr>
        <w:t>Schawann_cell</w:t>
      </w:r>
      <w:proofErr w:type="spellEnd"/>
      <w:r>
        <w:rPr>
          <w:lang w:val="en-GB"/>
        </w:rPr>
        <w:t>, Microglia (100,100, 97 %)</w:t>
      </w:r>
    </w:p>
    <w:p w14:paraId="22F5F9D2" w14:textId="23D9EBCA" w:rsidR="00457D3B" w:rsidRPr="00457D3B" w:rsidRDefault="00457D3B" w:rsidP="00457D3B">
      <w:pPr>
        <w:pStyle w:val="ListParagraph"/>
        <w:numPr>
          <w:ilvl w:val="0"/>
          <w:numId w:val="1"/>
        </w:numPr>
      </w:pPr>
      <w:r w:rsidRPr="00457D3B">
        <w:t xml:space="preserve">Średnia: </w:t>
      </w:r>
      <w:proofErr w:type="spellStart"/>
      <w:r w:rsidRPr="00457D3B">
        <w:t>Astrocyte</w:t>
      </w:r>
      <w:proofErr w:type="spellEnd"/>
      <w:r w:rsidRPr="00457D3B">
        <w:t xml:space="preserve">, </w:t>
      </w:r>
      <w:proofErr w:type="spellStart"/>
      <w:r w:rsidRPr="00457D3B">
        <w:t>Ependymal</w:t>
      </w:r>
      <w:proofErr w:type="spellEnd"/>
      <w:r w:rsidRPr="00457D3B">
        <w:t>, OPC, COP (98, 90, 87, 82%)</w:t>
      </w:r>
    </w:p>
    <w:p w14:paraId="39D331D8" w14:textId="642E22F3" w:rsidR="00457D3B" w:rsidRDefault="00457D3B" w:rsidP="00457D3B">
      <w:pPr>
        <w:pStyle w:val="ListParagraph"/>
        <w:numPr>
          <w:ilvl w:val="0"/>
          <w:numId w:val="1"/>
        </w:numPr>
      </w:pPr>
      <w:r>
        <w:t>Reszta 40-50%</w:t>
      </w:r>
    </w:p>
    <w:p w14:paraId="64F6AD50" w14:textId="1B59A190" w:rsidR="00457D3B" w:rsidRDefault="00457D3B" w:rsidP="00457D3B">
      <w:pPr>
        <w:ind w:left="360"/>
      </w:pPr>
      <w:r>
        <w:t>Sparcl1:</w:t>
      </w:r>
    </w:p>
    <w:p w14:paraId="551140C4" w14:textId="52457075" w:rsidR="00457D3B" w:rsidRDefault="00457D3B" w:rsidP="00457D3B">
      <w:pPr>
        <w:pStyle w:val="ListParagraph"/>
        <w:numPr>
          <w:ilvl w:val="0"/>
          <w:numId w:val="5"/>
        </w:numPr>
      </w:pPr>
      <w:r>
        <w:t xml:space="preserve">Duża: </w:t>
      </w:r>
      <w:proofErr w:type="spellStart"/>
      <w:r>
        <w:t>Astrocyte</w:t>
      </w:r>
      <w:proofErr w:type="spellEnd"/>
      <w:r>
        <w:t xml:space="preserve"> (100%)</w:t>
      </w:r>
    </w:p>
    <w:p w14:paraId="65DB9502" w14:textId="344ECBC6" w:rsidR="00457D3B" w:rsidRDefault="00457D3B" w:rsidP="00457D3B">
      <w:pPr>
        <w:pStyle w:val="ListParagraph"/>
        <w:numPr>
          <w:ilvl w:val="0"/>
          <w:numId w:val="5"/>
        </w:numPr>
      </w:pPr>
      <w:r>
        <w:t xml:space="preserve">Średnia: </w:t>
      </w:r>
      <w:proofErr w:type="spellStart"/>
      <w:r>
        <w:t>Ependymal</w:t>
      </w:r>
      <w:proofErr w:type="spellEnd"/>
      <w:r>
        <w:t xml:space="preserve">, </w:t>
      </w:r>
      <w:proofErr w:type="spellStart"/>
      <w:r>
        <w:t>Vasculature</w:t>
      </w:r>
      <w:proofErr w:type="spellEnd"/>
      <w:r>
        <w:t xml:space="preserve"> (93, 88%)</w:t>
      </w:r>
    </w:p>
    <w:p w14:paraId="4CC7B81F" w14:textId="13C9E5B3" w:rsidR="00457D3B" w:rsidRPr="00457D3B" w:rsidRDefault="00457D3B" w:rsidP="00457D3B">
      <w:pPr>
        <w:pStyle w:val="ListParagraph"/>
        <w:numPr>
          <w:ilvl w:val="0"/>
          <w:numId w:val="5"/>
        </w:numPr>
      </w:pPr>
      <w:r>
        <w:t>Reszta 40-60%</w:t>
      </w:r>
    </w:p>
    <w:p w14:paraId="2088678E" w14:textId="66325FC7" w:rsidR="003F6B9A" w:rsidRDefault="003F6B9A" w:rsidP="003F6B9A">
      <w:r w:rsidRPr="00FD21B0">
        <w:rPr>
          <w:noProof/>
        </w:rPr>
        <w:lastRenderedPageBreak/>
        <w:drawing>
          <wp:inline distT="0" distB="0" distL="0" distR="0" wp14:anchorId="35914FCD" wp14:editId="22AF44A4">
            <wp:extent cx="4826248" cy="4648439"/>
            <wp:effectExtent l="0" t="0" r="0" b="0"/>
            <wp:docPr id="1623062384" name="Picture 1" descr="A network of cells with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2384" name="Picture 1" descr="A network of cells with different colored circl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E146" w14:textId="77777777" w:rsidR="00DB12F0" w:rsidRDefault="00DB12F0"/>
    <w:sectPr w:rsidR="00DB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E6512"/>
    <w:multiLevelType w:val="multilevel"/>
    <w:tmpl w:val="731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81943"/>
    <w:multiLevelType w:val="hybridMultilevel"/>
    <w:tmpl w:val="6726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698A"/>
    <w:multiLevelType w:val="multilevel"/>
    <w:tmpl w:val="272C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80534"/>
    <w:multiLevelType w:val="multilevel"/>
    <w:tmpl w:val="8F2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12C8F"/>
    <w:multiLevelType w:val="hybridMultilevel"/>
    <w:tmpl w:val="61EE79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9326088">
    <w:abstractNumId w:val="1"/>
  </w:num>
  <w:num w:numId="2" w16cid:durableId="1017852426">
    <w:abstractNumId w:val="3"/>
  </w:num>
  <w:num w:numId="3" w16cid:durableId="1871527083">
    <w:abstractNumId w:val="2"/>
  </w:num>
  <w:num w:numId="4" w16cid:durableId="1020205720">
    <w:abstractNumId w:val="0"/>
  </w:num>
  <w:num w:numId="5" w16cid:durableId="322241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012077"/>
    <w:rsid w:val="00096992"/>
    <w:rsid w:val="00160A09"/>
    <w:rsid w:val="003B6402"/>
    <w:rsid w:val="003F6B9A"/>
    <w:rsid w:val="00457D3B"/>
    <w:rsid w:val="004B5CF6"/>
    <w:rsid w:val="00656E01"/>
    <w:rsid w:val="00A11EC5"/>
    <w:rsid w:val="00B45C23"/>
    <w:rsid w:val="00DB12F0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2436C"/>
  <w15:chartTrackingRefBased/>
  <w15:docId w15:val="{16AE7A6C-3B9B-4BFB-805B-F26D7525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2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2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5C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8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548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0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2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1163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89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1725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57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03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1650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69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8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1321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38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148">
              <w:marLeft w:val="0"/>
              <w:marRight w:val="0"/>
              <w:marTop w:val="225"/>
              <w:marBottom w:val="375"/>
              <w:divBdr>
                <w:top w:val="single" w:sz="6" w:space="3" w:color="D6D6D6"/>
                <w:left w:val="single" w:sz="6" w:space="3" w:color="D6D6D6"/>
                <w:bottom w:val="single" w:sz="6" w:space="2" w:color="D6D6D6"/>
                <w:right w:val="single" w:sz="6" w:space="3" w:color="D6D6D6"/>
              </w:divBdr>
              <w:divsChild>
                <w:div w:id="2007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86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1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0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4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6C6C6"/>
                        <w:left w:val="none" w:sz="0" w:space="0" w:color="auto"/>
                        <w:bottom w:val="single" w:sz="6" w:space="4" w:color="C6C6C6"/>
                        <w:right w:val="none" w:sz="0" w:space="0" w:color="auto"/>
                      </w:divBdr>
                    </w:div>
                  </w:divsChild>
                </w:div>
                <w:div w:id="15652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1" w:color="D6D6D6"/>
                        <w:right w:val="none" w:sz="0" w:space="0" w:color="auto"/>
                      </w:divBdr>
                    </w:div>
                    <w:div w:id="676881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799252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1836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487279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840699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</w:divsChild>
                </w:div>
                <w:div w:id="8282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D6D6D6"/>
                        <w:bottom w:val="single" w:sz="6" w:space="0" w:color="D6D6D6"/>
                        <w:right w:val="none" w:sz="0" w:space="0" w:color="auto"/>
                      </w:divBdr>
                    </w:div>
                    <w:div w:id="17313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20149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2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6396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251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single" w:sz="6" w:space="4" w:color="D6D6D6"/>
                      </w:divBdr>
                    </w:div>
                  </w:divsChild>
                </w:div>
                <w:div w:id="787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D6D6D6"/>
                        <w:bottom w:val="single" w:sz="6" w:space="0" w:color="D6D6D6"/>
                        <w:right w:val="none" w:sz="0" w:space="0" w:color="auto"/>
                      </w:divBdr>
                    </w:div>
                    <w:div w:id="3379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551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0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4140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1386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9091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single" w:sz="6" w:space="4" w:color="D6D6D6"/>
                      </w:divBdr>
                    </w:div>
                  </w:divsChild>
                </w:div>
                <w:div w:id="7713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D6D6D6"/>
                        <w:bottom w:val="single" w:sz="6" w:space="0" w:color="D6D6D6"/>
                        <w:right w:val="none" w:sz="0" w:space="0" w:color="auto"/>
                      </w:divBdr>
                    </w:div>
                    <w:div w:id="7008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9534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4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4381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7855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8514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single" w:sz="6" w:space="4" w:color="D6D6D6"/>
                      </w:divBdr>
                    </w:div>
                  </w:divsChild>
                </w:div>
              </w:divsChild>
            </w:div>
          </w:divsChild>
        </w:div>
      </w:divsChild>
    </w:div>
    <w:div w:id="121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549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26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131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92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852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08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289">
              <w:marLeft w:val="0"/>
              <w:marRight w:val="0"/>
              <w:marTop w:val="225"/>
              <w:marBottom w:val="375"/>
              <w:divBdr>
                <w:top w:val="single" w:sz="6" w:space="3" w:color="D6D6D6"/>
                <w:left w:val="single" w:sz="6" w:space="3" w:color="D6D6D6"/>
                <w:bottom w:val="single" w:sz="6" w:space="2" w:color="D6D6D6"/>
                <w:right w:val="single" w:sz="6" w:space="3" w:color="D6D6D6"/>
              </w:divBdr>
              <w:divsChild>
                <w:div w:id="16283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7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4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9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9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6C6C6"/>
                        <w:left w:val="none" w:sz="0" w:space="0" w:color="auto"/>
                        <w:bottom w:val="single" w:sz="6" w:space="4" w:color="C6C6C6"/>
                        <w:right w:val="none" w:sz="0" w:space="0" w:color="auto"/>
                      </w:divBdr>
                    </w:div>
                  </w:divsChild>
                </w:div>
                <w:div w:id="12965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1" w:color="D6D6D6"/>
                        <w:right w:val="none" w:sz="0" w:space="0" w:color="auto"/>
                      </w:divBdr>
                    </w:div>
                    <w:div w:id="1293439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296060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318269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27671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66720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</w:divsChild>
                </w:div>
                <w:div w:id="16884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D6D6D6"/>
                        <w:bottom w:val="single" w:sz="6" w:space="0" w:color="D6D6D6"/>
                        <w:right w:val="none" w:sz="0" w:space="0" w:color="auto"/>
                      </w:divBdr>
                    </w:div>
                    <w:div w:id="10136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7724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7900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468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3791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single" w:sz="6" w:space="4" w:color="D6D6D6"/>
                      </w:divBdr>
                    </w:div>
                  </w:divsChild>
                </w:div>
                <w:div w:id="4716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D6D6D6"/>
                        <w:bottom w:val="single" w:sz="6" w:space="0" w:color="D6D6D6"/>
                        <w:right w:val="none" w:sz="0" w:space="0" w:color="auto"/>
                      </w:divBdr>
                    </w:div>
                    <w:div w:id="21418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783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5155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5087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254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single" w:sz="6" w:space="4" w:color="D6D6D6"/>
                      </w:divBdr>
                    </w:div>
                  </w:divsChild>
                </w:div>
                <w:div w:id="4383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D6D6D6"/>
                        <w:bottom w:val="single" w:sz="6" w:space="0" w:color="D6D6D6"/>
                        <w:right w:val="none" w:sz="0" w:space="0" w:color="auto"/>
                      </w:divBdr>
                    </w:div>
                    <w:div w:id="2803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5405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1616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18330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</w:div>
                    <w:div w:id="5215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6D6"/>
                        <w:right w:val="single" w:sz="6" w:space="4" w:color="D6D6D6"/>
                      </w:divBdr>
                    </w:div>
                  </w:divsChild>
                </w:div>
              </w:divsChild>
            </w:div>
          </w:divsChild>
        </w:div>
      </w:divsChild>
    </w:div>
    <w:div w:id="1677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1730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7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1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833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786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2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D6D6D6"/>
            <w:bottom w:val="single" w:sz="6" w:space="0" w:color="D6D6D6"/>
            <w:right w:val="none" w:sz="0" w:space="0" w:color="auto"/>
          </w:divBdr>
        </w:div>
        <w:div w:id="813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1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igo.geneontology.org/amigo/term/GO:0001228" TargetMode="External"/><Relationship Id="rId13" Type="http://schemas.openxmlformats.org/officeDocument/2006/relationships/hyperlink" Target="https://www.kegg.jp/kegg-bin/show_pathway?hsa052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igo.geneontology.org/amigo/term/GO:0050678" TargetMode="External"/><Relationship Id="rId12" Type="http://schemas.openxmlformats.org/officeDocument/2006/relationships/hyperlink" Target="https://www.kegg.jp/kegg-bin/show_pathway?hsa040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migo.geneontology.org/amigo/term/GO:1902893" TargetMode="External"/><Relationship Id="rId11" Type="http://schemas.openxmlformats.org/officeDocument/2006/relationships/hyperlink" Target="https://www.kegg.jp/kegg-bin/show_pathway?hsa05206" TargetMode="External"/><Relationship Id="rId5" Type="http://schemas.openxmlformats.org/officeDocument/2006/relationships/hyperlink" Target="http://amigo.geneontology.org/amigo/term/GO:003523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migo.geneontology.org/amigo/term/GO:0000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igo.geneontology.org/amigo/term/GO:000369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1366</Words>
  <Characters>8900</Characters>
  <Application>Microsoft Office Word</Application>
  <DocSecurity>0</DocSecurity>
  <Lines>189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Wróblewska</dc:creator>
  <cp:keywords/>
  <dc:description/>
  <cp:lastModifiedBy>Kaja Wróblewska</cp:lastModifiedBy>
  <cp:revision>2</cp:revision>
  <dcterms:created xsi:type="dcterms:W3CDTF">2024-10-29T07:38:00Z</dcterms:created>
  <dcterms:modified xsi:type="dcterms:W3CDTF">2024-10-30T13:21:00Z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4cb63209-956c-4233-96f1-f7612f78a0a2</vt:lpwstr>
  </property>
</Properties>
</file>