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0"/>
        </w:rPr>
        <w:t>Çizelge: Fonksiyonel Gereksinimler ve Sistem Modülleri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İster ID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Yazılım Gereksinimi (Requirement)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Gerçekleştirilen Sistem Fonksiyonu / Modülü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FR-01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Kullanıcıların güvenli ve rol bazlı sisteme girişi.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 Modülü: JWT (JSON Web Token) tabanlı giriş ve şifre sıfırlama servisi.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FR-02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Hasta demografik bilgileri ve tıbbi özgeçmişinin (anamnez) kayıt altına alınması.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Hasta Yönetimi: PatientProfile bileşeni ve alerji/hastalık uyarı sistemi.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FR-03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Saat ve hekim bazlı, çakışma kontrollü randevu oluşturulması.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Takvim Modülü: Veritabanı seviyesinde is_active ve status kontrollü Randevu Takvimi arayüzü.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FR-04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Hekimin yapılan işlemleri görsel olarak sisteme işlemesi.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Tedavi Modülü: FDI standartlarında renk kodlu İnteraktif Dijital Diş Şeması (Odontogram).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FR-05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Kliniğin anlık yoğunluk ve randevu durumlarının izlenmesi.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Raporlama (Dashboard): Günlük özet verilerini, bekleyen ve tamamlanan hastaları çeken fetchDashboardToday servisi.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FR-06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Klinik çalışma saatleri ve işlem fiyatlarının yönetilmesi.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Sistem Yönetimi: Sadece Admin rolüne açık, X-Tenant başlığı ile korunan Klinik Ayarları modülü.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