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项目概要设计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一、用户功能模块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用户注册--用户登录--充值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user_info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认证状态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最近在线时间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用户登录类型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会员有效时间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isValid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lastOnlineTime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portraitUrl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二、行情模块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自选股行情显示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自选股表 optional_info</w:t>
      </w:r>
    </w:p>
    <w:tbl>
      <w:tblPr>
        <w:tblStyle w:val="9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股票名称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stockName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1、自选页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  <w:bdr w:val="none" w:color="auto" w:sz="0" w:space="0"/>
        </w:rPr>
        <w:t>HTTP://HQ.SINAJS.CN/LIST=[股票代码]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返回结果：JSON实时数据，以逗号隔开相关数据，数据依次是“股票名称、今日开盘价、昨日收盘价、当前价格、今日最高价、今日最低价、竞买价、竞卖价、成交股数、成交金额、买1手、买1报价、买2手、买2报价、…、买5报价、…、卖5报价、日期、时间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获取当前的股票行情，如http://hq.sinajs.cn/list=sh601006，注意新浪区分沪深是以sh和sz区分。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2、个股详情页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HTTP://HQ.SINAJS.CN/LIST=[股票代码]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b/>
          <w:bCs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szCs w:val="20"/>
          <w:lang w:val="en-US" w:eastAsia="zh-CN"/>
        </w:rPr>
        <w:t>基本数据部分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返回结果：JSON实时数据，以逗号隔开相关数据，数据依次是“股票名称、今日开盘价、昨日收盘价、当前价格、今日最高价、今日最低价、竞买价、竞卖价、成交股数、成交金额、买1手、买1报价、买2手、买2报价、…、买5报价、…、卖5报价、日期、时间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获取当前的股票行情，如http://hq.sinajs.cn/list=sh601006，注意新浪区分沪深是以sh和sz区分。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K线部分（统一使用echarts画图）（</w:t>
      </w:r>
      <w:r>
        <w:t>Java之Redis队列+Websocket+定时器实现跑马灯实时刷新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ascii="微软雅黑" w:hAnsi="微软雅黑" w:eastAsia="微软雅黑" w:cs="微软雅黑"/>
          <w:color w:val="333333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color w:val="333333"/>
          <w:sz w:val="20"/>
          <w:szCs w:val="20"/>
        </w:rPr>
        <w:t>http://money.finance.sina.com.cn/quotes_service/api/json_v2.php/CN_MarketData.getKLineData?symbol=[市场][股票代码]&amp;scale=[周期]&amp;ma=no&amp;datalen=[长度]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返回结果：获取5、10、30、60分钟JSON数据；day日期、open开盘价、high最高价、low最低价、close收盘价、volume成交量；向前复权的数据。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注意，最多只能获取最近的1023个数据节点。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例如，http://money.finance.sina.com.cn/quotes_service/api/json_v2.php/CN_MarketData.getKLineData?symbol=sz002095&amp;scale=60&amp;ma=no&amp;datalen=1023，获取深圳市场002095股票的60分钟数据，获取最近的1023个节点。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日k线（历史）</w:t>
      </w:r>
    </w:p>
    <w:p>
      <w:pPr>
        <w:pStyle w:val="4"/>
        <w:keepNext w:val="0"/>
        <w:keepLines w:val="0"/>
        <w:widowControl/>
        <w:suppressLineNumbers w:val="0"/>
      </w:pPr>
      <w:r>
        <w:t>https://xueqiu.com/stock/forchartk/stocklist.json?symbol=YHOO&amp;period=1day&amp;type=normal&amp;end=1457539200000&amp;_=1489048060047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A股行情显示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A股分类指标--分类决策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新闻广告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D4E03"/>
    <w:rsid w:val="5C9555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</dc:creator>
  <cp:lastModifiedBy>ZJ</cp:lastModifiedBy>
  <dcterms:modified xsi:type="dcterms:W3CDTF">2017-11-19T03:07:06Z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