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  ] to [  ]%). With domain randomization and a cluttered factory cell (conveyor, racks, posts, overhead cables in the camera view, parts close to the arm's path), one policy per stage stacked all three objects in two cell layouts with 29%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29%(최저 0%), 외관까지 무작위화하면 30%였다.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