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  ]%. Domain randomization with brightness normalization and CLAHE kept [  ]% average per-stage success under eleven environment changes, against [  ]% without them.</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해결하였다(그림 2).</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92736"/>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79273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7-segment 무게 인식 파이프라인</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3).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 이 설계는 ±9mm의 위치 오차에서도 파지에 성공하였다(표 1, 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keepNext/>
        <w:wordWrap/>
        <w:spacing w:before="80" w:after="40" w:line="264" w:lineRule="auto"/>
        <w:jc w:val="center"/>
      </w:pPr>
      <w:r>
        <w:rPr>
          <w:rFonts w:ascii="HY신명조" w:eastAsia="HY신명조" w:hAnsi="HY신명조" w:hint="eastAsia"/>
          <w:sz w:val="17"/>
          <w:szCs w:val="17"/>
        </w:rPr>
        <w:t xml:space="preserve">표 1. 파지 위치 오차에 따른 시연 성공률 (%)</w:t>
      </w:r>
    </w:p>
    <w:tbl>
      <w:tblPr>
        <w:tblW w:w="45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470"/>
        <w:gridCol w:w="470"/>
        <w:gridCol w:w="470"/>
        <w:gridCol w:w="470"/>
        <w:gridCol w:w="470"/>
        <w:gridCol w:w="470"/>
        <w:gridCol w:w="47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벽 법선 오차(mm)</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−12</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−3</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0</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1.5mm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17</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9mm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75</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또한 영상의 밝기 채널을 1~99 백분위수 기준으로 늘여 맞춘 뒤 CLAHE[18]를 적용하는 전처리를 학습과 실행에 함께 썼다. CLAHE만으로는 조명을 절반으로 줄였을 때의 영상 변화가 8% 줄었으나, 밝기 정규화를 먼저 하면 약 1/5로 줄었다.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2는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2.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3.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여유 1.5mm, 로봇 쪽 벽 /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로봇 쪽 벽 /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②+같은 벽 /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③+놓은 뒤 물러나기 /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 500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④+무작위화·CLAHE /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3은 단계별 성공률(각 50회)과 세 단계를 이어 수행한 연속 성공률(50회)이다. 초기 시연(여유 1.5mm, 100회)의 단계별 성공률은 1층 76%, 옆 84%, 2층 50%였으나, 앞 단계의 배치 오차가 다음 단계로 넘어가 연속 성공률은 28%에 그쳤다. 실패의 대부분은 고정 집게가 통 벽 위에 걸려 끝까지 내려가지 못한 채 닫힌 경우였다. 파지 여유를 9mm로 둔 시연으로 같은 100회를 학습하면 단계별 90%, 88%, 72%, 연속 62%로 높아졌다. 남은 실패 25건 중 24건은 저울 위 통이 +7.5° 넘게 돌아간 시행에서 일어났다(그림 4). 이 구간의 실패율은 49%, 나머지는 1%로, 전문가가 잡는 벽을 바꾸는 구간과 일치한다. 이때 정책은 앞벽과 옆벽 시연의 중간인 모서리 쪽으로 가서 집게를 벽 위에 얹은 채 닫았다. 같은 설계로 시연을 200회로 늘리면 연속 성공률은 오히려 36%로 낮아졌고, 이 구간의 실패가 24건에서 32건으로 늘었다. 늘 같은 벽을 잡는 시연(③)으로 바꾸자 같은 100회에서 집기 실패가 없어져 단계별 100%, 100%, 86%, 연속 82%가 되었다. 남은 2층 실패는 모두 통 C를 평평하게 놓은 뒤 그리퍼가 곧장 올라가며 고정 집게로 벽을 끌어 올려 10° 넘게 기운 경우였고, 2mm 벽 위에 얹힌 통이라 바닥에서와 달리 다시 내려앉지 못했다. 그리퍼를 벌린 뒤 벽 바깥으로 5mm 물러났다가 올라가는 시연(④, 2층만)으로 바꾸자 전문가의 3° 이상 기울어짐이 50회 중 11회에서 1회로 줄었고, 정책은 단계별 100%, 100%, 100%, 연속 96%였다.</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늘리면 연속 성공률은 [  ]%, [  ]%, [  ]%였다(그림 5). 시연 잡음을 주입한 DART 정책은 같은 1000회에서 연속 [  ]%였다. 저울을 다시 읽어 통이 그대로 있으면 집기 실패로 보고 같은 단계를 다시 실행하게 하면(최대 3회), ② 시연 100회 정책의 연속 성공률은 58%에서 74%로, ④ 시연 1000회 정책은 [  ]%에서 [  ]%로 높아졌다. 적재 1회는 정책 실행 9초와 홈 복귀 1초로 약 10초가 걸리며, 무게 분류 정분류율(91.7%)을 곱한 공정 전체 성공률은 ④ 시연 1000회 기준 약 [  ]%이다. 모방학습 성능이 시연 수보다 시연의 다양성과 일관성에 좌우된다는 보고[16]와 같이, 시연 수를 늘리는 것만으로는 시연 설계의 효과를 대신하기 어렵다.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96666"/>
            <wp:docPr id="105" name="Figure 5"/>
            <a:graphic>
              <a:graphicData uri="http://schemas.openxmlformats.org/drawingml/2006/picture">
                <pic:pic>
                  <pic:nvPicPr>
                    <pic:cNvPr id="105" name="fig5.png"/>
                    <pic:cNvPicPr/>
                  </pic:nvPicPr>
                  <pic:blipFill>
                    <a:blip r:embed="rIdFig5"/>
                    <a:stretch>
                      <a:fillRect/>
                    </a:stretch>
                  </pic:blipFill>
                  <pic:spPr>
                    <a:xfrm>
                      <a:off x="0" y="0"/>
                      <a:ext cx="2793333" cy="139666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5. ACT 정책의 연속 적재 장면</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학습이 끝난 정책을 그대로 두고 조명(어둡게 50%, 밝게 160%, 옆 조명), 작업대 색(회색, 짙은 갈색), 카메라 장착(상단 10mm·2°, 손목 3mm·2°), 주변 물건, 학습 범위 밖의 통 위치(22~28mm)·방향(22~30°), 아래 통의 어긋남(10~14mm), 통 무게(100g, 200g), 관측 지연(67ms, 133ms) 중 하나씩만 바꾸어 단계별로 20회씩 평가하였다(그림 7). 기존 시연 1000회 정책은 변화 조건 평균 [  ]%(최저 [  ]%)였으나, 도메인 랜덤화 시연으로 학습하면 [  ]%, 밝기 정규화·CLAHE를 더하면 [  ]%(최저 [  ]%)였다. 어둡게 한 조건에서는 각각 [  ]%, [  ]%, [  ]%였다.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3611582"/>
            <wp:docPr id="106" name="Figure 6"/>
            <a:graphic>
              <a:graphicData uri="http://schemas.openxmlformats.org/drawingml/2006/picture">
                <pic:pic>
                  <pic:nvPicPr>
                    <pic:cNvPr id="106" name="fig6.png"/>
                    <pic:cNvPicPr/>
                  </pic:nvPicPr>
                  <pic:blipFill>
                    <a:blip r:embed="rIdFig6"/>
                    <a:stretch>
                      <a:fillRect/>
                    </a:stretch>
                  </pic:blipFill>
                  <pic:spPr>
                    <a:xfrm>
                      <a:off x="0" y="0"/>
                      <a:ext cx="2793333" cy="361158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6. 환경 변화별 단계 평균 성공률</w:t>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일관성)에 있음을 파지 위치와 장면 분석으로 밝혀 시연 100회의 연속 성공률을 28%에서 82%로 높였다.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 Id="rIdFig6" Type="http://schemas.openxmlformats.org/officeDocument/2006/relationships/image" Target="media/fig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