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TCP trigger signal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Replaying the failures showed three causes in how the demonstrations were made rather than in the policy: the fixed jaw approached too close to the bin wall, the scripted demonstrator switched to another wall when the bin was rotated by more than about 8 degrees, and lifting straight up after release tipped the top bin off the 2 mm rims below. Fixing them raised the sequence success with the same 100 demonstrations to 96% and with 1000 demonstrations to 94%. Domain randomization kept 98% average per-stage success under fifteen environment changes, against 89% without it; adding brightness normalization and CLAHE lowered it to 95%.</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TCP 트리거 신호로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MuJoCo[7] 셀을 구성하여 적재를 정량적으로 평가한다. 기여는 다음과 같다. ① 무게 인식부터 순차 적재까지 이어지는 에지 셀을 구현하고 인식 성능을 실측하였다. ② 단계별 성공률과 함께 세 단계를 이어 수행하는 연속 성공률로 평가하여 순차 적재의 오차 누적을 보였다. ③ 실패가 일어난 파지 위치와 장면을 분석하여 원인이 정책보다 시연 설계(파지 여유, 잡는 벽의 일관성)에 있음을 밝히고, 시연 설계, 시연 수, 시연 잡음 주입(DART)[8]의 효과를 정량화하였다.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컨베이어[9]는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TCP 트리거 신호를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sz w:val="18"/>
          <w:szCs w:val="18"/>
        </w:rPr>
        <w:t xml:space="preserve">인식부는 네 가지로 구성하였다. 캡처 스레드는 최신 프레임만 공유 버퍼에 쓰고 추론 스레드가 5초 주기로 이를 가져와 추론하여, 단일 루프에서 추론이 캡처를 막던 문제를 없앴다. ONNX Runtime[10] 세션에는 연산 스레드 6개, 병렬 실행, 전체 그래프 최적화를 적용하여 단일 스레드 대비 약 3배 빠르게 하였다. 거리가 멀어 숫자가 작아지면 '8'을 '1'로 읽었으므로, 1단계에서 표시부(screen) 영역을 찾고 여백 15화소와 함께 잘라 640×640으로 확대한 뒤 숫자를 다시 탐지하는 2단계 디지털 줌을 썼다. 한 숫자에 여러 상자가 겹쳐 '118'이 '111111888'로 조합되는 문제는 ① 비숫자 클래스 제거, ② IoU 0.4 NMS, ③ 자릿수 구역별 최고 신뢰도 선택, ④ 반복 숫자 복원의 4단계로 해결하였다.</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ResNet18[11] 영상 특징과 관절값을 Transformer[12]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MuJoCo[7]로 실제 셀을 재현하였다(그림 2). 로봇은 공식 SO-101 모델[13]의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있다[14].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걸렸으나(−6mm에서 성공 17%), 이 설계는 −11~+9mm의 위치 오차에서도 파지에 성공하였다(전문가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2층에 놓을 때는 그리퍼를 벌린 뒤 벽 바깥으로 5mm 물러났다가 올라가게 하였다. 시연은 270스텝(9초)이며 성공한 것만 남겼다(전문가 성공률 1층 100%, 옆 96%, 2층 100%).</w:t>
      </w:r>
    </w:p>
    <w:p>
      <w:pPr>
        <w:pStyle w:val="a3"/>
        <w:wordWrap/>
        <w:spacing w:before="0" w:after="0" w:line="288" w:lineRule="auto"/>
        <w:ind w:firstLine="180"/>
        <w:jc w:val="both"/>
      </w:pPr>
      <w:r>
        <w:rPr>
          <w:rFonts w:ascii="HY신명조" w:eastAsia="HY신명조" w:hAnsi="HY신명조" w:hint="eastAsia"/>
          <w:sz w:val="18"/>
          <w:szCs w:val="18"/>
        </w:rPr>
        <w:t xml:space="preserve">비교를 위해 실행하는 관절 목표에만 상관 잡음(σ=0.005rad)을 더해 되돌아오는 동작을 담은 DART[8] 시연도 만들었다.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wordWrap/>
        <w:spacing w:before="0" w:after="0" w:line="288" w:lineRule="auto"/>
        <w:ind w:firstLine="180"/>
        <w:jc w:val="both"/>
      </w:pPr>
      <w:r>
        <w:rPr>
          <w:rFonts w:ascii="HY신명조" w:eastAsia="HY신명조" w:hAnsi="HY신명조" w:hint="eastAsia"/>
          <w:sz w:val="18"/>
          <w:szCs w:val="18"/>
        </w:rPr>
        <w:t xml:space="preserve">현장의 조명, 작업대, 카메라 장착 위치는 시연 때와 달라질 수 있다. 이에 대비해 시연마다 조명 세기(0.45~1.7배)와 방향, 작업대 색, 카메라 장착 위치(상단 ±12mm·±2.5°, 손목 ±3mm·±2.5°), 파란색이 아닌 주변 물건(최대 3개)을 무작위로 바꾸고 통의 위치·방향 범위를 ±28mm, ±30°로 넓힌 도메인 랜덤화[16] 시연을 만들었다. 통의 색은 공정의 판정 기준이므로 바꾸지 않았다. 비교를 위해 밝기 채널을 1~99 백분위수로 늘인 뒤 CLAHE[17]를 적용하는 전처리를 학습과 실행에 함께 쓴 정책도 만들었다.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YOLO 지표는 50 에폭 학습의 마지막 검증 결과이며, 숫자 모델의 mAP50-95가 낮은 것은 작은 숫자의 상자가 엄격한 IoU 기준에서 어긋나기 때문으로, 2단계 줌과 숫자 조합으로 보완하였다. NMS만으로는 '118'의 반복 숫자가 사라져 '18'이 되었으나 ④단계에서 복원되었다. 오분류 5건은 주로 조명이 고르지 않은 조건에서 '8'을 '1'로 읽은 경우로, 3.2절의 밝기 정규화·CLAHE를 인식부에 적용하는 것은 향후 과제로 남긴다.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상자 분할 YOLOv8n-seg (2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99.5%</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3자리 조합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87.5% (70/80)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적재 성공률 (%, 시뮬레이션,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④+DART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④+넓은 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2에서 초기 시연(①)은 단계별 76%, 84%, 50%였으나 앞 단계의 오차가 넘어가 연속 28%에 그쳤다. 실패 장면을 다시 재생해 원인을 찾고 시연 설계를 차례로 고쳤다. 고정 집게가 벽 위에 걸리던 문제는 파지 여유 9mm(②)로 줄었고(연속 62%), 남은 실패 25건 중 24건은 통이 +7.5° 넘게 돌아 전문가가 잡는 벽을 바꾸는 구간에서 일어났다(그림 3, 실패율 49% 대 1%). 정책이 앞벽과 옆벽 시연의 중간인 모서리로 간 것으로, 시연을 200회로 늘리면 오히려 연속 36%로 낮아졌다. 늘 같은 벽을 잡게 하자(③) 집기 실패가 없어졌고(연속 82%), 남은 2층 실패는 그리퍼가 곧장 올라가며 2mm 벽 위의 통을 끌어 올려 기운 경우였다. 벌린 뒤 5mm 물러났다 올라가게 하자(④) 단계별 100%, 100%, 100%, 연속 96%가 되었다. 장면 200개 평가(CPU)에서는 연속 99.0%(95% CI 96.4–99.7%)(평균 위치 오차 3.6, 4.4, 5.9mm, 허용 오차를 10mm로 줄이면 87.5%)였고, 남은 2건은 통을 집지 못해 저울에 남은 경우라 저울을 다시 읽어 재실행하게 하자 연속 100%(200/200, 95% CI 98.1–100%)가 되었다. 영상을 가리면 세 단계 모두 0/10으로, 정책은 영상에서 통을 찾아 움직였다.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61948"/>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76194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시연 수에 따른 적재 성공률 (④ 시연)</w:t>
      </w:r>
    </w:p>
    <w:p>
      <w:pPr>
        <w:pStyle w:val="a3"/>
        <w:wordWrap/>
        <w:spacing w:before="0" w:after="0" w:line="288" w:lineRule="auto"/>
        <w:ind w:firstLine="180"/>
        <w:jc w:val="both"/>
      </w:pPr>
      <w:r>
        <w:rPr>
          <w:rFonts w:ascii="HY신명조" w:eastAsia="HY신명조" w:hAnsi="HY신명조" w:hint="eastAsia"/>
          <w:sz w:val="18"/>
          <w:szCs w:val="18"/>
        </w:rPr>
        <w:t xml:space="preserve">④ 시연을 200, 500, 1000회로 늘려도 연속 성공률은 92%, 98%, 94%로 시연 100회에서 이미 포화되었고(그림 4), DART 잡음 주입(1000회)도 96%로 차이가 없었다. 남은 실패는 1층 통이 옆 칸 쪽으로 9~11mm 밀려 놓였을 때 옆 통이 그 벽에 걸려 넘어지는 경우였다(통 사이 간격 8mm). 옆 통을 1층 통에 맞춰 옮겨 놓는 시연(⑤)은 놓는 위치가 더 흩어져(표준편차 5.3mm, ④ 3.5mm) 장면 200개 연속 96.0%(95% CI 92.3–98.0%)로 오히려 낮았다. 스텝당 평균 추론 시간은 GTX 1080 Ti 2.7ms, CPU 4.4ms(다른 학습과 공유)로 제어 주기 33ms보다 짧았다. 모방학습 성능이 시연 수보다 시연의 다양성과 일관성에 좌우된다는 보고[15]와 같이, 시연 수로는 시연 설계의 효과를 대신할 수 없었다.</w:t>
      </w:r>
    </w:p>
    <w:p>
      <w:pPr>
        <w:pStyle w:val="a3"/>
        <w:keepNext/>
        <w:wordWrap/>
        <w:spacing w:before="60" w:after="0" w:line="288" w:lineRule="auto"/>
        <w:jc w:val="left"/>
      </w:pPr>
      <w:r>
        <w:rPr>
          <w:rFonts w:ascii="HY신명조" w:eastAsia="HY신명조" w:hAnsi="HY신명조" w:hint="eastAsia"/>
          <w:sz w:val="20"/>
          <w:szCs w:val="20"/>
        </w:rPr>
        <w:t xml:space="preserve">4.3 환경 변화에 대한 강인성 (시뮬레이션)</w:t>
      </w:r>
    </w:p>
    <w:p>
      <w:pPr>
        <w:pStyle w:val="a3"/>
        <w:wordWrap/>
        <w:spacing w:before="0" w:after="0" w:line="288" w:lineRule="auto"/>
        <w:ind w:firstLine="180"/>
        <w:jc w:val="both"/>
      </w:pPr>
      <w:r>
        <w:rPr>
          <w:rFonts w:ascii="HY신명조" w:eastAsia="HY신명조" w:hAnsi="HY신명조" w:hint="eastAsia"/>
          <w:sz w:val="18"/>
          <w:szCs w:val="18"/>
        </w:rPr>
        <w:t xml:space="preserve">학습한 정책에 표 3의 환경 변화를 한 가지씩 주고 단계별로 20회씩 평가하였다. 시연을 1000회로 늘리면 조명과 주변 물건에는 강해졌으나 작업대 색이 바뀌면 옆 단계가 20%까지 떨어졌다. 도메인 랜덤화를 쓰면 변화 조건 평균 98%(무작위화 없이 89%)였고 작업대 색 변화에서도 100%를 유지했다. 밝기 정규화·CLAHE를 더하면 오히려 95%로 낮아졌고, 특히 체크무늬 작업대에서 80%에서 32%로 떨어졌다. 국소 대비를 키우는 CLAHE가 작업대 무늬까지 강조했기 때문으로 보인다. 무작위화 범위를 더 넓히면(조명 0.25~2.5배·색 조명·무늬 작업대) 체크무늬 작업대는 90%로 나아졌으나 놓는 위치가 약 7mm 치우쳐 연속 82%로 낮아졌다. 무작위화 없이 CLAHE만 쓴 경우(시연 200)도 조명 세 조건 평균 79%로 쓰지 않은 경우(87%)보다 낮았다. 무게(100~200g)와 관측 지연(최대 133ms)에는 모든 정책이 강했다.</w:t>
      </w:r>
    </w:p>
    <w:p>
      <w:pPr>
        <w:pStyle w:val="a3"/>
        <w:keepNext/>
        <w:wordWrap/>
        <w:spacing w:before="80" w:after="40" w:line="264" w:lineRule="auto"/>
        <w:jc w:val="center"/>
      </w:pPr>
      <w:r>
        <w:rPr>
          <w:rFonts w:ascii="HY신명조" w:eastAsia="HY신명조" w:hAnsi="HY신명조" w:hint="eastAsia"/>
          <w:sz w:val="17"/>
          <w:szCs w:val="17"/>
        </w:rPr>
        <w:t xml:space="preserve">표 3. 환경 변화별 단계 평균 성공률 (%, 각 20회)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650"/>
        <w:gridCol w:w="650"/>
        <w:gridCol w:w="650"/>
        <w:gridCol w:w="65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변화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③/100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④/1000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+넓은 무작위화</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조명 (어둡게·밝게·옆)</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작업대 색 (회색·짙은 갈색)</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52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주변 물건</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카메라 장착 틀어짐</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범위 밖 위치·방향·아래 통</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통 무게 100·200g</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관측 지연 67·133ms</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무작위화 범위 밖 (조명 30·220%, 주황빛, 체크무늬)</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35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트리거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TCP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 놓은 뒤 물러나기)에 있음을 밝혀 시연 100회의 연속 성공률을 28%에서 99.0%(95% CI 96.4–99.7%)로 높였다(저울 재시도 포함 100%). 도메인 랜덤화로 환경 변화 15조건에서 평균 98%를 유지했으며 CLAHE 전처리는 오히려 성능을 낮췄다.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