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88% with 300 rule demonstrations) and a rectangular box (56% to 100%). In a randomized factory cell with conveyors, racks and cables the bin policy fell to 44% until factory scenes were added to its demonstrations (82%), and one policy per stage for three objects in two layouts reached 59% on average.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환경에서도 그 장면을 시연에 담으면 성공률이 회복됨을 보였다(통 44→82%).</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96.4–99.7%)였고, 단계별 평균 위치 오차는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56→100%였다. 학습 전에 계산한 빈 구간이 학습 뒤 성공률의 차이를 미리 보여 준 것이다. 컵의 R2 실패는 대부분 놓는 위치 오차였으며,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④: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44%였고, 공장형 장면의 시연을 단계당 500회 더하자(+공장) 82%가 되었다. 세 물체·두 배치·공장형 장면을 섞은 시연 1800회로 단계별 정책 하나를 120k 스텝 학습한 통합 정책은 공장형 환경에서 6가지 조합 평균 59%(최저 12%), 외관까지 무작위화하면 53%였다. 실패는 대부분 물건에 부딪힌 것이 아니라 통을 놓는 위치가 어긋난 경우였다. 환경의 변화 역시 시연에 담아야 정책이 따라갔다.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잡동사니는 그것을 담은 시연으로 회복되었다(공장형 환경도 같음).</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19/20으로 올랐다(8칸 연속 55% → 65%). 한편 세 물체를 단계별 정책 하나로 다루면 공장형 환경에서 평균 59%(최저 12%, 컵)에 그쳐, 물체 사이의 간섭을 줄이는 것이 남은 과제이다.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