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  ] to [  ]%) and a rectangular box ([  ] to [  ]%). With domain randomization and a cluttered factory cell (conveyor, racks, posts, overhead cables in the camera view, parts close to the arm's path), one policy per stage stacked all three objects in two cell layouts with 29%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29%(최저 0%), 외관까지 무작위화하면 30%였다.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