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밝기 채널을 1~99 백분위수로 늘인 뒤 CLAHE[18]를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92 (81–97)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2는 단계별(각 50회)과 세 단계를 이어 수행한 연속(50회) 성공률이다.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포화되었다(그림 4). 남은 실패는 1층 통이 옆 칸 쪽으로 9~11mm 밀려 놓였을 때 옆 통이 그 벽에 걸려 넘어지는 경우였다(통 사이 간격 8mm). 옆 통을 1층 통 위치에 맞춰 6mm 간격을 두고 놓는 시연(⑤)은 옆 통이 더 흩어져(목표 대비 평균 +5.8mm, 표준편차 5.3mm, ④는 평균 +4.0mm, 표준편차 3.5mm) 15mm를 넘는 경우가 생겨 장면 200개 연속 96.0%(95% CI 92.3–98.0%)로 ④보다 낮았다.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+무작위화·CLAHE</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