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9.png" ContentType="image/png"/>
  <Override PartName="/word/media/image17.png" ContentType="image/png"/>
  <Override PartName="/word/media/image18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10/7/2013 KA</w:t>
      </w:r>
    </w:p>
    <w:p>
      <w:pPr>
        <w:pStyle w:val="style0"/>
      </w:pPr>
      <w:r>
        <w:rPr/>
        <w:t>In this report, experimental and simulation form factors are compared for three systems: pure DOPC, DOPC/Tat (62:1), and DOPC/Tat ((28:1). The ratios quoted here are for experimental data. For simulations, the ratios are 64:1 and 32:1. In general, if area per lipid increases, thickness decreases, which in turn shifts form factor to higher q</w:t>
      </w:r>
      <w:r>
        <w:rPr>
          <w:vertAlign w:val="subscript"/>
        </w:rPr>
        <w:t>z</w:t>
      </w:r>
      <w:r>
        <w:rPr>
          <w:position w:val="0"/>
          <w:sz w:val="24"/>
          <w:vertAlign w:val="baseline"/>
        </w:rPr>
        <w:t xml:space="preserve">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position w:val="0"/>
          <w:sz w:val="24"/>
          <w:u w:val="none"/>
          <w:vertAlign w:val="baseline"/>
        </w:rPr>
        <w:t>Notation</w:t>
      </w:r>
    </w:p>
    <w:p>
      <w:pPr>
        <w:pStyle w:val="style0"/>
      </w:pPr>
      <w:r>
        <w:rPr>
          <w:position w:val="0"/>
          <w:sz w:val="24"/>
          <w:vertAlign w:val="baseline"/>
        </w:rPr>
        <w:t>A</w:t>
      </w:r>
      <w:r>
        <w:rPr>
          <w:position w:val="0"/>
          <w:sz w:val="24"/>
          <w:vertAlign w:val="baseline"/>
        </w:rPr>
        <w:t>: area per lipid</w:t>
      </w:r>
    </w:p>
    <w:p>
      <w:pPr>
        <w:pStyle w:val="style0"/>
      </w:pPr>
      <w:r>
        <w:rPr>
          <w:position w:val="0"/>
          <w:sz w:val="24"/>
          <w:vertAlign w:val="baseline"/>
        </w:rPr>
        <w:t>t: thickness</w:t>
      </w:r>
    </w:p>
    <w:p>
      <w:pPr>
        <w:pStyle w:val="style0"/>
      </w:pPr>
      <w:r>
        <w:rPr>
          <w:position w:val="0"/>
          <w:sz w:val="24"/>
          <w:vertAlign w:val="baseline"/>
        </w:rPr>
        <w:t>F: form factor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Experimentally obtained area per lipid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629"/>
        <w:gridCol w:w="1057"/>
      </w:tblGrid>
      <w:tr>
        <w:trPr>
          <w:cantSplit w:val="false"/>
        </w:trPr>
        <w:tc>
          <w:tcPr>
            <w:tcW w:type="dxa" w:w="162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Lipid : Peptide</w:t>
            </w:r>
          </w:p>
        </w:tc>
        <w:tc>
          <w:tcPr>
            <w:tcW w:type="dxa" w:w="105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A (</w:t>
            </w:r>
            <w:r>
              <w:rPr>
                <w:rFonts w:ascii="Times New Roman" w:hAnsi="Times New Roman"/>
              </w:rPr>
              <w:t>Å</w:t>
            </w:r>
            <w:r>
              <w:rPr>
                <w:rFonts w:ascii="Times New Roman" w:hAnsi="Times New Roman"/>
                <w:vertAlign w:val="superscript"/>
              </w:rPr>
              <w:t>2</w:t>
            </w:r>
            <w:r>
              <w:rPr>
                <w:rFonts w:ascii="Times New Roman" w:hAnsi="Times New Roman"/>
                <w:position w:val="0"/>
                <w:sz w:val="24"/>
                <w:vertAlign w:val="baseline"/>
              </w:rPr>
              <w:t>)</w:t>
            </w:r>
          </w:p>
        </w:tc>
      </w:tr>
      <w:tr>
        <w:trPr>
          <w:cantSplit w:val="false"/>
        </w:trPr>
        <w:tc>
          <w:tcPr>
            <w:tcW w:type="dxa" w:w="16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</w:t>
            </w:r>
          </w:p>
        </w:tc>
        <w:tc>
          <w:tcPr>
            <w:tcW w:type="dxa" w:w="10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position w:val="0"/>
                <w:sz w:val="24"/>
                <w:vertAlign w:val="baseline"/>
              </w:rPr>
              <w:t>71.5</w:t>
            </w:r>
          </w:p>
        </w:tc>
      </w:tr>
      <w:tr>
        <w:trPr>
          <w:cantSplit w:val="false"/>
        </w:trPr>
        <w:tc>
          <w:tcPr>
            <w:tcW w:type="dxa" w:w="16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62:1</w:t>
            </w:r>
          </w:p>
        </w:tc>
        <w:tc>
          <w:tcPr>
            <w:tcW w:type="dxa" w:w="10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position w:val="0"/>
                <w:sz w:val="24"/>
                <w:vertAlign w:val="baseline"/>
              </w:rPr>
              <w:t>72.6</w:t>
            </w:r>
          </w:p>
        </w:tc>
      </w:tr>
      <w:tr>
        <w:trPr>
          <w:cantSplit w:val="false"/>
        </w:trPr>
        <w:tc>
          <w:tcPr>
            <w:tcW w:type="dxa" w:w="16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28:1</w:t>
            </w:r>
          </w:p>
        </w:tc>
        <w:tc>
          <w:tcPr>
            <w:tcW w:type="dxa" w:w="10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position w:val="0"/>
                <w:sz w:val="24"/>
                <w:vertAlign w:val="baseline"/>
              </w:rPr>
              <w:t>74.0</w:t>
            </w:r>
          </w:p>
        </w:tc>
      </w:tr>
      <w:tr>
        <w:trPr>
          <w:cantSplit w:val="false"/>
        </w:trPr>
        <w:tc>
          <w:tcPr>
            <w:tcW w:type="dxa" w:w="16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16:1</w:t>
            </w:r>
          </w:p>
        </w:tc>
        <w:tc>
          <w:tcPr>
            <w:tcW w:type="dxa" w:w="10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position w:val="0"/>
                <w:sz w:val="24"/>
                <w:vertAlign w:val="baseline"/>
              </w:rPr>
              <w:t>73.7</w:t>
            </w:r>
          </w:p>
        </w:tc>
      </w:tr>
    </w:tbl>
    <w:p>
      <w:pPr>
        <w:pStyle w:val="style0"/>
      </w:pPr>
      <w:r>
        <w:rPr/>
        <w:t xml:space="preserve">Figure 1 compares F for pure DOPC. It implies that A obtained from the simulation is smaller than that from the experiment. We can try larger A in a step of 2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17780</wp:posOffset>
            </wp:positionH>
            <wp:positionV relativeFrom="paragraph">
              <wp:posOffset>63500</wp:posOffset>
            </wp:positionV>
            <wp:extent cx="6332220" cy="46088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Å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position w:val="0"/>
          <w:sz w:val="24"/>
          <w:vertAlign w:val="baseline"/>
        </w:rPr>
        <w:t>.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5_978012809"/>
      <w:r>
        <w:rPr>
          <w:rFonts w:ascii="Times New Roman" w:hAnsi="Times New Roman"/>
          <w:position w:val="0"/>
          <w:sz w:val="24"/>
          <w:vertAlign w:val="baseline"/>
        </w:rPr>
        <w:t>Figure 2 compares F for 62:1 (experiment) and 64:1 (simulation). The discrepancy between experimental and simulation F is larger compared to pure DOPC. Again, we can try to increase A in a step of 2 Å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8482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position w:val="0"/>
          <w:sz w:val="24"/>
          <w:vertAlign w:val="baseline"/>
        </w:rPr>
        <w:t>.</w:t>
      </w:r>
      <w:bookmarkEnd w:id="0"/>
      <w:r>
        <w:rPr>
          <w:rFonts w:ascii="Times New Roman" w:hAnsi="Times New Roman"/>
          <w:position w:val="0"/>
          <w:sz w:val="24"/>
          <w:vertAlign w:val="baseline"/>
        </w:rPr>
        <w:t xml:space="preserve"> It will be helpful to know the value of A from the simulation.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position w:val="0"/>
          <w:sz w:val="24"/>
          <w:vertAlign w:val="baseline"/>
        </w:rPr>
        <w:t>Figure 3 compares F for 28:1 (experiment) and 32:1 (simulation). The discrepancy between experimental and simulation F is even larger. We might want to try to increase A in a step of 3 Å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8482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position w:val="0"/>
          <w:sz w:val="24"/>
          <w:vertAlign w:val="baseline"/>
        </w:rPr>
        <w:t>? It will be helpful to know the value of A from the simulation.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2013-10-07T18:27:40.00Z</dcterms:created>
  <dc:creator>kiyo </dc:creator>
  <cp:revision>0</cp:revision>
</cp:coreProperties>
</file>