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1.png" ContentType="image/png"/>
  <Override PartName="/word/media/image12.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Summary of SIMtoEXP analysis on simulations</w:t>
      </w:r>
    </w:p>
    <w:p>
      <w:pPr>
        <w:pStyle w:val="style0"/>
      </w:pPr>
      <w:r>
        <w:rPr/>
        <w:t>4/21/2014</w:t>
      </w:r>
    </w:p>
    <w:p>
      <w:pPr>
        <w:pStyle w:val="style0"/>
      </w:pPr>
      <w:r>
        <w:rPr/>
      </w:r>
    </w:p>
    <w:p>
      <w:pPr>
        <w:pStyle w:val="style0"/>
      </w:pPr>
      <w:r>
        <w:rPr/>
        <w:t>Kun simulated DOPC/Tat systems where Tat center of mass was fixed at 0.5 nm from the bilayer center and the bilayer center was flat (as opposed to the distorted bilayer center simulated earlier). The area per lipid explored is summarized in the table below. In all cases, a pore (pores?) was formed.</w:t>
      </w:r>
    </w:p>
    <w:p>
      <w:pPr>
        <w:pStyle w:val="style0"/>
      </w:pPr>
      <w:r>
        <w:rPr/>
      </w:r>
    </w:p>
    <w:tbl>
      <w:tblPr>
        <w:jc w:val="left"/>
        <w:tblBorders>
          <w:top w:color="000000" w:space="0" w:sz="2" w:val="single"/>
          <w:left w:color="000000" w:space="0" w:sz="2" w:val="single"/>
          <w:bottom w:color="000000" w:space="0" w:sz="2" w:val="single"/>
        </w:tblBorders>
      </w:tblPr>
      <w:tblGrid>
        <w:gridCol w:w="2493"/>
        <w:gridCol w:w="1628"/>
        <w:gridCol w:w="1468"/>
        <w:gridCol w:w="1895"/>
      </w:tblGrid>
      <w:tr>
        <w:trPr>
          <w:cantSplit w:val="false"/>
        </w:trPr>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0"/>
              <w:autoSpaceDE w:val="false"/>
              <w:jc w:val="center"/>
            </w:pPr>
            <w:r>
              <w:rPr>
                <w:rFonts w:ascii="Arial" w:cs="Arial" w:eastAsia="Arial" w:hAnsi="Arial"/>
                <w:b/>
                <w:bCs/>
                <w:i w:val="false"/>
                <w:iCs w:val="false"/>
                <w:strike w:val="false"/>
                <w:dstrike w:val="false"/>
                <w:outline w:val="false"/>
                <w:shadow w:val="false"/>
                <w:sz w:val="20"/>
                <w:szCs w:val="20"/>
                <w:u w:val="none"/>
                <w:em w:val="none"/>
              </w:rPr>
              <w:t>File</w:t>
            </w:r>
          </w:p>
        </w:tc>
        <w:tc>
          <w:tcPr>
            <w:tcW w:type="dxa" w:w="1628"/>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b/>
                <w:bCs/>
              </w:rPr>
              <w:t>A</w:t>
            </w:r>
            <w:r>
              <w:rPr>
                <w:b/>
                <w:bCs/>
                <w:vertAlign w:val="subscript"/>
              </w:rPr>
              <w:t>L</w:t>
            </w:r>
            <w:r>
              <w:rPr>
                <w:b/>
                <w:bCs/>
                <w:position w:val="0"/>
                <w:sz w:val="24"/>
                <w:vertAlign w:val="baseline"/>
              </w:rPr>
              <w:t xml:space="preserve"> (</w:t>
            </w:r>
            <w:r>
              <w:rPr>
                <w:rFonts w:ascii="Times New Roman" w:hAnsi="Times New Roman"/>
                <w:b/>
                <w:bCs/>
                <w:position w:val="0"/>
                <w:sz w:val="24"/>
                <w:vertAlign w:val="baseline"/>
              </w:rPr>
              <w:t>Å</w:t>
            </w:r>
            <w:r>
              <w:rPr>
                <w:b/>
                <w:bCs/>
                <w:vertAlign w:val="superscript"/>
              </w:rPr>
              <w:t>2</w:t>
            </w:r>
            <w:r>
              <w:rPr>
                <w:b/>
                <w:bCs/>
                <w:position w:val="0"/>
                <w:sz w:val="24"/>
                <w:vertAlign w:val="baseline"/>
              </w:rPr>
              <w:t>)</w:t>
            </w:r>
          </w:p>
        </w:tc>
        <w:tc>
          <w:tcPr>
            <w:tcW w:type="dxa" w:w="1468"/>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b/>
                <w:bCs/>
              </w:rPr>
              <w:t>Z</w:t>
            </w:r>
            <w:r>
              <w:rPr>
                <w:b/>
                <w:bCs/>
                <w:vertAlign w:val="subscript"/>
              </w:rPr>
              <w:t>tat</w:t>
            </w:r>
            <w:r>
              <w:rPr>
                <w:b/>
                <w:bCs/>
                <w:position w:val="0"/>
                <w:sz w:val="24"/>
                <w:vertAlign w:val="baseline"/>
              </w:rPr>
              <w:t xml:space="preserve"> (</w:t>
            </w:r>
            <w:r>
              <w:rPr>
                <w:rFonts w:ascii="Times New Roman" w:hAnsi="Times New Roman"/>
                <w:b/>
                <w:bCs/>
                <w:position w:val="0"/>
                <w:sz w:val="24"/>
                <w:vertAlign w:val="baseline"/>
              </w:rPr>
              <w:t>Å)</w:t>
            </w:r>
          </w:p>
        </w:tc>
        <w:tc>
          <w:tcPr>
            <w:tcW w:type="dxa" w:w="1895"/>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b/>
                <w:bCs/>
              </w:rPr>
              <w:t>Chi</w:t>
            </w:r>
            <w:r>
              <w:rPr>
                <w:b/>
                <w:bCs/>
                <w:vertAlign w:val="superscript"/>
              </w:rPr>
              <w:t>2</w:t>
            </w:r>
          </w:p>
        </w:tc>
      </w:tr>
      <w:tr>
        <w:trPr>
          <w:trHeight w:hRule="atLeast" w:val="308"/>
          <w:cantSplit w:val="false"/>
        </w:trPr>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0"/>
              <w:autoSpaceDE w:val="false"/>
              <w:jc w:val="left"/>
            </w:pPr>
            <w:r>
              <w:rPr>
                <w:rFonts w:ascii="Times New Roman" w:cs="Arial" w:eastAsia="Arial" w:hAnsi="Times New Roman"/>
                <w:b w:val="false"/>
                <w:bCs w:val="false"/>
                <w:i w:val="false"/>
                <w:iCs w:val="false"/>
                <w:strike w:val="false"/>
                <w:dstrike w:val="false"/>
                <w:outline w:val="false"/>
                <w:shadow w:val="false"/>
                <w:sz w:val="24"/>
                <w:szCs w:val="24"/>
                <w:u w:val="none"/>
                <w:em w:val="none"/>
              </w:rPr>
              <w:t>dopc-tat2-a70-6b.sim</w:t>
            </w:r>
          </w:p>
        </w:tc>
        <w:tc>
          <w:tcPr>
            <w:tcW w:type="dxa" w:w="1628"/>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70</w:t>
            </w:r>
          </w:p>
        </w:tc>
        <w:tc>
          <w:tcPr>
            <w:tcW w:type="dxa" w:w="1468"/>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5</w:t>
            </w:r>
          </w:p>
        </w:tc>
        <w:tc>
          <w:tcPr>
            <w:tcW w:type="dxa" w:w="18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458</w:t>
            </w:r>
          </w:p>
        </w:tc>
      </w:tr>
      <w:tr>
        <w:trPr>
          <w:cantSplit w:val="false"/>
        </w:trPr>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pPr>
            <w:r>
              <w:rPr/>
              <w:t>dopc-tat2-a72-6b.sim</w:t>
            </w:r>
          </w:p>
        </w:tc>
        <w:tc>
          <w:tcPr>
            <w:tcW w:type="dxa" w:w="1628"/>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72</w:t>
            </w:r>
          </w:p>
        </w:tc>
        <w:tc>
          <w:tcPr>
            <w:tcW w:type="dxa" w:w="1468"/>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5</w:t>
            </w:r>
          </w:p>
        </w:tc>
        <w:tc>
          <w:tcPr>
            <w:tcW w:type="dxa" w:w="18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459</w:t>
            </w:r>
          </w:p>
        </w:tc>
      </w:tr>
      <w:tr>
        <w:trPr>
          <w:cantSplit w:val="false"/>
        </w:trPr>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pPr>
            <w:r>
              <w:rPr/>
              <w:t>dopc-tat2-a74-6b.sim</w:t>
            </w:r>
          </w:p>
        </w:tc>
        <w:tc>
          <w:tcPr>
            <w:tcW w:type="dxa" w:w="1628"/>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74</w:t>
            </w:r>
          </w:p>
        </w:tc>
        <w:tc>
          <w:tcPr>
            <w:tcW w:type="dxa" w:w="1468"/>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5</w:t>
            </w:r>
          </w:p>
        </w:tc>
        <w:tc>
          <w:tcPr>
            <w:tcW w:type="dxa" w:w="18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405</w:t>
            </w:r>
          </w:p>
        </w:tc>
      </w:tr>
      <w:tr>
        <w:trPr>
          <w:cantSplit w:val="false"/>
        </w:trPr>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pPr>
            <w:r>
              <w:rPr/>
              <w:t>dopc-tat4-a72-6b.sim</w:t>
            </w:r>
          </w:p>
        </w:tc>
        <w:tc>
          <w:tcPr>
            <w:tcW w:type="dxa" w:w="1628"/>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72</w:t>
            </w:r>
          </w:p>
        </w:tc>
        <w:tc>
          <w:tcPr>
            <w:tcW w:type="dxa" w:w="1468"/>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5</w:t>
            </w:r>
          </w:p>
        </w:tc>
        <w:tc>
          <w:tcPr>
            <w:tcW w:type="dxa" w:w="18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349</w:t>
            </w:r>
          </w:p>
        </w:tc>
      </w:tr>
      <w:tr>
        <w:trPr>
          <w:cantSplit w:val="false"/>
        </w:trPr>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pPr>
            <w:r>
              <w:rPr/>
              <w:t>dopc-tat4-a74-6b.sim</w:t>
            </w:r>
          </w:p>
        </w:tc>
        <w:tc>
          <w:tcPr>
            <w:tcW w:type="dxa" w:w="1628"/>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74</w:t>
            </w:r>
          </w:p>
        </w:tc>
        <w:tc>
          <w:tcPr>
            <w:tcW w:type="dxa" w:w="1468"/>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5</w:t>
            </w:r>
          </w:p>
        </w:tc>
        <w:tc>
          <w:tcPr>
            <w:tcW w:type="dxa" w:w="18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110</w:t>
            </w:r>
          </w:p>
        </w:tc>
      </w:tr>
      <w:tr>
        <w:trPr>
          <w:cantSplit w:val="false"/>
        </w:trPr>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0"/>
            </w:pPr>
            <w:r>
              <w:rPr/>
              <w:t>dopc-tat4-a76-6b.sim</w:t>
            </w:r>
          </w:p>
        </w:tc>
        <w:tc>
          <w:tcPr>
            <w:tcW w:type="dxa" w:w="1628"/>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76</w:t>
            </w:r>
          </w:p>
        </w:tc>
        <w:tc>
          <w:tcPr>
            <w:tcW w:type="dxa" w:w="1468"/>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5</w:t>
            </w:r>
          </w:p>
        </w:tc>
        <w:tc>
          <w:tcPr>
            <w:tcW w:type="dxa" w:w="18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1664</w:t>
            </w:r>
          </w:p>
        </w:tc>
      </w:tr>
    </w:tbl>
    <w:p>
      <w:pPr>
        <w:pStyle w:val="style0"/>
      </w:pPr>
      <w:r>
        <w:rPr/>
      </w:r>
    </w:p>
    <w:p>
      <w:pPr>
        <w:pStyle w:val="style0"/>
      </w:pPr>
      <w:r>
        <w:rPr/>
        <w:t xml:space="preserve">Overall, agreement between experimental and simulated form factors is bad. The chi-squared values of the best matching simulations (Tat fixed at 16 or 18 </w:t>
      </w:r>
      <w:r>
        <w:rPr>
          <w:rFonts w:ascii="Times New Roman" w:hAnsi="Times New Roman"/>
        </w:rPr>
        <w:t>Å</w:t>
      </w:r>
      <w:r>
        <w:rPr/>
        <w:t xml:space="preserve"> from the bilaye center</w:t>
      </w:r>
      <w:r>
        <w:rPr/>
        <w:t xml:space="preserve">) are between 18 and 40, far smaller than any chi-squared measured in the current set of simulations.  </w:t>
      </w:r>
    </w:p>
    <w:p>
      <w:pPr>
        <w:pStyle w:val="style0"/>
      </w:pPr>
      <w:r>
        <w:rPr/>
      </w:r>
    </w:p>
    <w:p>
      <w:pPr>
        <w:pStyle w:val="style0"/>
      </w:pPr>
      <w:r>
        <w:rPr/>
        <w:drawing>
          <wp:anchor allowOverlap="1" behindDoc="0" distB="0" distL="0" distR="0" distT="0" layoutInCell="1" locked="0" relativeHeight="0" simplePos="0">
            <wp:simplePos x="0" y="0"/>
            <wp:positionH relativeFrom="column">
              <wp:posOffset>971550</wp:posOffset>
            </wp:positionH>
            <wp:positionV relativeFrom="paragraph">
              <wp:posOffset>119380</wp:posOffset>
            </wp:positionV>
            <wp:extent cx="4389120" cy="336486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389120" cy="336486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drawing>
          <wp:anchor allowOverlap="1" behindDoc="0" distB="0" distL="0" distR="0" distT="0" layoutInCell="1" locked="0" relativeHeight="0" simplePos="0">
            <wp:simplePos x="0" y="0"/>
            <wp:positionH relativeFrom="column">
              <wp:posOffset>971550</wp:posOffset>
            </wp:positionH>
            <wp:positionV relativeFrom="paragraph">
              <wp:posOffset>0</wp:posOffset>
            </wp:positionV>
            <wp:extent cx="4389120" cy="336486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389120" cy="336486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drawing>
          <wp:anchor allowOverlap="1" behindDoc="0" distB="0" distL="0" distR="0" distT="0" layoutInCell="1" locked="0" relativeHeight="0" simplePos="0">
            <wp:simplePos x="0" y="0"/>
            <wp:positionH relativeFrom="column">
              <wp:posOffset>971550</wp:posOffset>
            </wp:positionH>
            <wp:positionV relativeFrom="paragraph">
              <wp:posOffset>0</wp:posOffset>
            </wp:positionV>
            <wp:extent cx="4389120" cy="336486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389120" cy="336486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drawing>
          <wp:anchor allowOverlap="1" behindDoc="0" distB="0" distL="0" distR="0" distT="0" layoutInCell="1" locked="0" relativeHeight="0" simplePos="0">
            <wp:simplePos x="0" y="0"/>
            <wp:positionH relativeFrom="column">
              <wp:posOffset>971550</wp:posOffset>
            </wp:positionH>
            <wp:positionV relativeFrom="paragraph">
              <wp:posOffset>0</wp:posOffset>
            </wp:positionV>
            <wp:extent cx="4389120" cy="336486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4389120" cy="336486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drawing>
          <wp:anchor allowOverlap="1" behindDoc="0" distB="0" distL="0" distR="0" distT="0" layoutInCell="1" locked="0" relativeHeight="0" simplePos="0">
            <wp:simplePos x="0" y="0"/>
            <wp:positionH relativeFrom="column">
              <wp:posOffset>971550</wp:posOffset>
            </wp:positionH>
            <wp:positionV relativeFrom="paragraph">
              <wp:posOffset>0</wp:posOffset>
            </wp:positionV>
            <wp:extent cx="4389120" cy="336486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4389120" cy="336486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drawing>
          <wp:anchor allowOverlap="1" behindDoc="0" distB="0" distL="0" distR="0" distT="0" layoutInCell="1" locked="0" relativeHeight="0" simplePos="0">
            <wp:simplePos x="0" y="0"/>
            <wp:positionH relativeFrom="column">
              <wp:posOffset>971550</wp:posOffset>
            </wp:positionH>
            <wp:positionV relativeFrom="paragraph">
              <wp:posOffset>0</wp:posOffset>
            </wp:positionV>
            <wp:extent cx="4389120" cy="336486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4389120" cy="3364865"/>
                    </a:xfrm>
                    <a:prstGeom prst="rect">
                      <a:avLst/>
                    </a:prstGeom>
                    <a:noFill/>
                    <a:ln w="9525">
                      <a:noFill/>
                      <a:miter lim="800000"/>
                      <a:headEnd/>
                      <a:tailEnd/>
                    </a:ln>
                  </pic:spPr>
                </pic:pic>
              </a:graphicData>
            </a:graphic>
          </wp:anchor>
        </w:drawing>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Fallback" w:hAnsi="Times New Roman"/>
      <w:color w:val="auto"/>
      <w:sz w:val="24"/>
      <w:szCs w:val="24"/>
      <w:lang w:bidi="hi-IN" w:eastAsia="zh-CN" w:val="en-US"/>
    </w:rPr>
  </w:style>
  <w:style w:styleId="style15" w:type="paragraph">
    <w:name w:val="Heading"/>
    <w:basedOn w:val="style0"/>
    <w:next w:val="style16"/>
    <w:pPr>
      <w:keepNext/>
      <w:spacing w:after="120" w:before="240"/>
    </w:pPr>
    <w:rPr>
      <w:rFonts w:ascii="Arial" w:cs="Lohit Hindi" w:eastAsia="Droid Sans Fallback"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Table Contents"/>
    <w:basedOn w:val="style0"/>
    <w:next w:val="style20"/>
    <w:pPr>
      <w:suppressLineNumbers/>
    </w:pPr>
    <w:rPr/>
  </w:style>
  <w:style w:styleId="style21" w:type="paragraph">
    <w:name w:val="Table Heading"/>
    <w:basedOn w:val="style20"/>
    <w:next w:val="style21"/>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image" Target="media/image8.png"/><Relationship Id="rId4" Type="http://schemas.openxmlformats.org/officeDocument/2006/relationships/image" Target="media/image9.png"/><Relationship Id="rId5" Type="http://schemas.openxmlformats.org/officeDocument/2006/relationships/image" Target="media/image10.png"/><Relationship Id="rId6"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2014-04-21T18:47:58.00Z</dcterms:created>
  <dc:creator>kiyo </dc:creator>
  <cp:revision>0</cp:revision>
</cp:coreProperties>
</file>