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160"/>
      </w:pPr>
      <w:r>
        <w:rPr>
          <w:rFonts w:ascii="Apple SD Gothic Neo" w:hAnsi="Apple SD Gothic Neo" w:eastAsia="Apple SD Gothic Neo"/>
          <w:b/>
          <w:color w:val="1F4E79"/>
          <w:sz w:val="54"/>
        </w:rPr>
        <w:t>IPO 상장일 수익률</w:t>
        <w:br/>
        <w:t>예측 서비스 초기 계획서</w:t>
      </w:r>
    </w:p>
    <w:p>
      <w:pPr>
        <w:spacing w:after="400"/>
      </w:pPr>
      <w:r>
        <w:rPr>
          <w:rFonts w:ascii="Apple SD Gothic Neo" w:hAnsi="Apple SD Gothic Neo" w:eastAsia="Apple SD Gothic Neo"/>
          <w:color w:val="667085"/>
          <w:sz w:val="26"/>
        </w:rPr>
        <w:t>데이터 수집, 예측 모델, 모바일 앱, 운영 자동화, 서비스 배포를 위한 제품·시스템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설계 항목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초기 원칙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시점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확정 공모가와 수요예측 결과가 공개된 뒤, 상장 전</w:t>
            </w:r>
          </w:p>
        </w:tc>
      </w:tr>
      <w:tr>
        <w:tc>
          <w:tcPr>
            <w:tcW w:type="dxa" w:w="23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대상</w:t>
            </w:r>
          </w:p>
        </w:tc>
        <w:tc>
          <w:tcPr>
            <w:tcW w:type="dxa" w:w="70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 수익률과 KRX 정규장 종가 수익률을 각각 예측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실측 확정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21:00 KST에 KRX 결과와 NXT 체결대상 여부를 확인</w:t>
            </w:r>
          </w:p>
        </w:tc>
      </w:tr>
      <w:tr>
        <w:tc>
          <w:tcPr>
            <w:tcW w:type="dxa" w:w="23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재학습</w:t>
            </w:r>
          </w:p>
        </w:tc>
        <w:tc>
          <w:tcPr>
            <w:tcW w:type="dxa" w:w="70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신규 실측 10건 누적 또는 월 1회 평가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서비스 원칙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근거와 불확실성을 함께 보여주며 투자 조언으로 표현하지 않음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21"/>
              </w:rPr>
              <w:t xml:space="preserve">문서 성격  </w:t>
            </w:r>
            <w:r>
              <w:rPr>
                <w:rFonts w:ascii="Apple SD Gothic Neo" w:hAnsi="Apple SD Gothic Neo" w:eastAsia="Apple SD Gothic Neo"/>
                <w:color w:val="1F2937"/>
                <w:sz w:val="21"/>
              </w:rPr>
              <w:t>이 문서는 초기 목표 구조와 출시 계획을 정의한다. 현재 구현 범위나 완료 여부는 다루지 않으며, 이후 제품·기술 의사결정의 기준점으로 사용한다.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1. 제품 비전과 서비스 범위</w:t>
      </w: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이 서비스는 공모주가 상장하기 전에 공개되는 정보만으로 상장일 가격 흐름을 정량적으로 예상하고, 상장 후 실제 결과를 같은 기준으로 비교하는 IPO 분석 서비스다. 사용자는 단순한 상승 기대값이 아니라, 예측의 근거·불확실성·과거 적중 성향까지 함께 이해할 수 있어야 한다.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핵심 사용자 경험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20"/>
        <w:gridCol w:w="3120"/>
        <w:gridCol w:w="3620"/>
      </w:tblGrid>
      <w:tr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사용자 질문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서비스 답변</w:t>
            </w:r>
          </w:p>
        </w:tc>
        <w:tc>
          <w:tcPr>
            <w:tcW w:type="dxa" w:w="3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표시 방식</w:t>
            </w:r>
          </w:p>
        </w:tc>
      </w:tr>
      <w:tr>
        <w:tc>
          <w:tcPr>
            <w:tcW w:type="dxa" w:w="2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직후 가격은 공모가 대비 어느 정도일까?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 수익률 예측</w:t>
            </w:r>
          </w:p>
        </w:tc>
        <w:tc>
          <w:tcPr>
            <w:tcW w:type="dxa" w:w="3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예측값, 상승 확률, 신뢰구간, 위험등급</w:t>
            </w:r>
          </w:p>
        </w:tc>
      </w:tr>
      <w:tr>
        <w:tc>
          <w:tcPr>
            <w:tcW w:type="dxa" w:w="2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공식 종가는 어디까지 갈 수 있을까?</w:t>
            </w:r>
          </w:p>
        </w:tc>
        <w:tc>
          <w:tcPr>
            <w:tcW w:type="dxa" w:w="31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KRX 종가 수익률 예측</w:t>
            </w:r>
          </w:p>
        </w:tc>
        <w:tc>
          <w:tcPr>
            <w:tcW w:type="dxa" w:w="3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예측값, 상승 확률, 신뢰구간, 위험등급</w:t>
            </w:r>
          </w:p>
        </w:tc>
      </w:tr>
      <w:tr>
        <w:tc>
          <w:tcPr>
            <w:tcW w:type="dxa" w:w="2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왜 이런 예측이 나왔을까?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주요 입력 요인과 데이터 신뢰도</w:t>
            </w:r>
          </w:p>
        </w:tc>
        <w:tc>
          <w:tcPr>
            <w:tcW w:type="dxa" w:w="3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수요·확약·밴드·유통·시장·재무 요약</w:t>
            </w:r>
          </w:p>
        </w:tc>
      </w:tr>
      <w:tr>
        <w:tc>
          <w:tcPr>
            <w:tcW w:type="dxa" w:w="2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예측은 실제와 얼마나 달랐을까?</w:t>
            </w:r>
          </w:p>
        </w:tc>
        <w:tc>
          <w:tcPr>
            <w:tcW w:type="dxa" w:w="31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후 결과 비교</w:t>
            </w:r>
          </w:p>
        </w:tc>
        <w:tc>
          <w:tcPr>
            <w:tcW w:type="dxa" w:w="3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대비 시초가·종가·오차·신뢰구간 적중 여부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범위와 비범위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포함: IPO 일정 탐색, 상장 전 예측, 상장 후 결과 비교, 데이터 출처 표시, 모델 신뢰도와 성능 리포트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포함: 개인화 관심종목, 일정 알림, 예측 준비 완료·상장일 결과 알림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제외: 자동 매매, 매수·매도 추천, 수익 보장, 비공개 정보나 상장 후 정보를 이용한 사전 예측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2. 수익률 정의와 시장 시간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40"/>
        <w:gridCol w:w="3300"/>
        <w:gridCol w:w="242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타깃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계산식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</w:t>
            </w:r>
          </w:p>
        </w:tc>
        <w:tc>
          <w:tcPr>
            <w:tcW w:type="dxa" w:w="21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open_return_pct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(9시 시초가 / 확정 공모가 - 1) x 100</w:t>
            </w:r>
          </w:p>
        </w:tc>
        <w:tc>
          <w:tcPr>
            <w:tcW w:type="dxa" w:w="24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직후 수급과 기대가 반영된 첫 가격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종가</w:t>
            </w:r>
          </w:p>
        </w:tc>
        <w:tc>
          <w:tcPr>
            <w:tcW w:type="dxa" w:w="21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close_return_pct</w:t>
            </w:r>
          </w:p>
        </w:tc>
        <w:tc>
          <w:tcPr>
            <w:tcW w:type="dxa" w:w="33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(KRX 종가 / 확정 공모가 - 1) x 100</w:t>
            </w:r>
          </w:p>
        </w:tc>
        <w:tc>
          <w:tcPr>
            <w:tcW w:type="dxa" w:w="24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정규장 전체 거래를 반영한 공식 마감 가격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애프터마켓</w:t>
            </w:r>
          </w:p>
        </w:tc>
        <w:tc>
          <w:tcPr>
            <w:tcW w:type="dxa" w:w="21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관측값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NXT 마지막 체결가와 KRX 종가의 차이</w:t>
            </w:r>
          </w:p>
        </w:tc>
        <w:tc>
          <w:tcPr>
            <w:tcW w:type="dxa" w:w="24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별도 분석용 값이며 종가 타깃에는 포함하지 않음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상장일 실측은 21:00 KST에 확정한다. 이 시간은 NXT 애프터마켓 종료 후이므로, KRX 공식 종가와 함께 종목별 NXT 체결대상 여부 및 장 마감 이후 관측값을 안정적으로 기록할 수 있다.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3. 종목 생애주기와 운영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2120"/>
        <w:gridCol w:w="3260"/>
        <w:gridCol w:w="2200"/>
      </w:tblGrid>
      <w:t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진입 조건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시스템 행동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사용자 노출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scheduled</w:t>
            </w:r>
          </w:p>
        </w:tc>
        <w:tc>
          <w:tcPr>
            <w:tcW w:type="dxa" w:w="2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일정 등록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기본 정보와 수집 작업 생성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 카드</w:t>
            </w:r>
          </w:p>
        </w:tc>
      </w:tr>
      <w:tr>
        <w:tc>
          <w:tcPr>
            <w:tcW w:type="dxa" w:w="17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filing_ready</w:t>
            </w:r>
          </w:p>
        </w:tc>
        <w:tc>
          <w:tcPr>
            <w:tcW w:type="dxa" w:w="21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증권신고서 확인</w:t>
            </w:r>
          </w:p>
        </w:tc>
        <w:tc>
          <w:tcPr>
            <w:tcW w:type="dxa" w:w="32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공모 구조·재무 원문 추출 및 검증</w:t>
            </w:r>
          </w:p>
        </w:tc>
        <w:tc>
          <w:tcPr>
            <w:tcW w:type="dxa" w:w="22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데이터 준비 중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demand_ready</w:t>
            </w:r>
          </w:p>
        </w:tc>
        <w:tc>
          <w:tcPr>
            <w:tcW w:type="dxa" w:w="2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수요예측 결과 확인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경쟁률·확약·확정 공모가 검증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대기</w:t>
            </w:r>
          </w:p>
        </w:tc>
      </w:tr>
      <w:tr>
        <w:tc>
          <w:tcPr>
            <w:tcW w:type="dxa" w:w="17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prediction_ready</w:t>
            </w:r>
          </w:p>
        </w:tc>
        <w:tc>
          <w:tcPr>
            <w:tcW w:type="dxa" w:w="21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 피처 충족</w:t>
            </w:r>
          </w:p>
        </w:tc>
        <w:tc>
          <w:tcPr>
            <w:tcW w:type="dxa" w:w="32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시초가·종가 예측과 피처 스냅샷 생성</w:t>
            </w:r>
          </w:p>
        </w:tc>
        <w:tc>
          <w:tcPr>
            <w:tcW w:type="dxa" w:w="22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결과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listed</w:t>
            </w:r>
          </w:p>
        </w:tc>
        <w:tc>
          <w:tcPr>
            <w:tcW w:type="dxa" w:w="2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도래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실측 수집 대기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추적</w:t>
            </w:r>
          </w:p>
        </w:tc>
      </w:tr>
      <w:tr>
        <w:tc>
          <w:tcPr>
            <w:tcW w:type="dxa" w:w="17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reconciled</w:t>
            </w:r>
          </w:p>
        </w:tc>
        <w:tc>
          <w:tcPr>
            <w:tcW w:type="dxa" w:w="21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21:00 실측 확정</w:t>
            </w:r>
          </w:p>
        </w:tc>
        <w:tc>
          <w:tcPr>
            <w:tcW w:type="dxa" w:w="32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오차·방향 적중·커버리지 계산</w:t>
            </w:r>
          </w:p>
        </w:tc>
        <w:tc>
          <w:tcPr>
            <w:tcW w:type="dxa" w:w="22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결과 비교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training_eligible</w:t>
            </w:r>
          </w:p>
        </w:tc>
        <w:tc>
          <w:tcPr>
            <w:tcW w:type="dxa" w:w="21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재학습 표본 반영 승인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다음 후보 모델 평가에 편입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성능 이력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21"/>
              </w:rPr>
              <w:t xml:space="preserve">핵심 제약  </w:t>
            </w:r>
            <w:r>
              <w:rPr>
                <w:rFonts w:ascii="Apple SD Gothic Neo" w:hAnsi="Apple SD Gothic Neo" w:eastAsia="Apple SD Gothic Neo"/>
                <w:color w:val="1F2937"/>
                <w:sz w:val="21"/>
              </w:rPr>
              <w:t>예측을 생성한 뒤에는 그 예측의 피처 스냅샷과 모델 버전을 변경하지 않는다. 이후 수정 공시가 발생하면 새 예측 버전을 만들고 이전 예측을 보존한다.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4. 데이터 플랫폼 설계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상장 전 데이터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20"/>
        <w:gridCol w:w="3100"/>
        <w:gridCol w:w="2620"/>
        <w:gridCol w:w="2220"/>
      </w:tblGrid>
      <w:t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도메인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주요 피처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검증 규칙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IPO 일정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종목명, 종목코드, 시장, 상장일, 주관사</w:t>
            </w:r>
          </w:p>
        </w:tc>
        <w:tc>
          <w:tcPr>
            <w:tcW w:type="dxa" w:w="2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시점·같은 날 상장 수</w:t>
            </w:r>
          </w:p>
        </w:tc>
        <w:tc>
          <w:tcPr>
            <w:tcW w:type="dxa" w:w="2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코드·날짜 이중 검증</w:t>
            </w:r>
          </w:p>
        </w:tc>
      </w:tr>
      <w:tr>
        <w:tc>
          <w:tcPr>
            <w:tcW w:type="dxa" w:w="14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증권신고서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공모가 밴드, 신주·구주, 상장 후 주식수, 보호예수</w:t>
            </w:r>
          </w:p>
        </w:tc>
        <w:tc>
          <w:tcPr>
            <w:tcW w:type="dxa" w:w="2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밴드 위치·유통·공급 압력</w:t>
            </w:r>
          </w:p>
        </w:tc>
        <w:tc>
          <w:tcPr>
            <w:tcW w:type="dxa" w:w="22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원문 문서번호와 단위 보존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수요예측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기관 경쟁률, 확약 기간별 비율, 확정 공모가</w:t>
            </w:r>
          </w:p>
        </w:tc>
        <w:tc>
          <w:tcPr>
            <w:tcW w:type="dxa" w:w="2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수요 강도·확약 가중점수</w:t>
            </w:r>
          </w:p>
        </w:tc>
        <w:tc>
          <w:tcPr>
            <w:tcW w:type="dxa" w:w="2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공시일과 수치 단위 검증</w:t>
            </w:r>
          </w:p>
        </w:tc>
      </w:tr>
      <w:tr>
        <w:tc>
          <w:tcPr>
            <w:tcW w:type="dxa" w:w="14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재무제표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EPS, 매출, 영업이익, 부채, 현금흐름</w:t>
            </w:r>
          </w:p>
        </w:tc>
        <w:tc>
          <w:tcPr>
            <w:tcW w:type="dxa" w:w="2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PER·성장성·수익성·안정성</w:t>
            </w:r>
          </w:p>
        </w:tc>
        <w:tc>
          <w:tcPr>
            <w:tcW w:type="dxa" w:w="22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회계기간과 연결/별도 구분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시장 데이터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KOSPI/KOSDAQ, 동종 IPO, 거래일 캘린더</w:t>
            </w:r>
          </w:p>
        </w:tc>
        <w:tc>
          <w:tcPr>
            <w:tcW w:type="dxa" w:w="2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모멘텀·섹터 IPO 온도</w:t>
            </w:r>
          </w:p>
        </w:tc>
        <w:tc>
          <w:tcPr>
            <w:tcW w:type="dxa" w:w="2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시점 이전 값만 사용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상장 후 데이터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KRX 시초가·종가: 두 예측 타깃의 실제값을 확정하고 성능을 계산한다.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NXT 체결대상 여부·애프터마켓 가격: 종목별 장외 연장 거래 관측과 후속 분석에 사용한다.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예측 기록: 예측 생성 시각, 요청 채널, 모델 버전, 원문 버전, 전체 피처 스냅샷을 저장한다.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저장 계층과 재현성</w:t>
      </w: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데이터는 Raw, Standardized, Feature Snapshot, Prediction, Outcome, Evaluation 계층으로 구분한다. 모든 변환에는 수집 시각·원문 출처·변환 버전·오류 사유를 남겨, 특정 예측이 어떤 원문과 규칙에서 생성됐는지 역추적할 수 있어야 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5. 데이터 품질·수집 정책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60"/>
        <w:gridCol w:w="310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정책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적용 방식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실패 시 처리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필수값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확정 공모가와 상장일은 예측 필수값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보류 및 누락 사유 표시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식별자</w:t>
            </w:r>
          </w:p>
        </w:tc>
        <w:tc>
          <w:tcPr>
            <w:tcW w:type="dxa" w:w="46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법인코드·종목코드·공시번호·상장일을 복합키로 사용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종목명 단독 병합 금지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단위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원·주·비율·퍼센트·개월을 표준 필드로 변환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원문 값과 변환값 동시 보관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시간</w:t>
            </w:r>
          </w:p>
        </w:tc>
        <w:tc>
          <w:tcPr>
            <w:tcW w:type="dxa" w:w="46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생성 시점 이후 공개 정보는 피처 제외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누수 검사 실패 시 해당 버전 폐기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추출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정규식·구조화 파서·검증 규칙을 조합</w:t>
            </w:r>
          </w:p>
        </w:tc>
        <w:tc>
          <w:tcPr>
            <w:tcW w:type="dxa" w:w="31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신뢰도 낮은 값은 검토 큐로 이동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수집 장애</w:t>
            </w:r>
          </w:p>
        </w:tc>
        <w:tc>
          <w:tcPr>
            <w:tcW w:type="dxa" w:w="46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재시도와 지수 백오프, 원문 응답 기록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자동값으로 대체하지 않고 운영 알림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21"/>
              </w:rPr>
              <w:t xml:space="preserve">출처 원칙  </w:t>
            </w:r>
            <w:r>
              <w:rPr>
                <w:rFonts w:ascii="Apple SD Gothic Neo" w:hAnsi="Apple SD Gothic Neo" w:eastAsia="Apple SD Gothic Neo"/>
                <w:color w:val="1F2937"/>
                <w:sz w:val="21"/>
              </w:rPr>
              <w:t>공개 데이터의 이용 약관·호출 제한·저작권 조건을 사전에 검토한다. 앱에는 데이터 출처와 최종 갱신 시각을 명시하고, 원문 링크를 제공할 수 있는 범위에서 연결한다.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6. 예측 모델 설계</w:t>
      </w: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두 타깃은 별도 모델로 학습한다. 시초가는 상장 직후 호가와 수요의 영향을 크게 받고, 종가는 정규장 중 거래·차익실현·시장 흐름이 더해지므로 하나의 회귀값으로 합치지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80"/>
        <w:gridCol w:w="2600"/>
        <w:gridCol w:w="258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출력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 모델</w:t>
            </w:r>
          </w:p>
        </w:tc>
        <w:tc>
          <w:tcPr>
            <w:tcW w:type="dxa" w:w="24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직후 수익률 예측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수요·확약·밴드·유통·시장·재무</w:t>
            </w:r>
          </w:p>
        </w:tc>
        <w:tc>
          <w:tcPr>
            <w:tcW w:type="dxa" w:w="25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수익률, 상승 확률, 50%·90% 신뢰구간, 위험등급</w:t>
            </w:r>
          </w:p>
        </w:tc>
      </w:tr>
      <w:tr>
        <w:tc>
          <w:tcPr>
            <w:tcW w:type="dxa" w:w="17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종가 모델</w:t>
            </w:r>
          </w:p>
        </w:tc>
        <w:tc>
          <w:tcPr>
            <w:tcW w:type="dxa" w:w="24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정규장 마감 수익률 예측</w:t>
            </w:r>
          </w:p>
        </w:tc>
        <w:tc>
          <w:tcPr>
            <w:tcW w:type="dxa" w:w="2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 모델 입력과 종가 행동 관련 상장 전 피처</w:t>
            </w:r>
          </w:p>
        </w:tc>
        <w:tc>
          <w:tcPr>
            <w:tcW w:type="dxa" w:w="25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수익률, 상승 확률, 50%·90% 신뢰구간, 위험등급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설명 모듈</w:t>
            </w:r>
          </w:p>
        </w:tc>
        <w:tc>
          <w:tcPr>
            <w:tcW w:type="dxa" w:w="24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근거 요약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각 모델 피처 기여도와 데이터 상태</w:t>
            </w:r>
          </w:p>
        </w:tc>
        <w:tc>
          <w:tcPr>
            <w:tcW w:type="dxa" w:w="25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상위 영향 요인, 결측·주의 표시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피처 전략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수요 피처: 기관 수요예측 경쟁률, 기간별 의무보유확약, 일반청약 경쟁률, 공모가 밴드 상단 초과 여부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공급 피처: 신주·구주매출 비율, 유통 가능 주식 비율, 최대주주 보호예수, 같은 날 상장 종목 수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가치·재무 피처: 공모 PER, 섹터 대비 밸류에이션, 매출 성장률, 영업이익률, 부채비율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시장 피처: 상장 전 KOSPI/KOSDAQ 모멘텀, 최근 전체·섹터 IPO 성과, 상장 시장 구분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학습과 불확실성</w:t>
      </w: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기준선 트리 모델을 먼저 검증하고, 표본 수·성능·운영 비용이 충분해질 때 XGBoost·LightGBM 등 후보 모델을 비교한다. 회귀 예측에는 보정 데이터 기반 신뢰구간을 붙이며, 예측값이 높더라도 구간 폭이 넓으면 위험등급을 높게 표시한다.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7. 성능 평가와 모델 거버넌스</w:t>
      </w: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평가는 시간 순서를 보존하는 Walk-forward 방식으로 수행한다. 각 검증 구간에서 과거 IPO만으로 학습한 뒤 다음 기간의 IPO를 예측하므로, 미래 정보가 섞인 낙관적 성능을 피할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0"/>
        <w:gridCol w:w="4360"/>
        <w:gridCol w:w="2760"/>
      </w:tblGrid>
      <w:tr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활용</w:t>
            </w:r>
          </w:p>
        </w:tc>
      </w:tr>
      <w:tr>
        <w:tc>
          <w:tcPr>
            <w:tcW w:type="dxa" w:w="22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MAE</w:t>
            </w:r>
          </w:p>
        </w:tc>
        <w:tc>
          <w:tcPr>
            <w:tcW w:type="dxa" w:w="43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수익률과 실제 수익률의 평균 절대오차</w:t>
            </w:r>
          </w:p>
        </w:tc>
        <w:tc>
          <w:tcPr>
            <w:tcW w:type="dxa" w:w="27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수치 예측의 기본 품질</w:t>
            </w:r>
          </w:p>
        </w:tc>
      </w:tr>
      <w:tr>
        <w:tc>
          <w:tcPr>
            <w:tcW w:type="dxa" w:w="22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방향 정확도</w:t>
            </w:r>
          </w:p>
        </w:tc>
        <w:tc>
          <w:tcPr>
            <w:tcW w:type="dxa" w:w="43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상승·하락 방향 적중 비율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의사결정 방향성 참고</w:t>
            </w:r>
          </w:p>
        </w:tc>
      </w:tr>
      <w:tr>
        <w:tc>
          <w:tcPr>
            <w:tcW w:type="dxa" w:w="22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신뢰구간 커버리지</w:t>
            </w:r>
          </w:p>
        </w:tc>
        <w:tc>
          <w:tcPr>
            <w:tcW w:type="dxa" w:w="43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실제값이 50%·90% 구간에 포함된 비율</w:t>
            </w:r>
          </w:p>
        </w:tc>
        <w:tc>
          <w:tcPr>
            <w:tcW w:type="dxa" w:w="27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불확실성 보정 품질</w:t>
            </w:r>
          </w:p>
        </w:tc>
      </w:tr>
      <w:tr>
        <w:tc>
          <w:tcPr>
            <w:tcW w:type="dxa" w:w="22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세그먼트 성능</w:t>
            </w:r>
          </w:p>
        </w:tc>
        <w:tc>
          <w:tcPr>
            <w:tcW w:type="dxa" w:w="43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시장·연도·섹터·수요 구간별 성능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편향과 취약 구간 발견</w:t>
            </w:r>
          </w:p>
        </w:tc>
      </w:tr>
      <w:tr>
        <w:tc>
          <w:tcPr>
            <w:tcW w:type="dxa" w:w="22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데이터 품질 지표</w:t>
            </w:r>
          </w:p>
        </w:tc>
        <w:tc>
          <w:tcPr>
            <w:tcW w:type="dxa" w:w="43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결측률·파서 성공률·수집 지연</w:t>
            </w:r>
          </w:p>
        </w:tc>
        <w:tc>
          <w:tcPr>
            <w:tcW w:type="dxa" w:w="27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성능 변동 원인 추적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후보 모델은 기존 운영 모델과 같은 시점·같은 표본에서 비교한다.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MAE 개선과 함께 방향 정확도·신뢰구간 커버리지가 허용 범위 내인지 확인한다.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승격·보류·롤백 결정에는 평가 데이터 버전, 코드 버전, 하이퍼파라미터, 승인자를 기록한다.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데모 데이터 성능은 개발·통합 테스트에만 사용하며, 외부 서비스 성능으로 공개하지 않는다.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8. 앱과 API 제품 설계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모바일 앱 화면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20"/>
        <w:gridCol w:w="284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주요 내용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사용자 행동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IPO 캘린더</w:t>
            </w:r>
          </w:p>
        </w:tc>
        <w:tc>
          <w:tcPr>
            <w:tcW w:type="dxa" w:w="49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예정 상장, 청약·수요예측·상장 일정, 관심종목</w:t>
            </w:r>
          </w:p>
        </w:tc>
        <w:tc>
          <w:tcPr>
            <w:tcW w:type="dxa" w:w="28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관심종목 등록·알림 설정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종목 상세</w:t>
            </w:r>
          </w:p>
        </w:tc>
        <w:tc>
          <w:tcPr>
            <w:tcW w:type="dxa" w:w="49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공모 정보, 수요·확약, 재무 요약, 데이터 출처</w:t>
            </w:r>
          </w:p>
        </w:tc>
        <w:tc>
          <w:tcPr>
            <w:tcW w:type="dxa" w:w="28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정보 신뢰도와 원문 확인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카드</w:t>
            </w:r>
          </w:p>
        </w:tc>
        <w:tc>
          <w:tcPr>
            <w:tcW w:type="dxa" w:w="49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시초가·종가 예측, 확률, 구간, 위험등급, 요인</w:t>
            </w:r>
          </w:p>
        </w:tc>
        <w:tc>
          <w:tcPr>
            <w:tcW w:type="dxa" w:w="28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두 타깃 비교·유의사항 확인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후 비교</w:t>
            </w:r>
          </w:p>
        </w:tc>
        <w:tc>
          <w:tcPr>
            <w:tcW w:type="dxa" w:w="49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대비 KRX 시초가·종가·오차, NXT 관측</w:t>
            </w:r>
          </w:p>
        </w:tc>
        <w:tc>
          <w:tcPr>
            <w:tcW w:type="dxa" w:w="28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모델 결과 해석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성능·방법론</w:t>
            </w:r>
          </w:p>
        </w:tc>
        <w:tc>
          <w:tcPr>
            <w:tcW w:type="dxa" w:w="49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과거 실제 성능, 업데이트 이력, 데이터 정책</w:t>
            </w:r>
          </w:p>
        </w:tc>
        <w:tc>
          <w:tcPr>
            <w:tcW w:type="dxa" w:w="28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서비스 신뢰도 확인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설정</w:t>
            </w:r>
          </w:p>
        </w:tc>
        <w:tc>
          <w:tcPr>
            <w:tcW w:type="dxa" w:w="49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알림, 관심종목, 데이터 갱신·고지 설정</w:t>
            </w:r>
          </w:p>
        </w:tc>
        <w:tc>
          <w:tcPr>
            <w:tcW w:type="dxa" w:w="28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개인화 관리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API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API 예시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핵심 응답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POST /predict, POST /predict/batch</w:t>
            </w:r>
          </w:p>
        </w:tc>
        <w:tc>
          <w:tcPr>
            <w:tcW w:type="dxa" w:w="41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opening·closing 예측, 신뢰구간, 위험등급, 설명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</w:t>
            </w:r>
          </w:p>
        </w:tc>
        <w:tc>
          <w:tcPr>
            <w:tcW w:type="dxa" w:w="33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GET /ipos, GET /ipos/{id}</w:t>
            </w:r>
          </w:p>
        </w:tc>
        <w:tc>
          <w:tcPr>
            <w:tcW w:type="dxa" w:w="41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상태, 일정, 공모 정보, 데이터 갱신 시각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결과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GET /ipos/{id}/outcome</w:t>
            </w:r>
          </w:p>
        </w:tc>
        <w:tc>
          <w:tcPr>
            <w:tcW w:type="dxa" w:w="41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실제 시초가·종가, 오차, NXT 관측값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방법론</w:t>
            </w:r>
          </w:p>
        </w:tc>
        <w:tc>
          <w:tcPr>
            <w:tcW w:type="dxa" w:w="33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GET /models, GET /performance</w:t>
            </w:r>
          </w:p>
        </w:tc>
        <w:tc>
          <w:tcPr>
            <w:tcW w:type="dxa" w:w="41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모델 버전, 평가 기간, 지표, 고지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사용자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POST /watchlist, POST /notifications</w:t>
            </w:r>
          </w:p>
        </w:tc>
        <w:tc>
          <w:tcPr>
            <w:tcW w:type="dxa" w:w="41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관심종목과 알림 설정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앱과 API는 예측값만 전달하지 않는다. 공모가 기준, 예측 생성 시각, 데이터 완결성, 모델 버전, 신뢰구간, 투자 유의 문구를 같은 응답에 포함해 사용자가 결과의 한계를 이해하도록 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9. 서비스 아키텍처와 배포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220"/>
        <w:gridCol w:w="454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3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클라이언트</w:t>
            </w:r>
          </w:p>
        </w:tc>
        <w:tc>
          <w:tcPr>
            <w:tcW w:type="dxa" w:w="3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React Native 모바일 앱, 웹 운영 콘솔</w:t>
            </w:r>
          </w:p>
        </w:tc>
        <w:tc>
          <w:tcPr>
            <w:tcW w:type="dxa" w:w="45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일정·예측·결과 비교·운영 검토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API</w:t>
            </w:r>
          </w:p>
        </w:tc>
        <w:tc>
          <w:tcPr>
            <w:tcW w:type="dxa" w:w="32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FastAPI 기반 서비스, 인증·요청 제한</w:t>
            </w:r>
          </w:p>
        </w:tc>
        <w:tc>
          <w:tcPr>
            <w:tcW w:type="dxa" w:w="45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앱 계약, 예측 조회, 사용자 기능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수집 워커</w:t>
            </w:r>
          </w:p>
        </w:tc>
        <w:tc>
          <w:tcPr>
            <w:tcW w:type="dxa" w:w="3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일정·공시·수요·가격·NXT 작업</w:t>
            </w:r>
          </w:p>
        </w:tc>
        <w:tc>
          <w:tcPr>
            <w:tcW w:type="dxa" w:w="45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외부 데이터 수집과 검증 큐 처리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피처·모델 워커</w:t>
            </w:r>
          </w:p>
        </w:tc>
        <w:tc>
          <w:tcPr>
            <w:tcW w:type="dxa" w:w="32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피처 생성, 예측 생성, 평가·재학습</w:t>
            </w:r>
          </w:p>
        </w:tc>
        <w:tc>
          <w:tcPr>
            <w:tcW w:type="dxa" w:w="45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배치 연산과 모델 버전 관리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데이터</w:t>
            </w:r>
          </w:p>
        </w:tc>
        <w:tc>
          <w:tcPr>
            <w:tcW w:type="dxa" w:w="32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PostgreSQL/TimescaleDB, 객체 스토리지</w:t>
            </w:r>
          </w:p>
        </w:tc>
        <w:tc>
          <w:tcPr>
            <w:tcW w:type="dxa" w:w="45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정형 데이터·원문·모델·리포트 보관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관측</w:t>
            </w:r>
          </w:p>
        </w:tc>
        <w:tc>
          <w:tcPr>
            <w:tcW w:type="dxa" w:w="32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로그, 메트릭, 트레이싱, 알림</w:t>
            </w:r>
          </w:p>
        </w:tc>
        <w:tc>
          <w:tcPr>
            <w:tcW w:type="dxa" w:w="45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오류·지연·성능·수집 품질 감시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환경과 배포 흐름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개발 환경: 샘플 데이터와 비밀키 분리, 파서·피처·API의 로컬 테스트를 수행한다.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스테이징 환경: 실제와 유사한 데이터 흐름으로 수집·스케줄·알림·백테스트를 점검한다.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운영 환경: API, 워커, 데이터베이스, 객체 스토리지, 모니터링을 독립 배포하며 최소 권한 접근을 적용한다.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CI/CD: 코드 테스트, 데이터 계약 테스트, 보안 검사, 컨테이너 빌드, 스테이징 검증 후 승인 기반 운영 배포를 진행한다.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롤백: API와 모델은 각 버전을 독립 배포하고, 장애·성능 하락 시 즉시 이전 검증 버전으로 되돌린다.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10. 운영 자동화와 알림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3000"/>
        <w:gridCol w:w="4580"/>
      </w:tblGrid>
      <w:t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실행 기준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검증·알림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IPO 일정 동기화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영업일 단위</w:t>
            </w:r>
          </w:p>
        </w:tc>
        <w:tc>
          <w:tcPr>
            <w:tcW w:type="dxa" w:w="45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변경 이력 저장, 신규·변경 일정 알림</w:t>
            </w:r>
          </w:p>
        </w:tc>
      </w:tr>
      <w:tr>
        <w:tc>
          <w:tcPr>
            <w:tcW w:type="dxa" w:w="17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공시·수요 수집</w:t>
            </w:r>
          </w:p>
        </w:tc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 등록과 공시 변경 감지</w:t>
            </w:r>
          </w:p>
        </w:tc>
        <w:tc>
          <w:tcPr>
            <w:tcW w:type="dxa" w:w="45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 필드·파서 신뢰도·원문 보존 확인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 전 예측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필수값 충족 및 검증 통과</w:t>
            </w:r>
          </w:p>
        </w:tc>
        <w:tc>
          <w:tcPr>
            <w:tcW w:type="dxa" w:w="45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피처 스냅샷·모델 버전 저장, 사용자 알림</w:t>
            </w:r>
          </w:p>
        </w:tc>
      </w:tr>
      <w:tr>
        <w:tc>
          <w:tcPr>
            <w:tcW w:type="dxa" w:w="17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실측</w:t>
            </w:r>
          </w:p>
        </w:tc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상장일 21:00 KST</w:t>
            </w:r>
          </w:p>
        </w:tc>
        <w:tc>
          <w:tcPr>
            <w:tcW w:type="dxa" w:w="458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KRX 가격·NXT 대상 확인, 오차 계산, 실패 재시도</w:t>
            </w:r>
          </w:p>
        </w:tc>
      </w:tr>
      <w:tr>
        <w:tc>
          <w:tcPr>
            <w:tcW w:type="dxa" w:w="17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재학습 평가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실측 10건 또는 월 1회</w:t>
            </w:r>
          </w:p>
        </w:tc>
        <w:tc>
          <w:tcPr>
            <w:tcW w:type="dxa" w:w="458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후보 성능 비교, 승인·승격·롤백 이력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pple SD Gothic Neo" w:hAnsi="Apple SD Gothic Neo" w:eastAsia="Apple SD Gothic Neo"/>
          <w:color w:val="1F2937"/>
          <w:sz w:val="21"/>
        </w:rPr>
        <w:t>모든 자동화 작업은 멱등성을 가져야 한다. 같은 작업이 재실행되어도 동일한 원문과 버전 기록을 중복·손상 없이 처리해야 하며, 장애 발생 시 보류 상태와 근거를 남긴다.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11. 보안·신뢰·법적 고지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DART·시장 데이터 API 키, 데이터베이스 자격 증명, 알림 토큰은 비밀 관리 시스템에 저장하고 앱·저장소에 노출하지 않는다.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사용자 계정·관심종목·알림 설정은 최소 수집 원칙과 암호화·삭제 정책을 적용한다.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예측 화면에는 투자 조언이 아님을 명시하고, 과거 성과가 미래를 보장하지 않으며 실제 성능의 평가 기간과 표본 수를 함께 표시한다.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공개 데이터는 출처·이용 조건을 점검하고, 원문 배포가 허용되지 않는 경우 링크·요약·출처 메타데이터로 대체한다.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모델 오류, 데이터 누락, 수집 지연은 숨기지 않고 종목별 데이터 상태와 최종 갱신 시각으로 사용자에게 투명하게 알린다.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12. 단계별 출시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3940"/>
        <w:gridCol w:w="3800"/>
      </w:tblGrid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A. 데이터 기반</w:t>
            </w:r>
          </w:p>
        </w:tc>
        <w:tc>
          <w:tcPr>
            <w:tcW w:type="dxa" w:w="39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실제 IPO 이력과 원문·가격을 재현 가능하게 연결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 항목 연결률, 파서 품질, 데이터 계약 기준 충족</w:t>
            </w:r>
          </w:p>
        </w:tc>
      </w:tr>
      <w:tr>
        <w:tc>
          <w:tcPr>
            <w:tcW w:type="dxa" w:w="1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B. 모델 검증</w:t>
            </w:r>
          </w:p>
        </w:tc>
        <w:tc>
          <w:tcPr>
            <w:tcW w:type="dxa" w:w="39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실제 시계열 평가와 후보 모델 비교</w:t>
            </w:r>
          </w:p>
        </w:tc>
        <w:tc>
          <w:tcPr>
            <w:tcW w:type="dxa" w:w="38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Open/Close 성능 보고서, 누수 점검, 승격 기준 합의</w:t>
            </w:r>
          </w:p>
        </w:tc>
      </w:tr>
      <w:tr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C. 운영 자동화</w:t>
            </w:r>
          </w:p>
        </w:tc>
        <w:tc>
          <w:tcPr>
            <w:tcW w:type="dxa" w:w="39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일정·수집·예측·21:00 실측·재학습 흐름 자동화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실패 복구, 알림, 감사 이력, 롤백 절차 검증</w:t>
            </w:r>
          </w:p>
        </w:tc>
      </w:tr>
      <w:tr>
        <w:tc>
          <w:tcPr>
            <w:tcW w:type="dxa" w:w="162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D. 앱 베타</w:t>
            </w:r>
          </w:p>
        </w:tc>
        <w:tc>
          <w:tcPr>
            <w:tcW w:type="dxa" w:w="394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제한된 사용자에게 예측·결과 비교 경험 제공</w:t>
            </w:r>
          </w:p>
        </w:tc>
        <w:tc>
          <w:tcPr>
            <w:tcW w:type="dxa" w:w="38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사용성 피드백, 데이터 표시·고지, 오류율 기준 충족</w:t>
            </w:r>
          </w:p>
        </w:tc>
      </w:tr>
      <w:tr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E. 정식 출시</w:t>
            </w:r>
          </w:p>
        </w:tc>
        <w:tc>
          <w:tcPr>
            <w:tcW w:type="dxa" w:w="394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안정적 앱·API·모니터링 서비스 운영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보안·성능·운영 지표와 출시 승인 기준 충족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1F4E79"/>
          <w:sz w:val="26"/>
        </w:rPr>
        <w:t>출시 승인 체크리스트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실제 과거 데이터 기반으로 시초가·종가 모델의 평가 기간, 표본 수, MAE, 방향 정확도, 신뢰구간 커버리지를 공개할 수 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상장 전 예측에 상장 후 정보가 포함되지 않는다는 시점 검증과 데이터 계보 검토를 통과했다.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상장일 21:00 실측 확정과 재시도·운영 알림이 안정적으로 동작한다.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앱이 예측 근거, 불확실성, 데이터 갱신 시각, 투자 유의 고지를 일관되게 표시한다.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color w:val="1F2937"/>
          <w:sz w:val="21"/>
        </w:rPr>
        <w:t>보안, 비밀키, 백업, 장애 대응, 모델 롤백, 데이터 이용 조건 점검을 완료했다.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1F4E79"/>
          <w:sz w:val="32"/>
        </w:rPr>
        <w:t>13. 성공 지표와 의사결정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초기 성공 지표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데이터</w:t>
            </w:r>
          </w:p>
        </w:tc>
        <w:tc>
          <w:tcPr>
            <w:tcW w:type="dxa" w:w="7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필수값 완결률, 원문-추출값 연결률, 수집 지연, 파서 신뢰도</w:t>
            </w:r>
          </w:p>
        </w:tc>
      </w:tr>
      <w:tr>
        <w:tc>
          <w:tcPr>
            <w:tcW w:type="dxa" w:w="17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모델</w:t>
            </w:r>
          </w:p>
        </w:tc>
        <w:tc>
          <w:tcPr>
            <w:tcW w:type="dxa" w:w="76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실제 Walk-forward MAE, 방향 정확도, 신뢰구간 커버리지, 기준선 대비 개선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제품</w:t>
            </w:r>
          </w:p>
        </w:tc>
        <w:tc>
          <w:tcPr>
            <w:tcW w:type="dxa" w:w="7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예측 조회 성공률, 관심종목·알림 사용률, 결과 비교 재방문율</w:t>
            </w:r>
          </w:p>
        </w:tc>
      </w:tr>
      <w:tr>
        <w:tc>
          <w:tcPr>
            <w:tcW w:type="dxa" w:w="170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운영</w:t>
            </w:r>
          </w:p>
        </w:tc>
        <w:tc>
          <w:tcPr>
            <w:tcW w:type="dxa" w:w="7660"/>
            <w:shd w:fill="F2F4F7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21:00 실측 확정 성공률, 작업 실패 복구율, API 오류율·지연, 롤백 가능성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신뢰</w:t>
            </w:r>
          </w:p>
        </w:tc>
        <w:tc>
          <w:tcPr>
            <w:tcW w:type="dxa" w:w="7660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color w:val="1F2937"/>
                <w:sz w:val="19"/>
              </w:rPr>
              <w:t>데이터 상태 표시율, 고지 노출률, 재현 가능한 예측 비율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21"/>
              </w:rPr>
              <w:t xml:space="preserve">최종 원칙  </w:t>
            </w:r>
            <w:r>
              <w:rPr>
                <w:rFonts w:ascii="Apple SD Gothic Neo" w:hAnsi="Apple SD Gothic Neo" w:eastAsia="Apple SD Gothic Neo"/>
                <w:color w:val="1F2937"/>
                <w:sz w:val="21"/>
              </w:rPr>
              <w:t>데이터 품질과 재현 가능성이 예측 수치보다 먼저다. 충분한 실제 검증 없이 모델을 과장하지 않으며, 사용자가 예측을 하나의 정보로 이해하도록 근거·불확실성·한계를 함께 제공한다.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color w:val="667085"/>
        <w:sz w:val="17"/>
      </w:rPr>
      <w:t xml:space="preserve">초기 계획서 |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color w:val="667085"/>
        <w:sz w:val="17"/>
      </w:rPr>
      <w:t>IPO 상장일 수익률 예측 서비스 초기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 상장일 수익률 예측 서비스 초기 계획서</dc:title>
  <dc:subject>제품, 데이터, 모델, 앱, 배포, 운영 설계</dc:subject>
  <dc:creator>IPO Predictor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