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D2B45"/>
          <w:sz w:val="60"/>
        </w:rPr>
        <w:t>ASCII Webcam / Tactical Optic Engine</w:t>
      </w:r>
    </w:p>
    <w:p>
      <w:pPr>
        <w:jc w:val="center"/>
      </w:pPr>
      <w:r>
        <w:rPr>
          <w:color w:val="1F4E78"/>
          <w:sz w:val="26"/>
        </w:rPr>
        <w:t>Project Report — Current Feature Set, Controls, Architecture, Build and Development History</w:t>
      </w:r>
    </w:p>
    <w:p>
      <w:pPr>
        <w:jc w:val="center"/>
      </w:pPr>
      <w:r>
        <w:rPr>
          <w:i/>
          <w:sz w:val="20"/>
        </w:rPr>
        <w:t>Current source reviewed: webcam_ascii4.cpp</w:t>
      </w:r>
    </w:p>
    <w:p>
      <w:pPr>
        <w:spacing w:after="200"/>
      </w:pPr>
      <w:r>
        <w:t>This report documents the current state of the webcam ASCII project as developed so far. It combines the current webcam_ascii4.cpp implementation with the development history from this project session. The program is a real-time webcam-to-ASCII visual engine built around Raylib for the window/rendering layer and OpenCV for camera capture and image processing.</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pPr>
              <w:spacing w:after="0"/>
            </w:pPr>
            <w:r/>
            <w:r>
              <w:rPr>
                <w:b/>
                <w:sz w:val="20"/>
              </w:rPr>
              <w:t>Program type</w:t>
              <w:br/>
              <w:t>Real-time visual processing tool</w:t>
            </w:r>
          </w:p>
        </w:tc>
        <w:tc>
          <w:tcPr>
            <w:tcW w:type="dxa" w:w="5112"/>
            <w:shd w:fill="F4F7F9"/>
            <w:vAlign w:val="center"/>
          </w:tcPr>
          <w:p>
            <w:pPr>
              <w:spacing w:after="0"/>
            </w:pPr>
            <w:r/>
            <w:r>
              <w:rPr>
                <w:b/>
                <w:sz w:val="20"/>
              </w:rPr>
              <w:t>Core stack</w:t>
              <w:br/>
              <w:t>C++17 + Raylib + OpenCV</w:t>
            </w:r>
          </w:p>
        </w:tc>
      </w:tr>
    </w:tbl>
    <w:p/>
    <w:p>
      <w:pPr>
        <w:pStyle w:val="Heading1"/>
      </w:pPr>
      <w:r>
        <w:t>1. Executive Summary</w:t>
      </w:r>
    </w:p>
    <w:p>
      <w:r>
        <w:t>The project has evolved from a basic webcam-to-ASCII converter into a configurable tactical/terminal-style visual engine. The current version combines live webcam capture, aspect-safe preprocessing, adjustable ASCII density, multiple visual filters, image-quality processing, CRT/HUD presentation, snapshots, MP4 recording, and a keyboard-controlled pause/settings interface.</w:t>
      </w:r>
    </w:p>
    <w:p>
      <w:r>
        <w:t>The central design goal is to preserve the photographic structure of a webcam feed while representing it through text glyphs. The program therefore treats glyph density, luminance mapping, local contrast, temporal stability, colorization and window geometry as first-class rendering concerns.</w:t>
      </w:r>
    </w:p>
    <w:p>
      <w:pPr>
        <w:pStyle w:val="Heading1"/>
      </w:pPr>
      <w:r>
        <w:t>2. Complete Feature List</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8"/>
          </w:tcPr>
          <w:p>
            <w:pPr>
              <w:spacing w:after="0"/>
            </w:pPr>
            <w:r>
              <w:rPr>
                <w:color w:val="FFFFFF"/>
              </w:rPr>
            </w:r>
            <w:r>
              <w:rPr>
                <w:b/>
                <w:color w:val="FFFFFF"/>
                <w:sz w:val="18"/>
              </w:rPr>
              <w:t>Feature</w:t>
            </w:r>
          </w:p>
        </w:tc>
        <w:tc>
          <w:tcPr>
            <w:tcW w:type="dxa" w:w="6768"/>
            <w:vAlign w:val="center"/>
            <w:shd w:fill="1F4E78"/>
          </w:tcPr>
          <w:p>
            <w:pPr>
              <w:spacing w:after="0"/>
            </w:pPr>
            <w:r>
              <w:rPr>
                <w:color w:val="FFFFFF"/>
              </w:rPr>
            </w:r>
            <w:r>
              <w:rPr>
                <w:b/>
                <w:color w:val="FFFFFF"/>
                <w:sz w:val="18"/>
              </w:rPr>
              <w:t>Current implementation</w:t>
            </w:r>
          </w:p>
        </w:tc>
      </w:tr>
      <w:tr>
        <w:tc>
          <w:tcPr>
            <w:tcW w:type="dxa" w:w="3168"/>
            <w:vAlign w:val="center"/>
          </w:tcPr>
          <w:p>
            <w:pPr>
              <w:spacing w:after="0"/>
            </w:pPr>
            <w:r/>
            <w:r>
              <w:rPr>
                <w:b w:val="0"/>
                <w:sz w:val="18"/>
              </w:rPr>
              <w:t>Live webcam ASCII conversion</w:t>
            </w:r>
          </w:p>
        </w:tc>
        <w:tc>
          <w:tcPr>
            <w:tcW w:type="dxa" w:w="6768"/>
            <w:vAlign w:val="center"/>
          </w:tcPr>
          <w:p>
            <w:pPr>
              <w:spacing w:after="0"/>
            </w:pPr>
            <w:r/>
            <w:r>
              <w:rPr>
                <w:b w:val="0"/>
                <w:sz w:val="18"/>
              </w:rPr>
              <w:t>Real-time camera feed converted to an ASCII character grid.</w:t>
            </w:r>
          </w:p>
        </w:tc>
      </w:tr>
      <w:tr>
        <w:tc>
          <w:tcPr>
            <w:tcW w:type="dxa" w:w="3168"/>
            <w:vAlign w:val="center"/>
          </w:tcPr>
          <w:p>
            <w:pPr>
              <w:spacing w:after="0"/>
            </w:pPr>
            <w:r/>
            <w:r>
              <w:rPr>
                <w:b w:val="0"/>
                <w:sz w:val="18"/>
              </w:rPr>
              <w:t>16:9 source handling</w:t>
            </w:r>
          </w:p>
        </w:tc>
        <w:tc>
          <w:tcPr>
            <w:tcW w:type="dxa" w:w="6768"/>
            <w:vAlign w:val="center"/>
          </w:tcPr>
          <w:p>
            <w:pPr>
              <w:spacing w:after="0"/>
            </w:pPr>
            <w:r/>
            <w:r>
              <w:rPr>
                <w:b w:val="0"/>
                <w:sz w:val="18"/>
              </w:rPr>
              <w:t>Camera image is center-cropped to 16:9 before being resized, preventing the earlier stretch/distortion problem.</w:t>
            </w:r>
          </w:p>
        </w:tc>
      </w:tr>
      <w:tr>
        <w:tc>
          <w:tcPr>
            <w:tcW w:type="dxa" w:w="3168"/>
            <w:vAlign w:val="center"/>
          </w:tcPr>
          <w:p>
            <w:pPr>
              <w:spacing w:after="0"/>
            </w:pPr>
            <w:r/>
            <w:r>
              <w:rPr>
                <w:b w:val="0"/>
                <w:sz w:val="18"/>
              </w:rPr>
              <w:t>Resizable window</w:t>
            </w:r>
          </w:p>
        </w:tc>
        <w:tc>
          <w:tcPr>
            <w:tcW w:type="dxa" w:w="6768"/>
            <w:vAlign w:val="center"/>
          </w:tcPr>
          <w:p>
            <w:pPr>
              <w:spacing w:after="0"/>
            </w:pPr>
            <w:r/>
            <w:r>
              <w:rPr>
                <w:b w:val="0"/>
                <w:sz w:val="18"/>
              </w:rPr>
              <w:t>Window is resizable while maintaining a locked 16:9 aspect ratio.</w:t>
            </w:r>
          </w:p>
        </w:tc>
      </w:tr>
      <w:tr>
        <w:tc>
          <w:tcPr>
            <w:tcW w:type="dxa" w:w="3168"/>
            <w:vAlign w:val="center"/>
          </w:tcPr>
          <w:p>
            <w:pPr>
              <w:spacing w:after="0"/>
            </w:pPr>
            <w:r/>
            <w:r>
              <w:rPr>
                <w:b w:val="0"/>
                <w:sz w:val="18"/>
              </w:rPr>
              <w:t>Resolution presets</w:t>
            </w:r>
          </w:p>
        </w:tc>
        <w:tc>
          <w:tcPr>
            <w:tcW w:type="dxa" w:w="6768"/>
            <w:vAlign w:val="center"/>
          </w:tcPr>
          <w:p>
            <w:pPr>
              <w:spacing w:after="0"/>
            </w:pPr>
            <w:r/>
            <w:r>
              <w:rPr>
                <w:b w:val="0"/>
                <w:sz w:val="18"/>
              </w:rPr>
              <w:t>960x540, 1280x720, 1600x900, and 1920x1080 available from the pause menu.</w:t>
            </w:r>
          </w:p>
        </w:tc>
      </w:tr>
      <w:tr>
        <w:tc>
          <w:tcPr>
            <w:tcW w:type="dxa" w:w="3168"/>
            <w:vAlign w:val="center"/>
          </w:tcPr>
          <w:p>
            <w:pPr>
              <w:spacing w:after="0"/>
            </w:pPr>
            <w:r/>
            <w:r>
              <w:rPr>
                <w:b w:val="0"/>
                <w:sz w:val="18"/>
              </w:rPr>
              <w:t>Variable ASCII font size</w:t>
            </w:r>
          </w:p>
        </w:tc>
        <w:tc>
          <w:tcPr>
            <w:tcW w:type="dxa" w:w="6768"/>
            <w:vAlign w:val="center"/>
          </w:tcPr>
          <w:p>
            <w:pPr>
              <w:spacing w:after="0"/>
            </w:pPr>
            <w:r/>
            <w:r>
              <w:rPr>
                <w:b w:val="0"/>
                <w:sz w:val="18"/>
              </w:rPr>
              <w:t>8–24 px range; smaller values create a denser grid and more visual detail.</w:t>
            </w:r>
          </w:p>
        </w:tc>
      </w:tr>
      <w:tr>
        <w:tc>
          <w:tcPr>
            <w:tcW w:type="dxa" w:w="3168"/>
            <w:vAlign w:val="center"/>
          </w:tcPr>
          <w:p>
            <w:pPr>
              <w:spacing w:after="0"/>
            </w:pPr>
            <w:r/>
            <w:r>
              <w:rPr>
                <w:b w:val="0"/>
                <w:sz w:val="18"/>
              </w:rPr>
              <w:t>Monospace font support</w:t>
            </w:r>
          </w:p>
        </w:tc>
        <w:tc>
          <w:tcPr>
            <w:tcW w:type="dxa" w:w="6768"/>
            <w:vAlign w:val="center"/>
          </w:tcPr>
          <w:p>
            <w:pPr>
              <w:spacing w:after="0"/>
            </w:pPr>
            <w:r/>
            <w:r>
              <w:rPr>
                <w:b w:val="0"/>
                <w:sz w:val="18"/>
              </w:rPr>
              <w:t>Attempts to load Windows Consolas, then Lucida Console; falls back to Raylib default font.</w:t>
            </w:r>
          </w:p>
        </w:tc>
      </w:tr>
      <w:tr>
        <w:tc>
          <w:tcPr>
            <w:tcW w:type="dxa" w:w="3168"/>
            <w:vAlign w:val="center"/>
          </w:tcPr>
          <w:p>
            <w:pPr>
              <w:spacing w:after="0"/>
            </w:pPr>
            <w:r/>
            <w:r>
              <w:rPr>
                <w:b w:val="0"/>
                <w:sz w:val="18"/>
              </w:rPr>
              <w:t>Brightness control</w:t>
            </w:r>
          </w:p>
        </w:tc>
        <w:tc>
          <w:tcPr>
            <w:tcW w:type="dxa" w:w="6768"/>
            <w:vAlign w:val="center"/>
          </w:tcPr>
          <w:p>
            <w:pPr>
              <w:spacing w:after="0"/>
            </w:pPr>
            <w:r/>
            <w:r>
              <w:rPr>
                <w:b w:val="0"/>
                <w:sz w:val="18"/>
              </w:rPr>
              <w:t>Live keyboard tuning and pause-menu slider; range -100 to +100.</w:t>
            </w:r>
          </w:p>
        </w:tc>
      </w:tr>
      <w:tr>
        <w:tc>
          <w:tcPr>
            <w:tcW w:type="dxa" w:w="3168"/>
            <w:vAlign w:val="center"/>
          </w:tcPr>
          <w:p>
            <w:pPr>
              <w:spacing w:after="0"/>
            </w:pPr>
            <w:r/>
            <w:r>
              <w:rPr>
                <w:b w:val="0"/>
                <w:sz w:val="18"/>
              </w:rPr>
              <w:t>Contrast control</w:t>
            </w:r>
          </w:p>
        </w:tc>
        <w:tc>
          <w:tcPr>
            <w:tcW w:type="dxa" w:w="6768"/>
            <w:vAlign w:val="center"/>
          </w:tcPr>
          <w:p>
            <w:pPr>
              <w:spacing w:after="0"/>
            </w:pPr>
            <w:r/>
            <w:r>
              <w:rPr>
                <w:b w:val="0"/>
                <w:sz w:val="18"/>
              </w:rPr>
              <w:t>Live keyboard tuning and pause-menu slider; range 0.50x to 2.50x.</w:t>
            </w:r>
          </w:p>
        </w:tc>
      </w:tr>
      <w:tr>
        <w:tc>
          <w:tcPr>
            <w:tcW w:type="dxa" w:w="3168"/>
            <w:vAlign w:val="center"/>
          </w:tcPr>
          <w:p>
            <w:pPr>
              <w:spacing w:after="0"/>
            </w:pPr>
            <w:r/>
            <w:r>
              <w:rPr>
                <w:b w:val="0"/>
                <w:sz w:val="18"/>
              </w:rPr>
              <w:t>Detail enhancement</w:t>
            </w:r>
          </w:p>
        </w:tc>
        <w:tc>
          <w:tcPr>
            <w:tcW w:type="dxa" w:w="6768"/>
            <w:vAlign w:val="center"/>
          </w:tcPr>
          <w:p>
            <w:pPr>
              <w:spacing w:after="0"/>
            </w:pPr>
            <w:r/>
            <w:r>
              <w:rPr>
                <w:b w:val="0"/>
                <w:sz w:val="18"/>
              </w:rPr>
              <w:t>Optional sharpening/high-frequency enhancement before grayscale conversion.</w:t>
            </w:r>
          </w:p>
        </w:tc>
      </w:tr>
      <w:tr>
        <w:tc>
          <w:tcPr>
            <w:tcW w:type="dxa" w:w="3168"/>
            <w:vAlign w:val="center"/>
          </w:tcPr>
          <w:p>
            <w:pPr>
              <w:spacing w:after="0"/>
            </w:pPr>
            <w:r/>
            <w:r>
              <w:rPr>
                <w:b w:val="0"/>
                <w:sz w:val="18"/>
              </w:rPr>
              <w:t>CLAHE local contrast</w:t>
            </w:r>
          </w:p>
        </w:tc>
        <w:tc>
          <w:tcPr>
            <w:tcW w:type="dxa" w:w="6768"/>
            <w:vAlign w:val="center"/>
          </w:tcPr>
          <w:p>
            <w:pPr>
              <w:spacing w:after="0"/>
            </w:pPr>
            <w:r/>
            <w:r>
              <w:rPr>
                <w:b w:val="0"/>
                <w:sz w:val="18"/>
              </w:rPr>
              <w:t>OpenCV CLAHE is applied to the grayscale image for stronger local tonal separation.</w:t>
            </w:r>
          </w:p>
        </w:tc>
      </w:tr>
      <w:tr>
        <w:tc>
          <w:tcPr>
            <w:tcW w:type="dxa" w:w="3168"/>
            <w:vAlign w:val="center"/>
          </w:tcPr>
          <w:p>
            <w:pPr>
              <w:spacing w:after="0"/>
            </w:pPr>
            <w:r/>
            <w:r>
              <w:rPr>
                <w:b w:val="0"/>
                <w:sz w:val="18"/>
              </w:rPr>
              <w:t>Temporal smoothing</w:t>
            </w:r>
          </w:p>
        </w:tc>
        <w:tc>
          <w:tcPr>
            <w:tcW w:type="dxa" w:w="6768"/>
            <w:vAlign w:val="center"/>
          </w:tcPr>
          <w:p>
            <w:pPr>
              <w:spacing w:after="0"/>
            </w:pPr>
            <w:r/>
            <w:r>
              <w:rPr>
                <w:b w:val="0"/>
                <w:sz w:val="18"/>
              </w:rPr>
              <w:t>A small amount of previous-frame blending reduces flicker and unstable ASCII changes.</w:t>
            </w:r>
          </w:p>
        </w:tc>
      </w:tr>
      <w:tr>
        <w:tc>
          <w:tcPr>
            <w:tcW w:type="dxa" w:w="3168"/>
            <w:vAlign w:val="center"/>
          </w:tcPr>
          <w:p>
            <w:pPr>
              <w:spacing w:after="0"/>
            </w:pPr>
            <w:r/>
            <w:r>
              <w:rPr>
                <w:b w:val="0"/>
                <w:sz w:val="18"/>
              </w:rPr>
              <w:t>Dithered character mapping</w:t>
            </w:r>
          </w:p>
        </w:tc>
        <w:tc>
          <w:tcPr>
            <w:tcW w:type="dxa" w:w="6768"/>
            <w:vAlign w:val="center"/>
          </w:tcPr>
          <w:p>
            <w:pPr>
              <w:spacing w:after="0"/>
            </w:pPr>
            <w:r/>
            <w:r>
              <w:rPr>
                <w:b w:val="0"/>
                <w:sz w:val="18"/>
              </w:rPr>
              <w:t>4x4 Bayer-style dithering improves tonal transitions in the limited ASCII ramp.</w:t>
            </w:r>
          </w:p>
        </w:tc>
      </w:tr>
      <w:tr>
        <w:tc>
          <w:tcPr>
            <w:tcW w:type="dxa" w:w="3168"/>
            <w:vAlign w:val="center"/>
          </w:tcPr>
          <w:p>
            <w:pPr>
              <w:spacing w:after="0"/>
            </w:pPr>
            <w:r/>
            <w:r>
              <w:rPr>
                <w:b w:val="0"/>
                <w:sz w:val="18"/>
              </w:rPr>
              <w:t>Nine visual modes</w:t>
            </w:r>
          </w:p>
        </w:tc>
        <w:tc>
          <w:tcPr>
            <w:tcW w:type="dxa" w:w="6768"/>
            <w:vAlign w:val="center"/>
          </w:tcPr>
          <w:p>
            <w:pPr>
              <w:spacing w:after="0"/>
            </w:pPr>
            <w:r/>
            <w:r>
              <w:rPr>
                <w:b w:val="0"/>
                <w:sz w:val="18"/>
              </w:rPr>
              <w:t>RGB, Matrix, Edge, Cyberpunk, Amber, GameBoy, Thermal, Binary, and Glitch.</w:t>
            </w:r>
          </w:p>
        </w:tc>
      </w:tr>
      <w:tr>
        <w:tc>
          <w:tcPr>
            <w:tcW w:type="dxa" w:w="3168"/>
            <w:vAlign w:val="center"/>
          </w:tcPr>
          <w:p>
            <w:pPr>
              <w:spacing w:after="0"/>
            </w:pPr>
            <w:r/>
            <w:r>
              <w:rPr>
                <w:b w:val="0"/>
                <w:sz w:val="18"/>
              </w:rPr>
              <w:t>CRT overlay</w:t>
            </w:r>
          </w:p>
        </w:tc>
        <w:tc>
          <w:tcPr>
            <w:tcW w:type="dxa" w:w="6768"/>
            <w:vAlign w:val="center"/>
          </w:tcPr>
          <w:p>
            <w:pPr>
              <w:spacing w:after="0"/>
            </w:pPr>
            <w:r/>
            <w:r>
              <w:rPr>
                <w:b w:val="0"/>
                <w:sz w:val="18"/>
              </w:rPr>
              <w:t>Scanlines, moving scan bar, and edge/vignette darkening for a display-terminal look.</w:t>
            </w:r>
          </w:p>
        </w:tc>
      </w:tr>
      <w:tr>
        <w:tc>
          <w:tcPr>
            <w:tcW w:type="dxa" w:w="3168"/>
            <w:vAlign w:val="center"/>
          </w:tcPr>
          <w:p>
            <w:pPr>
              <w:spacing w:after="0"/>
            </w:pPr>
            <w:r/>
            <w:r>
              <w:rPr>
                <w:b w:val="0"/>
                <w:sz w:val="18"/>
              </w:rPr>
              <w:t>HUD</w:t>
            </w:r>
          </w:p>
        </w:tc>
        <w:tc>
          <w:tcPr>
            <w:tcW w:type="dxa" w:w="6768"/>
            <w:vAlign w:val="center"/>
          </w:tcPr>
          <w:p>
            <w:pPr>
              <w:spacing w:after="0"/>
            </w:pPr>
            <w:r/>
            <w:r>
              <w:rPr>
                <w:b w:val="0"/>
                <w:sz w:val="18"/>
              </w:rPr>
              <w:t>Mode, contrast, brightness, font size, FPS, control hints, recording status, and notifications.</w:t>
            </w:r>
          </w:p>
        </w:tc>
      </w:tr>
      <w:tr>
        <w:tc>
          <w:tcPr>
            <w:tcW w:type="dxa" w:w="3168"/>
            <w:vAlign w:val="center"/>
          </w:tcPr>
          <w:p>
            <w:pPr>
              <w:spacing w:after="0"/>
            </w:pPr>
            <w:r/>
            <w:r>
              <w:rPr>
                <w:b w:val="0"/>
                <w:sz w:val="18"/>
              </w:rPr>
              <w:t>Snapshots</w:t>
            </w:r>
          </w:p>
        </w:tc>
        <w:tc>
          <w:tcPr>
            <w:tcW w:type="dxa" w:w="6768"/>
            <w:vAlign w:val="center"/>
          </w:tcPr>
          <w:p>
            <w:pPr>
              <w:spacing w:after="0"/>
            </w:pPr>
            <w:r/>
            <w:r>
              <w:rPr>
                <w:b w:val="0"/>
                <w:sz w:val="18"/>
              </w:rPr>
              <w:t>PNG screenshot plus TXT ASCII grid saved to the media folder.</w:t>
            </w:r>
          </w:p>
        </w:tc>
      </w:tr>
      <w:tr>
        <w:tc>
          <w:tcPr>
            <w:tcW w:type="dxa" w:w="3168"/>
            <w:vAlign w:val="center"/>
          </w:tcPr>
          <w:p>
            <w:pPr>
              <w:spacing w:after="0"/>
            </w:pPr>
            <w:r/>
            <w:r>
              <w:rPr>
                <w:b w:val="0"/>
                <w:sz w:val="18"/>
              </w:rPr>
              <w:t>MP4 recording</w:t>
            </w:r>
          </w:p>
        </w:tc>
        <w:tc>
          <w:tcPr>
            <w:tcW w:type="dxa" w:w="6768"/>
            <w:vAlign w:val="center"/>
          </w:tcPr>
          <w:p>
            <w:pPr>
              <w:spacing w:after="0"/>
            </w:pPr>
            <w:r/>
            <w:r>
              <w:rPr>
                <w:b w:val="0"/>
                <w:sz w:val="18"/>
              </w:rPr>
              <w:t>Records the rendered application output at a 30 FPS video writer rate.</w:t>
            </w:r>
          </w:p>
        </w:tc>
      </w:tr>
      <w:tr>
        <w:tc>
          <w:tcPr>
            <w:tcW w:type="dxa" w:w="3168"/>
            <w:vAlign w:val="center"/>
          </w:tcPr>
          <w:p>
            <w:pPr>
              <w:spacing w:after="0"/>
            </w:pPr>
            <w:r/>
            <w:r>
              <w:rPr>
                <w:b w:val="0"/>
                <w:sz w:val="18"/>
              </w:rPr>
              <w:t>Pause menu</w:t>
            </w:r>
          </w:p>
        </w:tc>
        <w:tc>
          <w:tcPr>
            <w:tcW w:type="dxa" w:w="6768"/>
            <w:vAlign w:val="center"/>
          </w:tcPr>
          <w:p>
            <w:pPr>
              <w:spacing w:after="0"/>
            </w:pPr>
            <w:r/>
            <w:r>
              <w:rPr>
                <w:b w:val="0"/>
                <w:sz w:val="18"/>
              </w:rPr>
              <w:t>Keyboard-driven settings menu for resolution, font, brightness, contrast, detail, CRT and resume.</w:t>
            </w:r>
          </w:p>
        </w:tc>
      </w:tr>
      <w:tr>
        <w:tc>
          <w:tcPr>
            <w:tcW w:type="dxa" w:w="3168"/>
            <w:vAlign w:val="center"/>
          </w:tcPr>
          <w:p>
            <w:pPr>
              <w:spacing w:after="0"/>
            </w:pPr>
            <w:r/>
            <w:r>
              <w:rPr>
                <w:b w:val="0"/>
                <w:sz w:val="18"/>
              </w:rPr>
              <w:t>Camera fallback</w:t>
            </w:r>
          </w:p>
        </w:tc>
        <w:tc>
          <w:tcPr>
            <w:tcW w:type="dxa" w:w="6768"/>
            <w:vAlign w:val="center"/>
          </w:tcPr>
          <w:p>
            <w:pPr>
              <w:spacing w:after="0"/>
            </w:pPr>
            <w:r/>
            <w:r>
              <w:rPr>
                <w:b w:val="0"/>
                <w:sz w:val="18"/>
              </w:rPr>
              <w:t>Attempts DirectShow first and then falls back to the default OpenCV camera backend.</w:t>
            </w:r>
          </w:p>
        </w:tc>
      </w:tr>
      <w:tr>
        <w:tc>
          <w:tcPr>
            <w:tcW w:type="dxa" w:w="3168"/>
            <w:vAlign w:val="center"/>
          </w:tcPr>
          <w:p>
            <w:pPr>
              <w:spacing w:after="0"/>
            </w:pPr>
            <w:r/>
            <w:r>
              <w:rPr>
                <w:b w:val="0"/>
                <w:sz w:val="18"/>
              </w:rPr>
              <w:t>Double-click EXE workflow</w:t>
            </w:r>
          </w:p>
        </w:tc>
        <w:tc>
          <w:tcPr>
            <w:tcW w:type="dxa" w:w="6768"/>
            <w:vAlign w:val="center"/>
          </w:tcPr>
          <w:p>
            <w:pPr>
              <w:spacing w:after="0"/>
            </w:pPr>
            <w:r/>
            <w:r>
              <w:rPr>
                <w:b w:val="0"/>
                <w:sz w:val="18"/>
              </w:rPr>
              <w:t>Release build is designed to run without keeping a terminal window open when built with -mwindows.</w:t>
            </w:r>
          </w:p>
        </w:tc>
      </w:tr>
    </w:tbl>
    <w:p>
      <w:pPr>
        <w:spacing w:after="40"/>
      </w:pPr>
    </w:p>
    <w:p>
      <w:pPr>
        <w:pStyle w:val="Heading1"/>
      </w:pPr>
      <w:r>
        <w:t>3. Keyboard Controls — Complete Reference</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1F4E78"/>
          </w:tcPr>
          <w:p>
            <w:pPr>
              <w:spacing w:after="0"/>
            </w:pPr>
            <w:r>
              <w:rPr>
                <w:color w:val="FFFFFF"/>
              </w:rPr>
            </w:r>
            <w:r>
              <w:rPr>
                <w:b/>
                <w:color w:val="FFFFFF"/>
                <w:sz w:val="18"/>
              </w:rPr>
              <w:t>Key</w:t>
            </w:r>
          </w:p>
        </w:tc>
        <w:tc>
          <w:tcPr>
            <w:tcW w:type="dxa" w:w="7776"/>
            <w:vAlign w:val="center"/>
            <w:shd w:fill="1F4E78"/>
          </w:tcPr>
          <w:p>
            <w:pPr>
              <w:spacing w:after="0"/>
            </w:pPr>
            <w:r>
              <w:rPr>
                <w:color w:val="FFFFFF"/>
              </w:rPr>
            </w:r>
            <w:r>
              <w:rPr>
                <w:b/>
                <w:color w:val="FFFFFF"/>
                <w:sz w:val="18"/>
              </w:rPr>
              <w:t>Function</w:t>
            </w:r>
          </w:p>
        </w:tc>
      </w:tr>
      <w:tr>
        <w:tc>
          <w:tcPr>
            <w:tcW w:type="dxa" w:w="2160"/>
            <w:vAlign w:val="center"/>
          </w:tcPr>
          <w:p>
            <w:pPr>
              <w:spacing w:after="0"/>
            </w:pPr>
            <w:r/>
            <w:r>
              <w:rPr>
                <w:b w:val="0"/>
                <w:sz w:val="18"/>
              </w:rPr>
              <w:t>1–9</w:t>
            </w:r>
          </w:p>
        </w:tc>
        <w:tc>
          <w:tcPr>
            <w:tcW w:type="dxa" w:w="7776"/>
            <w:vAlign w:val="center"/>
          </w:tcPr>
          <w:p>
            <w:pPr>
              <w:spacing w:after="0"/>
            </w:pPr>
            <w:r/>
            <w:r>
              <w:rPr>
                <w:b w:val="0"/>
                <w:sz w:val="18"/>
              </w:rPr>
              <w:t>Select a visual mode directly.</w:t>
            </w:r>
          </w:p>
        </w:tc>
      </w:tr>
      <w:tr>
        <w:tc>
          <w:tcPr>
            <w:tcW w:type="dxa" w:w="2160"/>
            <w:vAlign w:val="center"/>
          </w:tcPr>
          <w:p>
            <w:pPr>
              <w:spacing w:after="0"/>
            </w:pPr>
            <w:r/>
            <w:r>
              <w:rPr>
                <w:b w:val="0"/>
                <w:sz w:val="18"/>
              </w:rPr>
              <w:t>SPACE</w:t>
            </w:r>
          </w:p>
        </w:tc>
        <w:tc>
          <w:tcPr>
            <w:tcW w:type="dxa" w:w="7776"/>
            <w:vAlign w:val="center"/>
          </w:tcPr>
          <w:p>
            <w:pPr>
              <w:spacing w:after="0"/>
            </w:pPr>
            <w:r/>
            <w:r>
              <w:rPr>
                <w:b w:val="0"/>
                <w:sz w:val="18"/>
              </w:rPr>
              <w:t>Advance to the next visual mode.</w:t>
            </w:r>
          </w:p>
        </w:tc>
      </w:tr>
      <w:tr>
        <w:tc>
          <w:tcPr>
            <w:tcW w:type="dxa" w:w="2160"/>
            <w:vAlign w:val="center"/>
          </w:tcPr>
          <w:p>
            <w:pPr>
              <w:spacing w:after="0"/>
            </w:pPr>
            <w:r/>
            <w:r>
              <w:rPr>
                <w:b w:val="0"/>
                <w:sz w:val="18"/>
              </w:rPr>
              <w:t>P</w:t>
            </w:r>
          </w:p>
        </w:tc>
        <w:tc>
          <w:tcPr>
            <w:tcW w:type="dxa" w:w="7776"/>
            <w:vAlign w:val="center"/>
          </w:tcPr>
          <w:p>
            <w:pPr>
              <w:spacing w:after="0"/>
            </w:pPr>
            <w:r/>
            <w:r>
              <w:rPr>
                <w:b w:val="0"/>
                <w:sz w:val="18"/>
              </w:rPr>
              <w:t>Open/close the pause menu.</w:t>
            </w:r>
          </w:p>
        </w:tc>
      </w:tr>
      <w:tr>
        <w:tc>
          <w:tcPr>
            <w:tcW w:type="dxa" w:w="2160"/>
            <w:vAlign w:val="center"/>
          </w:tcPr>
          <w:p>
            <w:pPr>
              <w:spacing w:after="0"/>
            </w:pPr>
            <w:r/>
            <w:r>
              <w:rPr>
                <w:b w:val="0"/>
                <w:sz w:val="18"/>
              </w:rPr>
              <w:t>ESC</w:t>
            </w:r>
          </w:p>
        </w:tc>
        <w:tc>
          <w:tcPr>
            <w:tcW w:type="dxa" w:w="7776"/>
            <w:vAlign w:val="center"/>
          </w:tcPr>
          <w:p>
            <w:pPr>
              <w:spacing w:after="0"/>
            </w:pPr>
            <w:r/>
            <w:r>
              <w:rPr>
                <w:b w:val="0"/>
                <w:sz w:val="18"/>
              </w:rPr>
              <w:t>Open/close the pause menu.</w:t>
            </w:r>
          </w:p>
        </w:tc>
      </w:tr>
      <w:tr>
        <w:tc>
          <w:tcPr>
            <w:tcW w:type="dxa" w:w="2160"/>
            <w:vAlign w:val="center"/>
          </w:tcPr>
          <w:p>
            <w:pPr>
              <w:spacing w:after="0"/>
            </w:pPr>
            <w:r/>
            <w:r>
              <w:rPr>
                <w:b w:val="0"/>
                <w:sz w:val="18"/>
              </w:rPr>
              <w:t>C</w:t>
            </w:r>
          </w:p>
        </w:tc>
        <w:tc>
          <w:tcPr>
            <w:tcW w:type="dxa" w:w="7776"/>
            <w:vAlign w:val="center"/>
          </w:tcPr>
          <w:p>
            <w:pPr>
              <w:spacing w:after="0"/>
            </w:pPr>
            <w:r/>
            <w:r>
              <w:rPr>
                <w:b w:val="0"/>
                <w:sz w:val="18"/>
              </w:rPr>
              <w:t>Toggle CRT overlay.</w:t>
            </w:r>
          </w:p>
        </w:tc>
      </w:tr>
      <w:tr>
        <w:tc>
          <w:tcPr>
            <w:tcW w:type="dxa" w:w="2160"/>
            <w:vAlign w:val="center"/>
          </w:tcPr>
          <w:p>
            <w:pPr>
              <w:spacing w:after="0"/>
            </w:pPr>
            <w:r/>
            <w:r>
              <w:rPr>
                <w:b w:val="0"/>
                <w:sz w:val="18"/>
              </w:rPr>
              <w:t>H</w:t>
            </w:r>
          </w:p>
        </w:tc>
        <w:tc>
          <w:tcPr>
            <w:tcW w:type="dxa" w:w="7776"/>
            <w:vAlign w:val="center"/>
          </w:tcPr>
          <w:p>
            <w:pPr>
              <w:spacing w:after="0"/>
            </w:pPr>
            <w:r/>
            <w:r>
              <w:rPr>
                <w:b w:val="0"/>
                <w:sz w:val="18"/>
              </w:rPr>
              <w:t>Hide/show HUD.</w:t>
            </w:r>
          </w:p>
        </w:tc>
      </w:tr>
      <w:tr>
        <w:tc>
          <w:tcPr>
            <w:tcW w:type="dxa" w:w="2160"/>
            <w:vAlign w:val="center"/>
          </w:tcPr>
          <w:p>
            <w:pPr>
              <w:spacing w:after="0"/>
            </w:pPr>
            <w:r/>
            <w:r>
              <w:rPr>
                <w:b w:val="0"/>
                <w:sz w:val="18"/>
              </w:rPr>
              <w:t>S</w:t>
            </w:r>
          </w:p>
        </w:tc>
        <w:tc>
          <w:tcPr>
            <w:tcW w:type="dxa" w:w="7776"/>
            <w:vAlign w:val="center"/>
          </w:tcPr>
          <w:p>
            <w:pPr>
              <w:spacing w:after="0"/>
            </w:pPr>
            <w:r/>
            <w:r>
              <w:rPr>
                <w:b w:val="0"/>
                <w:sz w:val="18"/>
              </w:rPr>
              <w:t>Save a snapshot: PNG + TXT.</w:t>
            </w:r>
          </w:p>
        </w:tc>
      </w:tr>
      <w:tr>
        <w:tc>
          <w:tcPr>
            <w:tcW w:type="dxa" w:w="2160"/>
            <w:vAlign w:val="center"/>
          </w:tcPr>
          <w:p>
            <w:pPr>
              <w:spacing w:after="0"/>
            </w:pPr>
            <w:r/>
            <w:r>
              <w:rPr>
                <w:b w:val="0"/>
                <w:sz w:val="18"/>
              </w:rPr>
              <w:t>R</w:t>
            </w:r>
          </w:p>
        </w:tc>
        <w:tc>
          <w:tcPr>
            <w:tcW w:type="dxa" w:w="7776"/>
            <w:vAlign w:val="center"/>
          </w:tcPr>
          <w:p>
            <w:pPr>
              <w:spacing w:after="0"/>
            </w:pPr>
            <w:r/>
            <w:r>
              <w:rPr>
                <w:b w:val="0"/>
                <w:sz w:val="18"/>
              </w:rPr>
              <w:t>Start or stop MP4 recording.</w:t>
            </w:r>
          </w:p>
        </w:tc>
      </w:tr>
      <w:tr>
        <w:tc>
          <w:tcPr>
            <w:tcW w:type="dxa" w:w="2160"/>
            <w:vAlign w:val="center"/>
          </w:tcPr>
          <w:p>
            <w:pPr>
              <w:spacing w:after="0"/>
            </w:pPr>
            <w:r/>
            <w:r>
              <w:rPr>
                <w:b w:val="0"/>
                <w:sz w:val="18"/>
              </w:rPr>
              <w:t>UP / DOWN</w:t>
            </w:r>
          </w:p>
        </w:tc>
        <w:tc>
          <w:tcPr>
            <w:tcW w:type="dxa" w:w="7776"/>
            <w:vAlign w:val="center"/>
          </w:tcPr>
          <w:p>
            <w:pPr>
              <w:spacing w:after="0"/>
            </w:pPr>
            <w:r/>
            <w:r>
              <w:rPr>
                <w:b w:val="0"/>
                <w:sz w:val="18"/>
              </w:rPr>
              <w:t>While live: increase/decrease contrast continuously.</w:t>
            </w:r>
          </w:p>
        </w:tc>
      </w:tr>
      <w:tr>
        <w:tc>
          <w:tcPr>
            <w:tcW w:type="dxa" w:w="2160"/>
            <w:vAlign w:val="center"/>
          </w:tcPr>
          <w:p>
            <w:pPr>
              <w:spacing w:after="0"/>
            </w:pPr>
            <w:r/>
            <w:r>
              <w:rPr>
                <w:b w:val="0"/>
                <w:sz w:val="18"/>
              </w:rPr>
              <w:t>LEFT / RIGHT</w:t>
            </w:r>
          </w:p>
        </w:tc>
        <w:tc>
          <w:tcPr>
            <w:tcW w:type="dxa" w:w="7776"/>
            <w:vAlign w:val="center"/>
          </w:tcPr>
          <w:p>
            <w:pPr>
              <w:spacing w:after="0"/>
            </w:pPr>
            <w:r/>
            <w:r>
              <w:rPr>
                <w:b w:val="0"/>
                <w:sz w:val="18"/>
              </w:rPr>
              <w:t>While live: decrease/increase brightness continuously.</w:t>
            </w:r>
          </w:p>
        </w:tc>
      </w:tr>
      <w:tr>
        <w:tc>
          <w:tcPr>
            <w:tcW w:type="dxa" w:w="2160"/>
            <w:vAlign w:val="center"/>
          </w:tcPr>
          <w:p>
            <w:pPr>
              <w:spacing w:after="0"/>
            </w:pPr>
            <w:r/>
            <w:r>
              <w:rPr>
                <w:b w:val="0"/>
                <w:sz w:val="18"/>
              </w:rPr>
              <w:t>BACKSPACE</w:t>
            </w:r>
          </w:p>
        </w:tc>
        <w:tc>
          <w:tcPr>
            <w:tcW w:type="dxa" w:w="7776"/>
            <w:vAlign w:val="center"/>
          </w:tcPr>
          <w:p>
            <w:pPr>
              <w:spacing w:after="0"/>
            </w:pPr>
            <w:r/>
            <w:r>
              <w:rPr>
                <w:b w:val="0"/>
                <w:sz w:val="18"/>
              </w:rPr>
              <w:t>Reset live brightness and contrast to defaults.</w:t>
            </w:r>
          </w:p>
        </w:tc>
      </w:tr>
    </w:tbl>
    <w:p>
      <w:pPr>
        <w:spacing w:after="40"/>
      </w:pPr>
    </w:p>
    <w:p>
      <w:pPr>
        <w:pStyle w:val="Heading2"/>
      </w:pPr>
      <w:r>
        <w:t>3.1 Pause / Settings Menu</w:t>
      </w:r>
    </w:p>
    <w:p>
      <w:r>
        <w:t>Open the pause menu with P or ESC. The menu is navigated with the arrow keys. When the menu opens, selection is reset to RESOLUTION.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F4E78"/>
          </w:tcPr>
          <w:p>
            <w:pPr>
              <w:spacing w:after="0"/>
            </w:pPr>
            <w:r>
              <w:rPr>
                <w:color w:val="FFFFFF"/>
              </w:rPr>
            </w:r>
            <w:r>
              <w:rPr>
                <w:b/>
                <w:color w:val="FFFFFF"/>
                <w:sz w:val="18"/>
              </w:rPr>
              <w:t>Menu item</w:t>
            </w:r>
          </w:p>
        </w:tc>
        <w:tc>
          <w:tcPr>
            <w:tcW w:type="dxa" w:w="2160"/>
            <w:vAlign w:val="center"/>
            <w:shd w:fill="1F4E78"/>
          </w:tcPr>
          <w:p>
            <w:pPr>
              <w:spacing w:after="0"/>
            </w:pPr>
            <w:r>
              <w:rPr>
                <w:color w:val="FFFFFF"/>
              </w:rPr>
            </w:r>
            <w:r>
              <w:rPr>
                <w:b/>
                <w:color w:val="FFFFFF"/>
                <w:sz w:val="18"/>
              </w:rPr>
              <w:t>Adjustment</w:t>
            </w:r>
          </w:p>
        </w:tc>
        <w:tc>
          <w:tcPr>
            <w:tcW w:type="dxa" w:w="4896"/>
            <w:vAlign w:val="center"/>
            <w:shd w:fill="1F4E78"/>
          </w:tcPr>
          <w:p>
            <w:pPr>
              <w:spacing w:after="0"/>
            </w:pPr>
            <w:r>
              <w:rPr>
                <w:color w:val="FFFFFF"/>
              </w:rPr>
            </w:r>
            <w:r>
              <w:rPr>
                <w:b/>
                <w:color w:val="FFFFFF"/>
                <w:sz w:val="18"/>
              </w:rPr>
              <w:t>Effect</w:t>
            </w:r>
          </w:p>
        </w:tc>
      </w:tr>
      <w:tr>
        <w:tc>
          <w:tcPr>
            <w:tcW w:type="dxa" w:w="2880"/>
            <w:vAlign w:val="center"/>
          </w:tcPr>
          <w:p>
            <w:pPr>
              <w:spacing w:after="0"/>
            </w:pPr>
            <w:r/>
            <w:r>
              <w:rPr>
                <w:b w:val="0"/>
                <w:sz w:val="18"/>
              </w:rPr>
              <w:t>RESOLUTION</w:t>
            </w:r>
          </w:p>
        </w:tc>
        <w:tc>
          <w:tcPr>
            <w:tcW w:type="dxa" w:w="2160"/>
            <w:vAlign w:val="center"/>
          </w:tcPr>
          <w:p>
            <w:pPr>
              <w:spacing w:after="0"/>
            </w:pPr>
            <w:r/>
            <w:r>
              <w:rPr>
                <w:b w:val="0"/>
                <w:sz w:val="18"/>
              </w:rPr>
              <w:t>LEFT / RIGHT</w:t>
            </w:r>
          </w:p>
        </w:tc>
        <w:tc>
          <w:tcPr>
            <w:tcW w:type="dxa" w:w="4896"/>
            <w:vAlign w:val="center"/>
          </w:tcPr>
          <w:p>
            <w:pPr>
              <w:spacing w:after="0"/>
            </w:pPr>
            <w:r/>
            <w:r>
              <w:rPr>
                <w:b w:val="0"/>
                <w:sz w:val="18"/>
              </w:rPr>
              <w:t>Cycles 960x540 → 1280x720 → 1600x900 → 1920x1080.</w:t>
            </w:r>
          </w:p>
        </w:tc>
      </w:tr>
      <w:tr>
        <w:tc>
          <w:tcPr>
            <w:tcW w:type="dxa" w:w="2880"/>
            <w:vAlign w:val="center"/>
          </w:tcPr>
          <w:p>
            <w:pPr>
              <w:spacing w:after="0"/>
            </w:pPr>
            <w:r/>
            <w:r>
              <w:rPr>
                <w:b w:val="0"/>
                <w:sz w:val="18"/>
              </w:rPr>
              <w:t>FONT SIZE</w:t>
            </w:r>
          </w:p>
        </w:tc>
        <w:tc>
          <w:tcPr>
            <w:tcW w:type="dxa" w:w="2160"/>
            <w:vAlign w:val="center"/>
          </w:tcPr>
          <w:p>
            <w:pPr>
              <w:spacing w:after="0"/>
            </w:pPr>
            <w:r/>
            <w:r>
              <w:rPr>
                <w:b w:val="0"/>
                <w:sz w:val="18"/>
              </w:rPr>
              <w:t>LEFT / RIGHT</w:t>
            </w:r>
          </w:p>
        </w:tc>
        <w:tc>
          <w:tcPr>
            <w:tcW w:type="dxa" w:w="4896"/>
            <w:vAlign w:val="center"/>
          </w:tcPr>
          <w:p>
            <w:pPr>
              <w:spacing w:after="0"/>
            </w:pPr>
            <w:r/>
            <w:r>
              <w:rPr>
                <w:b w:val="0"/>
                <w:sz w:val="18"/>
              </w:rPr>
              <w:t>8–24 px. Smaller = denser ASCII and more grid cells; larger = bigger, less dense glyphs.</w:t>
            </w:r>
          </w:p>
        </w:tc>
      </w:tr>
      <w:tr>
        <w:tc>
          <w:tcPr>
            <w:tcW w:type="dxa" w:w="2880"/>
            <w:vAlign w:val="center"/>
          </w:tcPr>
          <w:p>
            <w:pPr>
              <w:spacing w:after="0"/>
            </w:pPr>
            <w:r/>
            <w:r>
              <w:rPr>
                <w:b w:val="0"/>
                <w:sz w:val="18"/>
              </w:rPr>
              <w:t>BRIGHTNESS</w:t>
            </w:r>
          </w:p>
        </w:tc>
        <w:tc>
          <w:tcPr>
            <w:tcW w:type="dxa" w:w="2160"/>
            <w:vAlign w:val="center"/>
          </w:tcPr>
          <w:p>
            <w:pPr>
              <w:spacing w:after="0"/>
            </w:pPr>
            <w:r/>
            <w:r>
              <w:rPr>
                <w:b w:val="0"/>
                <w:sz w:val="18"/>
              </w:rPr>
              <w:t>LEFT / RIGHT</w:t>
            </w:r>
          </w:p>
        </w:tc>
        <w:tc>
          <w:tcPr>
            <w:tcW w:type="dxa" w:w="4896"/>
            <w:vAlign w:val="center"/>
          </w:tcPr>
          <w:p>
            <w:pPr>
              <w:spacing w:after="0"/>
            </w:pPr>
            <w:r/>
            <w:r>
              <w:rPr>
                <w:b w:val="0"/>
                <w:sz w:val="18"/>
              </w:rPr>
              <w:t>-100 to +100; changes OpenCV brightness offset.</w:t>
            </w:r>
          </w:p>
        </w:tc>
      </w:tr>
      <w:tr>
        <w:tc>
          <w:tcPr>
            <w:tcW w:type="dxa" w:w="2880"/>
            <w:vAlign w:val="center"/>
          </w:tcPr>
          <w:p>
            <w:pPr>
              <w:spacing w:after="0"/>
            </w:pPr>
            <w:r/>
            <w:r>
              <w:rPr>
                <w:b w:val="0"/>
                <w:sz w:val="18"/>
              </w:rPr>
              <w:t>CONTRAST</w:t>
            </w:r>
          </w:p>
        </w:tc>
        <w:tc>
          <w:tcPr>
            <w:tcW w:type="dxa" w:w="2160"/>
            <w:vAlign w:val="center"/>
          </w:tcPr>
          <w:p>
            <w:pPr>
              <w:spacing w:after="0"/>
            </w:pPr>
            <w:r/>
            <w:r>
              <w:rPr>
                <w:b w:val="0"/>
                <w:sz w:val="18"/>
              </w:rPr>
              <w:t>LEFT / RIGHT</w:t>
            </w:r>
          </w:p>
        </w:tc>
        <w:tc>
          <w:tcPr>
            <w:tcW w:type="dxa" w:w="4896"/>
            <w:vAlign w:val="center"/>
          </w:tcPr>
          <w:p>
            <w:pPr>
              <w:spacing w:after="0"/>
            </w:pPr>
            <w:r/>
            <w:r>
              <w:rPr>
                <w:b w:val="0"/>
                <w:sz w:val="18"/>
              </w:rPr>
              <w:t>0.50x to 2.50x; changes OpenCV contrast scale.</w:t>
            </w:r>
          </w:p>
        </w:tc>
      </w:tr>
      <w:tr>
        <w:tc>
          <w:tcPr>
            <w:tcW w:type="dxa" w:w="2880"/>
            <w:vAlign w:val="center"/>
          </w:tcPr>
          <w:p>
            <w:pPr>
              <w:spacing w:after="0"/>
            </w:pPr>
            <w:r/>
            <w:r>
              <w:rPr>
                <w:b w:val="0"/>
                <w:sz w:val="18"/>
              </w:rPr>
              <w:t>DETAIL ENHANCEMENT</w:t>
            </w:r>
          </w:p>
        </w:tc>
        <w:tc>
          <w:tcPr>
            <w:tcW w:type="dxa" w:w="2160"/>
            <w:vAlign w:val="center"/>
          </w:tcPr>
          <w:p>
            <w:pPr>
              <w:spacing w:after="0"/>
            </w:pPr>
            <w:r/>
            <w:r>
              <w:rPr>
                <w:b w:val="0"/>
                <w:sz w:val="18"/>
              </w:rPr>
              <w:t>LEFT / RIGHT</w:t>
            </w:r>
          </w:p>
        </w:tc>
        <w:tc>
          <w:tcPr>
            <w:tcW w:type="dxa" w:w="4896"/>
            <w:vAlign w:val="center"/>
          </w:tcPr>
          <w:p>
            <w:pPr>
              <w:spacing w:after="0"/>
            </w:pPr>
            <w:r/>
            <w:r>
              <w:rPr>
                <w:b w:val="0"/>
                <w:sz w:val="18"/>
              </w:rPr>
              <w:t>Toggles the sharpening/detail pass.</w:t>
            </w:r>
          </w:p>
        </w:tc>
      </w:tr>
      <w:tr>
        <w:tc>
          <w:tcPr>
            <w:tcW w:type="dxa" w:w="2880"/>
            <w:vAlign w:val="center"/>
          </w:tcPr>
          <w:p>
            <w:pPr>
              <w:spacing w:after="0"/>
            </w:pPr>
            <w:r/>
            <w:r>
              <w:rPr>
                <w:b w:val="0"/>
                <w:sz w:val="18"/>
              </w:rPr>
              <w:t>CRT SCANLINES</w:t>
            </w:r>
          </w:p>
        </w:tc>
        <w:tc>
          <w:tcPr>
            <w:tcW w:type="dxa" w:w="2160"/>
            <w:vAlign w:val="center"/>
          </w:tcPr>
          <w:p>
            <w:pPr>
              <w:spacing w:after="0"/>
            </w:pPr>
            <w:r/>
            <w:r>
              <w:rPr>
                <w:b w:val="0"/>
                <w:sz w:val="18"/>
              </w:rPr>
              <w:t>LEFT / RIGHT</w:t>
            </w:r>
          </w:p>
        </w:tc>
        <w:tc>
          <w:tcPr>
            <w:tcW w:type="dxa" w:w="4896"/>
            <w:vAlign w:val="center"/>
          </w:tcPr>
          <w:p>
            <w:pPr>
              <w:spacing w:after="0"/>
            </w:pPr>
            <w:r/>
            <w:r>
              <w:rPr>
                <w:b w:val="0"/>
                <w:sz w:val="18"/>
              </w:rPr>
              <w:t>Toggles CRT scanline/scan-bar/vignette overlay.</w:t>
            </w:r>
          </w:p>
        </w:tc>
      </w:tr>
      <w:tr>
        <w:tc>
          <w:tcPr>
            <w:tcW w:type="dxa" w:w="2880"/>
            <w:vAlign w:val="center"/>
          </w:tcPr>
          <w:p>
            <w:pPr>
              <w:spacing w:after="0"/>
            </w:pPr>
            <w:r/>
            <w:r>
              <w:rPr>
                <w:b w:val="0"/>
                <w:sz w:val="18"/>
              </w:rPr>
              <w:t>RESUME</w:t>
            </w:r>
          </w:p>
        </w:tc>
        <w:tc>
          <w:tcPr>
            <w:tcW w:type="dxa" w:w="2160"/>
            <w:vAlign w:val="center"/>
          </w:tcPr>
          <w:p>
            <w:pPr>
              <w:spacing w:after="0"/>
            </w:pPr>
            <w:r/>
            <w:r>
              <w:rPr>
                <w:b w:val="0"/>
                <w:sz w:val="18"/>
              </w:rPr>
              <w:t>ENTER</w:t>
            </w:r>
          </w:p>
        </w:tc>
        <w:tc>
          <w:tcPr>
            <w:tcW w:type="dxa" w:w="4896"/>
            <w:vAlign w:val="center"/>
          </w:tcPr>
          <w:p>
            <w:pPr>
              <w:spacing w:after="0"/>
            </w:pPr>
            <w:r/>
            <w:r>
              <w:rPr>
                <w:b w:val="0"/>
                <w:sz w:val="18"/>
              </w:rPr>
              <w:t>Leaves the pause menu.</w:t>
            </w:r>
          </w:p>
        </w:tc>
      </w:tr>
    </w:tbl>
    <w:p>
      <w:pPr>
        <w:spacing w:after="40"/>
      </w:pPr>
    </w:p>
    <w:p>
      <w:r>
        <w:t>BACKSPACE while the pause menu is open resets brightness and contrast to their default values (0 brightness, 1.00x contrast).</w:t>
      </w:r>
    </w:p>
    <w:p>
      <w:pPr>
        <w:pStyle w:val="Heading1"/>
      </w:pPr>
      <w:r>
        <w:t>4. Visual Modes</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F4E78"/>
          </w:tcPr>
          <w:p>
            <w:pPr>
              <w:spacing w:after="0"/>
            </w:pPr>
            <w:r>
              <w:rPr>
                <w:color w:val="FFFFFF"/>
              </w:rPr>
            </w:r>
            <w:r>
              <w:rPr>
                <w:b/>
                <w:color w:val="FFFFFF"/>
                <w:sz w:val="18"/>
              </w:rPr>
              <w:t>Shortcut</w:t>
            </w:r>
          </w:p>
        </w:tc>
        <w:tc>
          <w:tcPr>
            <w:tcW w:type="dxa" w:w="2448"/>
            <w:vAlign w:val="center"/>
            <w:shd w:fill="1F4E78"/>
          </w:tcPr>
          <w:p>
            <w:pPr>
              <w:spacing w:after="0"/>
            </w:pPr>
            <w:r>
              <w:rPr>
                <w:color w:val="FFFFFF"/>
              </w:rPr>
            </w:r>
            <w:r>
              <w:rPr>
                <w:b/>
                <w:color w:val="FFFFFF"/>
                <w:sz w:val="18"/>
              </w:rPr>
              <w:t>Mode</w:t>
            </w:r>
          </w:p>
        </w:tc>
        <w:tc>
          <w:tcPr>
            <w:tcW w:type="dxa" w:w="5760"/>
            <w:vAlign w:val="center"/>
            <w:shd w:fill="1F4E78"/>
          </w:tcPr>
          <w:p>
            <w:pPr>
              <w:spacing w:after="0"/>
            </w:pPr>
            <w:r>
              <w:rPr>
                <w:color w:val="FFFFFF"/>
              </w:rPr>
            </w:r>
            <w:r>
              <w:rPr>
                <w:b/>
                <w:color w:val="FFFFFF"/>
                <w:sz w:val="18"/>
              </w:rPr>
              <w:t>Description</w:t>
            </w:r>
          </w:p>
        </w:tc>
      </w:tr>
      <w:tr>
        <w:tc>
          <w:tcPr>
            <w:tcW w:type="dxa" w:w="1728"/>
            <w:vAlign w:val="center"/>
          </w:tcPr>
          <w:p>
            <w:pPr>
              <w:spacing w:after="0"/>
            </w:pPr>
            <w:r/>
            <w:r>
              <w:rPr>
                <w:b w:val="0"/>
                <w:sz w:val="18"/>
              </w:rPr>
              <w:t>1</w:t>
            </w:r>
          </w:p>
        </w:tc>
        <w:tc>
          <w:tcPr>
            <w:tcW w:type="dxa" w:w="2448"/>
            <w:vAlign w:val="center"/>
          </w:tcPr>
          <w:p>
            <w:pPr>
              <w:spacing w:after="0"/>
            </w:pPr>
            <w:r/>
            <w:r>
              <w:rPr>
                <w:b w:val="0"/>
                <w:sz w:val="18"/>
              </w:rPr>
              <w:t>RAW_RGB</w:t>
            </w:r>
          </w:p>
        </w:tc>
        <w:tc>
          <w:tcPr>
            <w:tcW w:type="dxa" w:w="5760"/>
            <w:vAlign w:val="center"/>
          </w:tcPr>
          <w:p>
            <w:pPr>
              <w:spacing w:after="0"/>
            </w:pPr>
            <w:r/>
            <w:r>
              <w:rPr>
                <w:b w:val="0"/>
                <w:sz w:val="18"/>
              </w:rPr>
              <w:t>Direct color ASCII using the source pixel RGB values for glyph color.</w:t>
            </w:r>
          </w:p>
        </w:tc>
      </w:tr>
      <w:tr>
        <w:tc>
          <w:tcPr>
            <w:tcW w:type="dxa" w:w="1728"/>
            <w:vAlign w:val="center"/>
          </w:tcPr>
          <w:p>
            <w:pPr>
              <w:spacing w:after="0"/>
            </w:pPr>
            <w:r/>
            <w:r>
              <w:rPr>
                <w:b w:val="0"/>
                <w:sz w:val="18"/>
              </w:rPr>
              <w:t>2</w:t>
            </w:r>
          </w:p>
        </w:tc>
        <w:tc>
          <w:tcPr>
            <w:tcW w:type="dxa" w:w="2448"/>
            <w:vAlign w:val="center"/>
          </w:tcPr>
          <w:p>
            <w:pPr>
              <w:spacing w:after="0"/>
            </w:pPr>
            <w:r/>
            <w:r>
              <w:rPr>
                <w:b w:val="0"/>
                <w:sz w:val="18"/>
              </w:rPr>
              <w:t>MATRIX_LINK</w:t>
            </w:r>
          </w:p>
        </w:tc>
        <w:tc>
          <w:tcPr>
            <w:tcW w:type="dxa" w:w="5760"/>
            <w:vAlign w:val="center"/>
          </w:tcPr>
          <w:p>
            <w:pPr>
              <w:spacing w:after="0"/>
            </w:pPr>
            <w:r/>
            <w:r>
              <w:rPr>
                <w:b w:val="0"/>
                <w:sz w:val="18"/>
              </w:rPr>
              <w:t>Green terminal-style rendering with a subtle animated pulse tied to row/time.</w:t>
            </w:r>
          </w:p>
        </w:tc>
      </w:tr>
      <w:tr>
        <w:tc>
          <w:tcPr>
            <w:tcW w:type="dxa" w:w="1728"/>
            <w:vAlign w:val="center"/>
          </w:tcPr>
          <w:p>
            <w:pPr>
              <w:spacing w:after="0"/>
            </w:pPr>
            <w:r/>
            <w:r>
              <w:rPr>
                <w:b w:val="0"/>
                <w:sz w:val="18"/>
              </w:rPr>
              <w:t>3</w:t>
            </w:r>
          </w:p>
        </w:tc>
        <w:tc>
          <w:tcPr>
            <w:tcW w:type="dxa" w:w="2448"/>
            <w:vAlign w:val="center"/>
          </w:tcPr>
          <w:p>
            <w:pPr>
              <w:spacing w:after="0"/>
            </w:pPr>
            <w:r/>
            <w:r>
              <w:rPr>
                <w:b w:val="0"/>
                <w:sz w:val="18"/>
              </w:rPr>
              <w:t>GEOMETRY</w:t>
            </w:r>
          </w:p>
        </w:tc>
        <w:tc>
          <w:tcPr>
            <w:tcW w:type="dxa" w:w="5760"/>
            <w:vAlign w:val="center"/>
          </w:tcPr>
          <w:p>
            <w:pPr>
              <w:spacing w:after="0"/>
            </w:pPr>
            <w:r/>
            <w:r>
              <w:rPr>
                <w:b w:val="0"/>
                <w:sz w:val="18"/>
              </w:rPr>
              <w:t>Sobel-based edge detection. Characters are selected from edge direction (/, |, \, -).</w:t>
            </w:r>
          </w:p>
        </w:tc>
      </w:tr>
      <w:tr>
        <w:tc>
          <w:tcPr>
            <w:tcW w:type="dxa" w:w="1728"/>
            <w:vAlign w:val="center"/>
          </w:tcPr>
          <w:p>
            <w:pPr>
              <w:spacing w:after="0"/>
            </w:pPr>
            <w:r/>
            <w:r>
              <w:rPr>
                <w:b w:val="0"/>
                <w:sz w:val="18"/>
              </w:rPr>
              <w:t>4</w:t>
            </w:r>
          </w:p>
        </w:tc>
        <w:tc>
          <w:tcPr>
            <w:tcW w:type="dxa" w:w="2448"/>
            <w:vAlign w:val="center"/>
          </w:tcPr>
          <w:p>
            <w:pPr>
              <w:spacing w:after="0"/>
            </w:pPr>
            <w:r/>
            <w:r>
              <w:rPr>
                <w:b w:val="0"/>
                <w:sz w:val="18"/>
              </w:rPr>
              <w:t>NEON_PUNK</w:t>
            </w:r>
          </w:p>
        </w:tc>
        <w:tc>
          <w:tcPr>
            <w:tcW w:type="dxa" w:w="5760"/>
            <w:vAlign w:val="center"/>
          </w:tcPr>
          <w:p>
            <w:pPr>
              <w:spacing w:after="0"/>
            </w:pPr>
            <w:r/>
            <w:r>
              <w:rPr>
                <w:b w:val="0"/>
                <w:sz w:val="18"/>
              </w:rPr>
              <w:t>Cyberpunk palette using dark violet, cyan, magenta/pink and bright highlights.</w:t>
            </w:r>
          </w:p>
        </w:tc>
      </w:tr>
      <w:tr>
        <w:tc>
          <w:tcPr>
            <w:tcW w:type="dxa" w:w="1728"/>
            <w:vAlign w:val="center"/>
          </w:tcPr>
          <w:p>
            <w:pPr>
              <w:spacing w:after="0"/>
            </w:pPr>
            <w:r/>
            <w:r>
              <w:rPr>
                <w:b w:val="0"/>
                <w:sz w:val="18"/>
              </w:rPr>
              <w:t>5</w:t>
            </w:r>
          </w:p>
        </w:tc>
        <w:tc>
          <w:tcPr>
            <w:tcW w:type="dxa" w:w="2448"/>
            <w:vAlign w:val="center"/>
          </w:tcPr>
          <w:p>
            <w:pPr>
              <w:spacing w:after="0"/>
            </w:pPr>
            <w:r/>
            <w:r>
              <w:rPr>
                <w:b w:val="0"/>
                <w:sz w:val="18"/>
              </w:rPr>
              <w:t>TERM_AMBER</w:t>
            </w:r>
          </w:p>
        </w:tc>
        <w:tc>
          <w:tcPr>
            <w:tcW w:type="dxa" w:w="5760"/>
            <w:vAlign w:val="center"/>
          </w:tcPr>
          <w:p>
            <w:pPr>
              <w:spacing w:after="0"/>
            </w:pPr>
            <w:r/>
            <w:r>
              <w:rPr>
                <w:b w:val="0"/>
                <w:sz w:val="18"/>
              </w:rPr>
              <w:t>Amber/orange CRT-terminal appearance.</w:t>
            </w:r>
          </w:p>
        </w:tc>
      </w:tr>
      <w:tr>
        <w:tc>
          <w:tcPr>
            <w:tcW w:type="dxa" w:w="1728"/>
            <w:vAlign w:val="center"/>
          </w:tcPr>
          <w:p>
            <w:pPr>
              <w:spacing w:after="0"/>
            </w:pPr>
            <w:r/>
            <w:r>
              <w:rPr>
                <w:b w:val="0"/>
                <w:sz w:val="18"/>
              </w:rPr>
              <w:t>6</w:t>
            </w:r>
          </w:p>
        </w:tc>
        <w:tc>
          <w:tcPr>
            <w:tcW w:type="dxa" w:w="2448"/>
            <w:vAlign w:val="center"/>
          </w:tcPr>
          <w:p>
            <w:pPr>
              <w:spacing w:after="0"/>
            </w:pPr>
            <w:r/>
            <w:r>
              <w:rPr>
                <w:b w:val="0"/>
                <w:sz w:val="18"/>
              </w:rPr>
              <w:t>RETRO_8BIT</w:t>
            </w:r>
          </w:p>
        </w:tc>
        <w:tc>
          <w:tcPr>
            <w:tcW w:type="dxa" w:w="5760"/>
            <w:vAlign w:val="center"/>
          </w:tcPr>
          <w:p>
            <w:pPr>
              <w:spacing w:after="0"/>
            </w:pPr>
            <w:r/>
            <w:r>
              <w:rPr>
                <w:b w:val="0"/>
                <w:sz w:val="18"/>
              </w:rPr>
              <w:t>Game Boy-like four-level green palette using #, x, :, and space.</w:t>
            </w:r>
          </w:p>
        </w:tc>
      </w:tr>
      <w:tr>
        <w:tc>
          <w:tcPr>
            <w:tcW w:type="dxa" w:w="1728"/>
            <w:vAlign w:val="center"/>
          </w:tcPr>
          <w:p>
            <w:pPr>
              <w:spacing w:after="0"/>
            </w:pPr>
            <w:r/>
            <w:r>
              <w:rPr>
                <w:b w:val="0"/>
                <w:sz w:val="18"/>
              </w:rPr>
              <w:t>7</w:t>
            </w:r>
          </w:p>
        </w:tc>
        <w:tc>
          <w:tcPr>
            <w:tcW w:type="dxa" w:w="2448"/>
            <w:vAlign w:val="center"/>
          </w:tcPr>
          <w:p>
            <w:pPr>
              <w:spacing w:after="0"/>
            </w:pPr>
            <w:r/>
            <w:r>
              <w:rPr>
                <w:b w:val="0"/>
                <w:sz w:val="18"/>
              </w:rPr>
              <w:t>THERMAL_IR</w:t>
            </w:r>
          </w:p>
        </w:tc>
        <w:tc>
          <w:tcPr>
            <w:tcW w:type="dxa" w:w="5760"/>
            <w:vAlign w:val="center"/>
          </w:tcPr>
          <w:p>
            <w:pPr>
              <w:spacing w:after="0"/>
            </w:pPr>
            <w:r/>
            <w:r>
              <w:rPr>
                <w:b w:val="0"/>
                <w:sz w:val="18"/>
              </w:rPr>
              <w:t>Luma-to-color pseudo-thermal palette moving through blue/cyan, red/orange and pale highlights.</w:t>
            </w:r>
          </w:p>
        </w:tc>
      </w:tr>
      <w:tr>
        <w:tc>
          <w:tcPr>
            <w:tcW w:type="dxa" w:w="1728"/>
            <w:vAlign w:val="center"/>
          </w:tcPr>
          <w:p>
            <w:pPr>
              <w:spacing w:after="0"/>
            </w:pPr>
            <w:r/>
            <w:r>
              <w:rPr>
                <w:b w:val="0"/>
                <w:sz w:val="18"/>
              </w:rPr>
              <w:t>8</w:t>
            </w:r>
          </w:p>
        </w:tc>
        <w:tc>
          <w:tcPr>
            <w:tcW w:type="dxa" w:w="2448"/>
            <w:vAlign w:val="center"/>
          </w:tcPr>
          <w:p>
            <w:pPr>
              <w:spacing w:after="0"/>
            </w:pPr>
            <w:r/>
            <w:r>
              <w:rPr>
                <w:b w:val="0"/>
                <w:sz w:val="18"/>
              </w:rPr>
              <w:t>RAW_BINARY</w:t>
            </w:r>
          </w:p>
        </w:tc>
        <w:tc>
          <w:tcPr>
            <w:tcW w:type="dxa" w:w="5760"/>
            <w:vAlign w:val="center"/>
          </w:tcPr>
          <w:p>
            <w:pPr>
              <w:spacing w:after="0"/>
            </w:pPr>
            <w:r/>
            <w:r>
              <w:rPr>
                <w:b w:val="0"/>
                <w:sz w:val="18"/>
              </w:rPr>
              <w:t>Two-state ASCII representation using 0 and 1 with dark areas suppressed.</w:t>
            </w:r>
          </w:p>
        </w:tc>
      </w:tr>
      <w:tr>
        <w:tc>
          <w:tcPr>
            <w:tcW w:type="dxa" w:w="1728"/>
            <w:vAlign w:val="center"/>
          </w:tcPr>
          <w:p>
            <w:pPr>
              <w:spacing w:after="0"/>
            </w:pPr>
            <w:r/>
            <w:r>
              <w:rPr>
                <w:b w:val="0"/>
                <w:sz w:val="18"/>
              </w:rPr>
              <w:t>9</w:t>
            </w:r>
          </w:p>
        </w:tc>
        <w:tc>
          <w:tcPr>
            <w:tcW w:type="dxa" w:w="2448"/>
            <w:vAlign w:val="center"/>
          </w:tcPr>
          <w:p>
            <w:pPr>
              <w:spacing w:after="0"/>
            </w:pPr>
            <w:r/>
            <w:r>
              <w:rPr>
                <w:b w:val="0"/>
                <w:sz w:val="18"/>
              </w:rPr>
              <w:t>SIGNAL_LOST</w:t>
            </w:r>
          </w:p>
        </w:tc>
        <w:tc>
          <w:tcPr>
            <w:tcW w:type="dxa" w:w="5760"/>
            <w:vAlign w:val="center"/>
          </w:tcPr>
          <w:p>
            <w:pPr>
              <w:spacing w:after="0"/>
            </w:pPr>
            <w:r/>
            <w:r>
              <w:rPr>
                <w:b w:val="0"/>
                <w:sz w:val="18"/>
              </w:rPr>
              <w:t>Glitch mode with row offsets, chromatic displacement, animated green treatment, and random glyph corruption.</w:t>
            </w:r>
          </w:p>
        </w:tc>
      </w:tr>
    </w:tbl>
    <w:p>
      <w:pPr>
        <w:spacing w:after="40"/>
      </w:pPr>
    </w:p>
    <w:p>
      <w:pPr>
        <w:pStyle w:val="Heading1"/>
      </w:pPr>
      <w:r>
        <w:t>5. Image Processing Pipeline</w:t>
      </w:r>
    </w:p>
    <w:tbl>
      <w:tblPr>
        <w:tblStyle w:val="TableGrid"/>
        <w:tblW w:type="auto" w:w="0"/>
        <w:jc w:val="center"/>
        <w:tblLook w:firstColumn="1" w:firstRow="1" w:lastColumn="0" w:lastRow="0" w:noHBand="0" w:noVBand="1" w:val="04A0"/>
      </w:tblPr>
      <w:tblGrid>
        <w:gridCol w:w="5112"/>
        <w:gridCol w:w="5112"/>
      </w:tblGrid>
      <w:tr>
        <w:tc>
          <w:tcPr>
            <w:tcW w:type="dxa" w:w="2736"/>
            <w:vAlign w:val="center"/>
            <w:shd w:fill="1F4E78"/>
          </w:tcPr>
          <w:p>
            <w:pPr>
              <w:spacing w:after="0"/>
            </w:pPr>
            <w:r>
              <w:rPr>
                <w:color w:val="FFFFFF"/>
              </w:rPr>
            </w:r>
            <w:r>
              <w:rPr>
                <w:b/>
                <w:color w:val="FFFFFF"/>
                <w:sz w:val="18"/>
              </w:rPr>
              <w:t>Stage</w:t>
            </w:r>
          </w:p>
        </w:tc>
        <w:tc>
          <w:tcPr>
            <w:tcW w:type="dxa" w:w="7200"/>
            <w:vAlign w:val="center"/>
            <w:shd w:fill="1F4E78"/>
          </w:tcPr>
          <w:p>
            <w:pPr>
              <w:spacing w:after="0"/>
            </w:pPr>
            <w:r>
              <w:rPr>
                <w:color w:val="FFFFFF"/>
              </w:rPr>
            </w:r>
            <w:r>
              <w:rPr>
                <w:b/>
                <w:color w:val="FFFFFF"/>
                <w:sz w:val="18"/>
              </w:rPr>
              <w:t>What happens</w:t>
            </w:r>
          </w:p>
        </w:tc>
      </w:tr>
      <w:tr>
        <w:tc>
          <w:tcPr>
            <w:tcW w:type="dxa" w:w="2736"/>
            <w:vAlign w:val="center"/>
          </w:tcPr>
          <w:p>
            <w:pPr>
              <w:spacing w:after="0"/>
            </w:pPr>
            <w:r/>
            <w:r>
              <w:rPr>
                <w:b w:val="0"/>
                <w:sz w:val="18"/>
              </w:rPr>
              <w:t>1. Capture</w:t>
            </w:r>
          </w:p>
        </w:tc>
        <w:tc>
          <w:tcPr>
            <w:tcW w:type="dxa" w:w="7200"/>
            <w:vAlign w:val="center"/>
          </w:tcPr>
          <w:p>
            <w:pPr>
              <w:spacing w:after="0"/>
            </w:pPr>
            <w:r/>
            <w:r>
              <w:rPr>
                <w:b w:val="0"/>
                <w:sz w:val="18"/>
              </w:rPr>
              <w:t>OpenCV reads the webcam frame. DirectShow (CAP_DSHOW) is attempted first, then a default backend fallback.</w:t>
            </w:r>
          </w:p>
        </w:tc>
      </w:tr>
      <w:tr>
        <w:tc>
          <w:tcPr>
            <w:tcW w:type="dxa" w:w="2736"/>
            <w:vAlign w:val="center"/>
          </w:tcPr>
          <w:p>
            <w:pPr>
              <w:spacing w:after="0"/>
            </w:pPr>
            <w:r/>
            <w:r>
              <w:rPr>
                <w:b w:val="0"/>
                <w:sz w:val="18"/>
              </w:rPr>
              <w:t>2. Mirror</w:t>
            </w:r>
          </w:p>
        </w:tc>
        <w:tc>
          <w:tcPr>
            <w:tcW w:type="dxa" w:w="7200"/>
            <w:vAlign w:val="center"/>
          </w:tcPr>
          <w:p>
            <w:pPr>
              <w:spacing w:after="0"/>
            </w:pPr>
            <w:r/>
            <w:r>
              <w:rPr>
                <w:b w:val="0"/>
                <w:sz w:val="18"/>
              </w:rPr>
              <w:t>The frame is flipped horizontally so the preview behaves like a mirror.</w:t>
            </w:r>
          </w:p>
        </w:tc>
      </w:tr>
      <w:tr>
        <w:tc>
          <w:tcPr>
            <w:tcW w:type="dxa" w:w="2736"/>
            <w:vAlign w:val="center"/>
          </w:tcPr>
          <w:p>
            <w:pPr>
              <w:spacing w:after="0"/>
            </w:pPr>
            <w:r/>
            <w:r>
              <w:rPr>
                <w:b w:val="0"/>
                <w:sz w:val="18"/>
              </w:rPr>
              <w:t>3. Crop</w:t>
            </w:r>
          </w:p>
        </w:tc>
        <w:tc>
          <w:tcPr>
            <w:tcW w:type="dxa" w:w="7200"/>
            <w:vAlign w:val="center"/>
          </w:tcPr>
          <w:p>
            <w:pPr>
              <w:spacing w:after="0"/>
            </w:pPr>
            <w:r/>
            <w:r>
              <w:rPr>
                <w:b w:val="0"/>
                <w:sz w:val="18"/>
              </w:rPr>
              <w:t>The source is center-cropped to 16:9.</w:t>
            </w:r>
          </w:p>
        </w:tc>
      </w:tr>
      <w:tr>
        <w:tc>
          <w:tcPr>
            <w:tcW w:type="dxa" w:w="2736"/>
            <w:vAlign w:val="center"/>
          </w:tcPr>
          <w:p>
            <w:pPr>
              <w:spacing w:after="0"/>
            </w:pPr>
            <w:r/>
            <w:r>
              <w:rPr>
                <w:b w:val="0"/>
                <w:sz w:val="18"/>
              </w:rPr>
              <w:t>4. Grid sizing</w:t>
            </w:r>
          </w:p>
        </w:tc>
        <w:tc>
          <w:tcPr>
            <w:tcW w:type="dxa" w:w="7200"/>
            <w:vAlign w:val="center"/>
          </w:tcPr>
          <w:p>
            <w:pPr>
              <w:spacing w:after="0"/>
            </w:pPr>
            <w:r/>
            <w:r>
              <w:rPr>
                <w:b w:val="0"/>
                <w:sz w:val="18"/>
              </w:rPr>
              <w:t>The current window size and font size determine cell dimensions and grid width/height.</w:t>
            </w:r>
          </w:p>
        </w:tc>
      </w:tr>
      <w:tr>
        <w:tc>
          <w:tcPr>
            <w:tcW w:type="dxa" w:w="2736"/>
            <w:vAlign w:val="center"/>
          </w:tcPr>
          <w:p>
            <w:pPr>
              <w:spacing w:after="0"/>
            </w:pPr>
            <w:r/>
            <w:r>
              <w:rPr>
                <w:b w:val="0"/>
                <w:sz w:val="18"/>
              </w:rPr>
              <w:t>5. Resize</w:t>
            </w:r>
          </w:p>
        </w:tc>
        <w:tc>
          <w:tcPr>
            <w:tcW w:type="dxa" w:w="7200"/>
            <w:vAlign w:val="center"/>
          </w:tcPr>
          <w:p>
            <w:pPr>
              <w:spacing w:after="0"/>
            </w:pPr>
            <w:r/>
            <w:r>
              <w:rPr>
                <w:b w:val="0"/>
                <w:sz w:val="18"/>
              </w:rPr>
              <w:t>The 16:9 crop is resized to the current ASCII grid using INTER_AREA.</w:t>
            </w:r>
          </w:p>
        </w:tc>
      </w:tr>
      <w:tr>
        <w:tc>
          <w:tcPr>
            <w:tcW w:type="dxa" w:w="2736"/>
            <w:vAlign w:val="center"/>
          </w:tcPr>
          <w:p>
            <w:pPr>
              <w:spacing w:after="0"/>
            </w:pPr>
            <w:r/>
            <w:r>
              <w:rPr>
                <w:b w:val="0"/>
                <w:sz w:val="18"/>
              </w:rPr>
              <w:t>6. Brightness/contrast</w:t>
            </w:r>
          </w:p>
        </w:tc>
        <w:tc>
          <w:tcPr>
            <w:tcW w:type="dxa" w:w="7200"/>
            <w:vAlign w:val="center"/>
          </w:tcPr>
          <w:p>
            <w:pPr>
              <w:spacing w:after="0"/>
            </w:pPr>
            <w:r/>
            <w:r>
              <w:rPr>
                <w:b w:val="0"/>
                <w:sz w:val="18"/>
              </w:rPr>
              <w:t>OpenCV convertTo applies the current contrast multiplier and brightness offset.</w:t>
            </w:r>
          </w:p>
        </w:tc>
      </w:tr>
      <w:tr>
        <w:tc>
          <w:tcPr>
            <w:tcW w:type="dxa" w:w="2736"/>
            <w:vAlign w:val="center"/>
          </w:tcPr>
          <w:p>
            <w:pPr>
              <w:spacing w:after="0"/>
            </w:pPr>
            <w:r/>
            <w:r>
              <w:rPr>
                <w:b w:val="0"/>
                <w:sz w:val="18"/>
              </w:rPr>
              <w:t>7. Detail pass</w:t>
            </w:r>
          </w:p>
        </w:tc>
        <w:tc>
          <w:tcPr>
            <w:tcW w:type="dxa" w:w="7200"/>
            <w:vAlign w:val="center"/>
          </w:tcPr>
          <w:p>
            <w:pPr>
              <w:spacing w:after="0"/>
            </w:pPr>
            <w:r/>
            <w:r>
              <w:rPr>
                <w:b w:val="0"/>
                <w:sz w:val="18"/>
              </w:rPr>
              <w:t>Optional Gaussian-blur subtraction sharpens the frame.</w:t>
            </w:r>
          </w:p>
        </w:tc>
      </w:tr>
      <w:tr>
        <w:tc>
          <w:tcPr>
            <w:tcW w:type="dxa" w:w="2736"/>
            <w:vAlign w:val="center"/>
          </w:tcPr>
          <w:p>
            <w:pPr>
              <w:spacing w:after="0"/>
            </w:pPr>
            <w:r/>
            <w:r>
              <w:rPr>
                <w:b w:val="0"/>
                <w:sz w:val="18"/>
              </w:rPr>
              <w:t>8. Grayscale/CLAHE</w:t>
            </w:r>
          </w:p>
        </w:tc>
        <w:tc>
          <w:tcPr>
            <w:tcW w:type="dxa" w:w="7200"/>
            <w:vAlign w:val="center"/>
          </w:tcPr>
          <w:p>
            <w:pPr>
              <w:spacing w:after="0"/>
            </w:pPr>
            <w:r/>
            <w:r>
              <w:rPr>
                <w:b w:val="0"/>
                <w:sz w:val="18"/>
              </w:rPr>
              <w:t>The tuned frame is converted to grayscale and locally contrast-enhanced with CLAHE.</w:t>
            </w:r>
          </w:p>
        </w:tc>
      </w:tr>
      <w:tr>
        <w:tc>
          <w:tcPr>
            <w:tcW w:type="dxa" w:w="2736"/>
            <w:vAlign w:val="center"/>
          </w:tcPr>
          <w:p>
            <w:pPr>
              <w:spacing w:after="0"/>
            </w:pPr>
            <w:r/>
            <w:r>
              <w:rPr>
                <w:b w:val="0"/>
                <w:sz w:val="18"/>
              </w:rPr>
              <w:t>9. Temporal smoothing</w:t>
            </w:r>
          </w:p>
        </w:tc>
        <w:tc>
          <w:tcPr>
            <w:tcW w:type="dxa" w:w="7200"/>
            <w:vAlign w:val="center"/>
          </w:tcPr>
          <w:p>
            <w:pPr>
              <w:spacing w:after="0"/>
            </w:pPr>
            <w:r/>
            <w:r>
              <w:rPr>
                <w:b w:val="0"/>
                <w:sz w:val="18"/>
              </w:rPr>
              <w:t>Current frame is blended 90/10 with the previous tuned frame to reduce flicker.</w:t>
            </w:r>
          </w:p>
        </w:tc>
      </w:tr>
      <w:tr>
        <w:tc>
          <w:tcPr>
            <w:tcW w:type="dxa" w:w="2736"/>
            <w:vAlign w:val="center"/>
          </w:tcPr>
          <w:p>
            <w:pPr>
              <w:spacing w:after="0"/>
            </w:pPr>
            <w:r/>
            <w:r>
              <w:rPr>
                <w:b w:val="0"/>
                <w:sz w:val="18"/>
              </w:rPr>
              <w:t>10. Mode transform</w:t>
            </w:r>
          </w:p>
        </w:tc>
        <w:tc>
          <w:tcPr>
            <w:tcW w:type="dxa" w:w="7200"/>
            <w:vAlign w:val="center"/>
          </w:tcPr>
          <w:p>
            <w:pPr>
              <w:spacing w:after="0"/>
            </w:pPr>
            <w:r/>
            <w:r>
              <w:rPr>
                <w:b w:val="0"/>
                <w:sz w:val="18"/>
              </w:rPr>
              <w:t>The selected mode changes glyph selection and/or glyph color; Edge additionally uses Sobel gradients.</w:t>
            </w:r>
          </w:p>
        </w:tc>
      </w:tr>
      <w:tr>
        <w:tc>
          <w:tcPr>
            <w:tcW w:type="dxa" w:w="2736"/>
            <w:vAlign w:val="center"/>
          </w:tcPr>
          <w:p>
            <w:pPr>
              <w:spacing w:after="0"/>
            </w:pPr>
            <w:r/>
            <w:r>
              <w:rPr>
                <w:b w:val="0"/>
                <w:sz w:val="18"/>
              </w:rPr>
              <w:t>11. ASCII raster</w:t>
            </w:r>
          </w:p>
        </w:tc>
        <w:tc>
          <w:tcPr>
            <w:tcW w:type="dxa" w:w="7200"/>
            <w:vAlign w:val="center"/>
          </w:tcPr>
          <w:p>
            <w:pPr>
              <w:spacing w:after="0"/>
            </w:pPr>
            <w:r/>
            <w:r>
              <w:rPr>
                <w:b w:val="0"/>
                <w:sz w:val="18"/>
              </w:rPr>
              <w:t>Luma is mapped through a 10-character ramp with a 4x4 Bayer-style dither.</w:t>
            </w:r>
          </w:p>
        </w:tc>
      </w:tr>
      <w:tr>
        <w:tc>
          <w:tcPr>
            <w:tcW w:type="dxa" w:w="2736"/>
            <w:vAlign w:val="center"/>
          </w:tcPr>
          <w:p>
            <w:pPr>
              <w:spacing w:after="0"/>
            </w:pPr>
            <w:r/>
            <w:r>
              <w:rPr>
                <w:b w:val="0"/>
                <w:sz w:val="18"/>
              </w:rPr>
              <w:t>12. Overlay</w:t>
            </w:r>
          </w:p>
        </w:tc>
        <w:tc>
          <w:tcPr>
            <w:tcW w:type="dxa" w:w="7200"/>
            <w:vAlign w:val="center"/>
          </w:tcPr>
          <w:p>
            <w:pPr>
              <w:spacing w:after="0"/>
            </w:pPr>
            <w:r/>
            <w:r>
              <w:rPr>
                <w:b w:val="0"/>
                <w:sz w:val="18"/>
              </w:rPr>
              <w:t>CRT effects, HUD, recording indicator, notifications and pause UI are drawn by Raylib.</w:t>
            </w:r>
          </w:p>
        </w:tc>
      </w:tr>
      <w:tr>
        <w:tc>
          <w:tcPr>
            <w:tcW w:type="dxa" w:w="2736"/>
            <w:vAlign w:val="center"/>
          </w:tcPr>
          <w:p>
            <w:pPr>
              <w:spacing w:after="0"/>
            </w:pPr>
            <w:r/>
            <w:r>
              <w:rPr>
                <w:b w:val="0"/>
                <w:sz w:val="18"/>
              </w:rPr>
              <w:t>13. Output</w:t>
            </w:r>
          </w:p>
        </w:tc>
        <w:tc>
          <w:tcPr>
            <w:tcW w:type="dxa" w:w="7200"/>
            <w:vAlign w:val="center"/>
          </w:tcPr>
          <w:p>
            <w:pPr>
              <w:spacing w:after="0"/>
            </w:pPr>
            <w:r/>
            <w:r>
              <w:rPr>
                <w:b w:val="0"/>
                <w:sz w:val="18"/>
              </w:rPr>
              <w:t>The screen can be captured to PNG/TXT or sampled into a 30 FPS MP4 recording.</w:t>
            </w:r>
          </w:p>
        </w:tc>
      </w:tr>
    </w:tbl>
    <w:p>
      <w:pPr>
        <w:spacing w:after="40"/>
      </w:pPr>
    </w:p>
    <w:p>
      <w:pPr>
        <w:pStyle w:val="Heading2"/>
      </w:pPr>
      <w:r>
        <w:t>5.1 Quality and Density Controls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F4E78"/>
          </w:tcPr>
          <w:p>
            <w:pPr>
              <w:spacing w:after="0"/>
            </w:pPr>
            <w:r>
              <w:rPr>
                <w:color w:val="FFFFFF"/>
              </w:rPr>
            </w:r>
            <w:r>
              <w:rPr>
                <w:b/>
                <w:color w:val="FFFFFF"/>
                <w:sz w:val="18"/>
              </w:rPr>
              <w:t>Parameter</w:t>
            </w:r>
          </w:p>
        </w:tc>
        <w:tc>
          <w:tcPr>
            <w:tcW w:type="dxa" w:w="2880"/>
            <w:vAlign w:val="center"/>
            <w:shd w:fill="1F4E78"/>
          </w:tcPr>
          <w:p>
            <w:pPr>
              <w:spacing w:after="0"/>
            </w:pPr>
            <w:r>
              <w:rPr>
                <w:color w:val="FFFFFF"/>
              </w:rPr>
            </w:r>
            <w:r>
              <w:rPr>
                <w:b/>
                <w:color w:val="FFFFFF"/>
                <w:sz w:val="18"/>
              </w:rPr>
              <w:t>Current value/range</w:t>
            </w:r>
          </w:p>
        </w:tc>
        <w:tc>
          <w:tcPr>
            <w:tcW w:type="dxa" w:w="4464"/>
            <w:vAlign w:val="center"/>
            <w:shd w:fill="1F4E78"/>
          </w:tcPr>
          <w:p>
            <w:pPr>
              <w:spacing w:after="0"/>
            </w:pPr>
            <w:r>
              <w:rPr>
                <w:color w:val="FFFFFF"/>
              </w:rPr>
            </w:r>
            <w:r>
              <w:rPr>
                <w:b/>
                <w:color w:val="FFFFFF"/>
                <w:sz w:val="18"/>
              </w:rPr>
              <w:t>Purpose</w:t>
            </w:r>
          </w:p>
        </w:tc>
      </w:tr>
      <w:tr>
        <w:tc>
          <w:tcPr>
            <w:tcW w:type="dxa" w:w="2592"/>
            <w:vAlign w:val="center"/>
          </w:tcPr>
          <w:p>
            <w:pPr>
              <w:spacing w:after="0"/>
            </w:pPr>
            <w:r/>
            <w:r>
              <w:rPr>
                <w:b w:val="0"/>
                <w:sz w:val="18"/>
              </w:rPr>
              <w:t>ASCII ramp</w:t>
            </w:r>
          </w:p>
        </w:tc>
        <w:tc>
          <w:tcPr>
            <w:tcW w:type="dxa" w:w="2880"/>
            <w:vAlign w:val="center"/>
          </w:tcPr>
          <w:p>
            <w:pPr>
              <w:spacing w:after="0"/>
            </w:pPr>
            <w:r/>
            <w:r>
              <w:rPr>
                <w:b w:val="0"/>
                <w:sz w:val="18"/>
              </w:rPr>
              <w:t>“ .:-=+*#%@”</w:t>
            </w:r>
          </w:p>
        </w:tc>
        <w:tc>
          <w:tcPr>
            <w:tcW w:type="dxa" w:w="4464"/>
            <w:vAlign w:val="center"/>
          </w:tcPr>
          <w:p>
            <w:pPr>
              <w:spacing w:after="0"/>
            </w:pPr>
            <w:r/>
            <w:r>
              <w:rPr>
                <w:b w:val="0"/>
                <w:sz w:val="18"/>
              </w:rPr>
              <w:t>10 tonal steps from empty space to dense fill.</w:t>
            </w:r>
          </w:p>
        </w:tc>
      </w:tr>
      <w:tr>
        <w:tc>
          <w:tcPr>
            <w:tcW w:type="dxa" w:w="2592"/>
            <w:vAlign w:val="center"/>
          </w:tcPr>
          <w:p>
            <w:pPr>
              <w:spacing w:after="0"/>
            </w:pPr>
            <w:r/>
            <w:r>
              <w:rPr>
                <w:b w:val="0"/>
                <w:sz w:val="18"/>
              </w:rPr>
              <w:t>Font size</w:t>
            </w:r>
          </w:p>
        </w:tc>
        <w:tc>
          <w:tcPr>
            <w:tcW w:type="dxa" w:w="2880"/>
            <w:vAlign w:val="center"/>
          </w:tcPr>
          <w:p>
            <w:pPr>
              <w:spacing w:after="0"/>
            </w:pPr>
            <w:r/>
            <w:r>
              <w:rPr>
                <w:b w:val="0"/>
                <w:sz w:val="18"/>
              </w:rPr>
              <w:t>8–24 px</w:t>
            </w:r>
          </w:p>
        </w:tc>
        <w:tc>
          <w:tcPr>
            <w:tcW w:type="dxa" w:w="4464"/>
            <w:vAlign w:val="center"/>
          </w:tcPr>
          <w:p>
            <w:pPr>
              <w:spacing w:after="0"/>
            </w:pPr>
            <w:r/>
            <w:r>
              <w:rPr>
                <w:b w:val="0"/>
                <w:sz w:val="18"/>
              </w:rPr>
              <w:t>Smaller font produces a denser, more detailed ASCII field.</w:t>
            </w:r>
          </w:p>
        </w:tc>
      </w:tr>
      <w:tr>
        <w:tc>
          <w:tcPr>
            <w:tcW w:type="dxa" w:w="2592"/>
            <w:vAlign w:val="center"/>
          </w:tcPr>
          <w:p>
            <w:pPr>
              <w:spacing w:after="0"/>
            </w:pPr>
            <w:r/>
            <w:r>
              <w:rPr>
                <w:b w:val="0"/>
                <w:sz w:val="18"/>
              </w:rPr>
              <w:t>Default font</w:t>
            </w:r>
          </w:p>
        </w:tc>
        <w:tc>
          <w:tcPr>
            <w:tcW w:type="dxa" w:w="2880"/>
            <w:vAlign w:val="center"/>
          </w:tcPr>
          <w:p>
            <w:pPr>
              <w:spacing w:after="0"/>
            </w:pPr>
            <w:r/>
            <w:r>
              <w:rPr>
                <w:b w:val="0"/>
                <w:sz w:val="18"/>
              </w:rPr>
              <w:t>Windows Consolas / Lucida Console / Raylib fallback</w:t>
            </w:r>
          </w:p>
        </w:tc>
        <w:tc>
          <w:tcPr>
            <w:tcW w:type="dxa" w:w="4464"/>
            <w:vAlign w:val="center"/>
          </w:tcPr>
          <w:p>
            <w:pPr>
              <w:spacing w:after="0"/>
            </w:pPr>
            <w:r/>
            <w:r>
              <w:rPr>
                <w:b w:val="0"/>
                <w:sz w:val="18"/>
              </w:rPr>
              <w:t>Monospace is preferred for regular cell geometry.</w:t>
            </w:r>
          </w:p>
        </w:tc>
      </w:tr>
      <w:tr>
        <w:tc>
          <w:tcPr>
            <w:tcW w:type="dxa" w:w="2592"/>
            <w:vAlign w:val="center"/>
          </w:tcPr>
          <w:p>
            <w:pPr>
              <w:spacing w:after="0"/>
            </w:pPr>
            <w:r/>
            <w:r>
              <w:rPr>
                <w:b w:val="0"/>
                <w:sz w:val="18"/>
              </w:rPr>
              <w:t>Grid model</w:t>
            </w:r>
          </w:p>
        </w:tc>
        <w:tc>
          <w:tcPr>
            <w:tcW w:type="dxa" w:w="2880"/>
            <w:vAlign w:val="center"/>
          </w:tcPr>
          <w:p>
            <w:pPr>
              <w:spacing w:after="0"/>
            </w:pPr>
            <w:r/>
            <w:r>
              <w:rPr>
                <w:b w:val="0"/>
                <w:sz w:val="18"/>
              </w:rPr>
              <w:t>Window-dependent</w:t>
            </w:r>
          </w:p>
        </w:tc>
        <w:tc>
          <w:tcPr>
            <w:tcW w:type="dxa" w:w="4464"/>
            <w:vAlign w:val="center"/>
          </w:tcPr>
          <w:p>
            <w:pPr>
              <w:spacing w:after="0"/>
            </w:pPr>
            <w:r/>
            <w:r>
              <w:rPr>
                <w:b w:val="0"/>
                <w:sz w:val="18"/>
              </w:rPr>
              <w:t>Grid width/height are recalculated from measured glyph width and font size.</w:t>
            </w:r>
          </w:p>
        </w:tc>
      </w:tr>
      <w:tr>
        <w:tc>
          <w:tcPr>
            <w:tcW w:type="dxa" w:w="2592"/>
            <w:vAlign w:val="center"/>
          </w:tcPr>
          <w:p>
            <w:pPr>
              <w:spacing w:after="0"/>
            </w:pPr>
            <w:r/>
            <w:r>
              <w:rPr>
                <w:b w:val="0"/>
                <w:sz w:val="18"/>
              </w:rPr>
              <w:t>Source aspect</w:t>
            </w:r>
          </w:p>
        </w:tc>
        <w:tc>
          <w:tcPr>
            <w:tcW w:type="dxa" w:w="2880"/>
            <w:vAlign w:val="center"/>
          </w:tcPr>
          <w:p>
            <w:pPr>
              <w:spacing w:after="0"/>
            </w:pPr>
            <w:r/>
            <w:r>
              <w:rPr>
                <w:b w:val="0"/>
                <w:sz w:val="18"/>
              </w:rPr>
              <w:t>16:9</w:t>
            </w:r>
          </w:p>
        </w:tc>
        <w:tc>
          <w:tcPr>
            <w:tcW w:type="dxa" w:w="4464"/>
            <w:vAlign w:val="center"/>
          </w:tcPr>
          <w:p>
            <w:pPr>
              <w:spacing w:after="0"/>
            </w:pPr>
            <w:r/>
            <w:r>
              <w:rPr>
                <w:b w:val="0"/>
                <w:sz w:val="18"/>
              </w:rPr>
              <w:t>Center crop instead of non-uniform stretching.</w:t>
            </w:r>
          </w:p>
        </w:tc>
      </w:tr>
      <w:tr>
        <w:tc>
          <w:tcPr>
            <w:tcW w:type="dxa" w:w="2592"/>
            <w:vAlign w:val="center"/>
          </w:tcPr>
          <w:p>
            <w:pPr>
              <w:spacing w:after="0"/>
            </w:pPr>
            <w:r/>
            <w:r>
              <w:rPr>
                <w:b w:val="0"/>
                <w:sz w:val="18"/>
              </w:rPr>
              <w:t>Camera request</w:t>
            </w:r>
          </w:p>
        </w:tc>
        <w:tc>
          <w:tcPr>
            <w:tcW w:type="dxa" w:w="2880"/>
            <w:vAlign w:val="center"/>
          </w:tcPr>
          <w:p>
            <w:pPr>
              <w:spacing w:after="0"/>
            </w:pPr>
            <w:r/>
            <w:r>
              <w:rPr>
                <w:b w:val="0"/>
                <w:sz w:val="18"/>
              </w:rPr>
              <w:t>1280x720 @ 30 FPS</w:t>
            </w:r>
          </w:p>
        </w:tc>
        <w:tc>
          <w:tcPr>
            <w:tcW w:type="dxa" w:w="4464"/>
            <w:vAlign w:val="center"/>
          </w:tcPr>
          <w:p>
            <w:pPr>
              <w:spacing w:after="0"/>
            </w:pPr>
            <w:r/>
            <w:r>
              <w:rPr>
                <w:b w:val="0"/>
                <w:sz w:val="18"/>
              </w:rPr>
              <w:t>Actual camera support still depends on hardware/driver.</w:t>
            </w:r>
          </w:p>
        </w:tc>
      </w:tr>
      <w:tr>
        <w:tc>
          <w:tcPr>
            <w:tcW w:type="dxa" w:w="2592"/>
            <w:vAlign w:val="center"/>
          </w:tcPr>
          <w:p>
            <w:pPr>
              <w:spacing w:after="0"/>
            </w:pPr>
            <w:r/>
            <w:r>
              <w:rPr>
                <w:b w:val="0"/>
                <w:sz w:val="18"/>
              </w:rPr>
              <w:t>Render target</w:t>
            </w:r>
          </w:p>
        </w:tc>
        <w:tc>
          <w:tcPr>
            <w:tcW w:type="dxa" w:w="2880"/>
            <w:vAlign w:val="center"/>
          </w:tcPr>
          <w:p>
            <w:pPr>
              <w:spacing w:after="0"/>
            </w:pPr>
            <w:r/>
            <w:r>
              <w:rPr>
                <w:b w:val="0"/>
                <w:sz w:val="18"/>
              </w:rPr>
              <w:t>60 FPS</w:t>
            </w:r>
          </w:p>
        </w:tc>
        <w:tc>
          <w:tcPr>
            <w:tcW w:type="dxa" w:w="4464"/>
            <w:vAlign w:val="center"/>
          </w:tcPr>
          <w:p>
            <w:pPr>
              <w:spacing w:after="0"/>
            </w:pPr>
            <w:r/>
            <w:r>
              <w:rPr>
                <w:b w:val="0"/>
                <w:sz w:val="18"/>
              </w:rPr>
              <w:t>Raylib target FPS is 60; actual FPS is shown in the HUD.</w:t>
            </w:r>
          </w:p>
        </w:tc>
      </w:tr>
      <w:tr>
        <w:tc>
          <w:tcPr>
            <w:tcW w:type="dxa" w:w="2592"/>
            <w:vAlign w:val="center"/>
          </w:tcPr>
          <w:p>
            <w:pPr>
              <w:spacing w:after="0"/>
            </w:pPr>
            <w:r/>
            <w:r>
              <w:rPr>
                <w:b w:val="0"/>
                <w:sz w:val="18"/>
              </w:rPr>
              <w:t>Recording</w:t>
            </w:r>
          </w:p>
        </w:tc>
        <w:tc>
          <w:tcPr>
            <w:tcW w:type="dxa" w:w="2880"/>
            <w:vAlign w:val="center"/>
          </w:tcPr>
          <w:p>
            <w:pPr>
              <w:spacing w:after="0"/>
            </w:pPr>
            <w:r/>
            <w:r>
              <w:rPr>
                <w:b w:val="0"/>
                <w:sz w:val="18"/>
              </w:rPr>
              <w:t>30 FPS</w:t>
            </w:r>
          </w:p>
        </w:tc>
        <w:tc>
          <w:tcPr>
            <w:tcW w:type="dxa" w:w="4464"/>
            <w:vAlign w:val="center"/>
          </w:tcPr>
          <w:p>
            <w:pPr>
              <w:spacing w:after="0"/>
            </w:pPr>
            <w:r/>
            <w:r>
              <w:rPr>
                <w:b w:val="0"/>
                <w:sz w:val="18"/>
              </w:rPr>
              <w:t>Frames are sampled with an accumulator to match the video writer rate.</w:t>
            </w:r>
          </w:p>
        </w:tc>
      </w:tr>
    </w:tbl>
    <w:p>
      <w:pPr>
        <w:spacing w:after="40"/>
      </w:pPr>
    </w:p>
    <w:p>
      <w:pPr>
        <w:pStyle w:val="Heading1"/>
      </w:pPr>
      <w:r>
        <w:t>6. Window, Aspect Ratio and Resolution System</w:t>
      </w:r>
    </w:p>
    <w:p>
      <w:r>
        <w:t>The application starts at 1280x720 and is marked as resizable. The runtime keeps the window at 16:9 and enforces a minimum size of 640x360. Dragging the window changes its size while the aspect-ratio correction logic adjusts the opposite dimension.</w:t>
      </w:r>
    </w:p>
    <w:p>
      <w:r>
        <w:t>Pause-menu resolution presets:</w:t>
      </w:r>
    </w:p>
    <w:p>
      <w:pPr>
        <w:pStyle w:val="ListBullet"/>
      </w:pPr>
      <w:r>
        <w:t>960 x 540</w:t>
      </w:r>
    </w:p>
    <w:p>
      <w:pPr>
        <w:pStyle w:val="ListBullet"/>
      </w:pPr>
      <w:r>
        <w:t>1280 x 720</w:t>
      </w:r>
    </w:p>
    <w:p>
      <w:pPr>
        <w:pStyle w:val="ListBullet"/>
      </w:pPr>
      <w:r>
        <w:t>1600 x 900</w:t>
      </w:r>
    </w:p>
    <w:p>
      <w:pPr>
        <w:pStyle w:val="ListBullet"/>
      </w:pPr>
      <w:r>
        <w:t>1920 x 1080</w:t>
      </w:r>
    </w:p>
    <w:p>
      <w:r>
        <w:t>Selecting a preset changes the window size and rebuilds the ASCII grid. If recording is active, changing the resolution stops the current recording so a single MP4 file is not forced to contain mixed frame dimensions.</w:t>
      </w:r>
    </w:p>
    <w:p>
      <w:pPr>
        <w:pStyle w:val="Heading1"/>
      </w:pPr>
      <w:r>
        <w:t>7. Font and ASCII Density System</w:t>
      </w:r>
    </w:p>
    <w:p>
      <w:r>
        <w:t>Font size is not treated as a simple visual scale. The program measures the width of the glyph “M” using the active font, then recomputes the cell width, cell height and character grid. This means changing font size actually changes how many glyphs can fit across the window.</w:t>
      </w:r>
    </w:p>
    <w:p>
      <w:r>
        <w:t>Preferred Windows fonts are loaded in this order: Consolas, then Lucida Console. If neither can be loaded, Raylib’s default font is used. The configured font size range is 8–24 px, with 14 px as the current default.</w:t>
      </w:r>
    </w:p>
    <w:p>
      <w:pPr>
        <w:pStyle w:val="Heading1"/>
      </w:pPr>
      <w:r>
        <w:t>8. Rendering and Display Effects</w:t>
      </w:r>
    </w:p>
    <w:p>
      <w:r>
        <w:t>HUD elements include:</w:t>
      </w:r>
    </w:p>
    <w:p>
      <w:pPr>
        <w:pStyle w:val="ListBullet"/>
      </w:pPr>
      <w:r>
        <w:t>Current mode name.</w:t>
      </w:r>
    </w:p>
    <w:p>
      <w:pPr>
        <w:pStyle w:val="ListBullet"/>
      </w:pPr>
      <w:r>
        <w:t>Current contrast, brightness and font size.</w:t>
      </w:r>
    </w:p>
    <w:p>
      <w:pPr>
        <w:pStyle w:val="ListBullet"/>
      </w:pPr>
      <w:r>
        <w:t>Live FPS counter.</w:t>
      </w:r>
    </w:p>
    <w:p>
      <w:pPr>
        <w:pStyle w:val="ListBullet"/>
      </w:pPr>
      <w:r>
        <w:t>Bottom-line keyboard reference.</w:t>
      </w:r>
    </w:p>
    <w:p>
      <w:pPr>
        <w:pStyle w:val="ListBullet"/>
      </w:pPr>
      <w:r>
        <w:t>Recording indicator with a flashing red status light.</w:t>
      </w:r>
    </w:p>
    <w:p>
      <w:pPr>
        <w:pStyle w:val="ListBullet"/>
      </w:pPr>
      <w:r>
        <w:t>Temporary notification messages for actions such as snapshots, recordings, tuning changes and errors.</w:t>
      </w:r>
    </w:p>
    <w:p>
      <w:r>
        <w:t>CRT mode adds:</w:t>
      </w:r>
    </w:p>
    <w:p>
      <w:pPr>
        <w:pStyle w:val="ListBullet"/>
      </w:pPr>
      <w:r>
        <w:t>Horizontal scanlines across the display.</w:t>
      </w:r>
    </w:p>
    <w:p>
      <w:pPr>
        <w:pStyle w:val="ListBullet"/>
      </w:pPr>
      <w:r>
        <w:t>A moving scan bar.</w:t>
      </w:r>
    </w:p>
    <w:p>
      <w:pPr>
        <w:pStyle w:val="ListBullet"/>
      </w:pPr>
      <w:r>
        <w:t>Top/bottom darkening.</w:t>
      </w:r>
    </w:p>
    <w:p>
      <w:pPr>
        <w:pStyle w:val="ListBullet"/>
      </w:pPr>
      <w:r>
        <w:t>Left/right vignette darkening.</w:t>
      </w:r>
    </w:p>
    <w:p>
      <w:r>
        <w:t>The H key hides the HUD without disabling the underlying visual rendering.</w:t>
      </w:r>
    </w:p>
    <w:p>
      <w:pPr>
        <w:pStyle w:val="Heading1"/>
      </w:pPr>
      <w:r>
        <w:t>9. Snapshot and Recording System</w:t>
      </w:r>
    </w:p>
    <w:p>
      <w:pPr>
        <w:ind w:left="216"/>
      </w:pPr>
      <w:r>
        <w:rPr>
          <w:b/>
        </w:rPr>
        <w:t xml:space="preserve">media/ascii_snap_N.png — </w:t>
      </w:r>
      <w:r>
        <w:t>Full rendered window screenshot at capture time.</w:t>
      </w:r>
    </w:p>
    <w:p>
      <w:pPr>
        <w:ind w:left="216"/>
      </w:pPr>
      <w:r>
        <w:rPr>
          <w:b/>
        </w:rPr>
        <w:t xml:space="preserve">media/ascii_snap_N.txt — </w:t>
      </w:r>
      <w:r>
        <w:t>ASCII character grid corresponding to the current rendered frame.</w:t>
      </w:r>
    </w:p>
    <w:p>
      <w:pPr>
        <w:ind w:left="216"/>
      </w:pPr>
      <w:r>
        <w:rPr>
          <w:b/>
        </w:rPr>
        <w:t xml:space="preserve">media/ascii_rec_N.mp4 — </w:t>
      </w:r>
      <w:r>
        <w:t>Rendered output video captured through OpenCV VideoWriter at 30 FPS.</w:t>
      </w:r>
    </w:p>
    <w:p>
      <w:r>
        <w:t>Files are placed in a media folder relative to the application directory. Snapshot numbering and recording numbering automatically advance to avoid overwriting earlier files.</w:t>
      </w:r>
    </w:p>
    <w:p>
      <w:r>
        <w:t>The MP4 recorder uses OpenCV VideoWriter with an MP4V codec request and a 30 FPS output rate. The application uses a frame-time accumulator so recording samples are paced toward the writer rate rather than simply writing every render iteration.</w:t>
      </w:r>
    </w:p>
    <w:p>
      <w:r>
        <w:t>Recording captures the rendered window rather than the raw webcam frame. Consequently, the ASCII rendering, color mode, CRT effect, HUD state and other visible presentation elements can be present in the video.</w:t>
      </w:r>
    </w:p>
    <w:p>
      <w:pPr>
        <w:pStyle w:val="Heading1"/>
      </w:pPr>
      <w:r>
        <w:t>10. Application Startup and Runtime Behavior</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F4E78"/>
          </w:tcPr>
          <w:p>
            <w:pPr>
              <w:spacing w:after="0"/>
            </w:pPr>
            <w:r>
              <w:rPr>
                <w:color w:val="FFFFFF"/>
              </w:rPr>
            </w:r>
            <w:r>
              <w:rPr>
                <w:b/>
                <w:color w:val="FFFFFF"/>
                <w:sz w:val="18"/>
              </w:rPr>
              <w:t>Step</w:t>
            </w:r>
          </w:p>
        </w:tc>
        <w:tc>
          <w:tcPr>
            <w:tcW w:type="dxa" w:w="7200"/>
            <w:vAlign w:val="center"/>
            <w:shd w:fill="1F4E78"/>
          </w:tcPr>
          <w:p>
            <w:pPr>
              <w:spacing w:after="0"/>
            </w:pPr>
            <w:r>
              <w:rPr>
                <w:color w:val="FFFFFF"/>
              </w:rPr>
            </w:r>
            <w:r>
              <w:rPr>
                <w:b/>
                <w:color w:val="FFFFFF"/>
                <w:sz w:val="18"/>
              </w:rPr>
              <w:t>Behavior</w:t>
            </w:r>
          </w:p>
        </w:tc>
      </w:tr>
      <w:tr>
        <w:tc>
          <w:tcPr>
            <w:tcW w:type="dxa" w:w="2592"/>
            <w:vAlign w:val="center"/>
          </w:tcPr>
          <w:p>
            <w:pPr>
              <w:spacing w:after="0"/>
            </w:pPr>
            <w:r/>
            <w:r>
              <w:rPr>
                <w:b w:val="0"/>
                <w:sz w:val="18"/>
              </w:rPr>
              <w:t>Window initialization</w:t>
            </w:r>
          </w:p>
        </w:tc>
        <w:tc>
          <w:tcPr>
            <w:tcW w:type="dxa" w:w="7200"/>
            <w:vAlign w:val="center"/>
          </w:tcPr>
          <w:p>
            <w:pPr>
              <w:spacing w:after="0"/>
            </w:pPr>
            <w:r/>
            <w:r>
              <w:rPr>
                <w:b w:val="0"/>
                <w:sz w:val="18"/>
              </w:rPr>
              <w:t>Creates a 1280x720 resizable Raylib window with VSync, MSAA and a disabled default exit key.</w:t>
            </w:r>
          </w:p>
        </w:tc>
      </w:tr>
      <w:tr>
        <w:tc>
          <w:tcPr>
            <w:tcW w:type="dxa" w:w="2592"/>
            <w:vAlign w:val="center"/>
          </w:tcPr>
          <w:p>
            <w:pPr>
              <w:spacing w:after="0"/>
            </w:pPr>
            <w:r/>
            <w:r>
              <w:rPr>
                <w:b w:val="0"/>
                <w:sz w:val="18"/>
              </w:rPr>
              <w:t>Media directory</w:t>
            </w:r>
          </w:p>
        </w:tc>
        <w:tc>
          <w:tcPr>
            <w:tcW w:type="dxa" w:w="7200"/>
            <w:vAlign w:val="center"/>
          </w:tcPr>
          <w:p>
            <w:pPr>
              <w:spacing w:after="0"/>
            </w:pPr>
            <w:r/>
            <w:r>
              <w:rPr>
                <w:b w:val="0"/>
                <w:sz w:val="18"/>
              </w:rPr>
              <w:t>Creates a media directory beside the executable when possible.</w:t>
            </w:r>
          </w:p>
        </w:tc>
      </w:tr>
      <w:tr>
        <w:tc>
          <w:tcPr>
            <w:tcW w:type="dxa" w:w="2592"/>
            <w:vAlign w:val="center"/>
          </w:tcPr>
          <w:p>
            <w:pPr>
              <w:spacing w:after="0"/>
            </w:pPr>
            <w:r/>
            <w:r>
              <w:rPr>
                <w:b w:val="0"/>
                <w:sz w:val="18"/>
              </w:rPr>
              <w:t>Font initialization</w:t>
            </w:r>
          </w:p>
        </w:tc>
        <w:tc>
          <w:tcPr>
            <w:tcW w:type="dxa" w:w="7200"/>
            <w:vAlign w:val="center"/>
          </w:tcPr>
          <w:p>
            <w:pPr>
              <w:spacing w:after="0"/>
            </w:pPr>
            <w:r/>
            <w:r>
              <w:rPr>
                <w:b w:val="0"/>
                <w:sz w:val="18"/>
              </w:rPr>
              <w:t>Loads a Windows monospace font when available.</w:t>
            </w:r>
          </w:p>
        </w:tc>
      </w:tr>
      <w:tr>
        <w:tc>
          <w:tcPr>
            <w:tcW w:type="dxa" w:w="2592"/>
            <w:vAlign w:val="center"/>
          </w:tcPr>
          <w:p>
            <w:pPr>
              <w:spacing w:after="0"/>
            </w:pPr>
            <w:r/>
            <w:r>
              <w:rPr>
                <w:b w:val="0"/>
                <w:sz w:val="18"/>
              </w:rPr>
              <w:t>Image processing</w:t>
            </w:r>
          </w:p>
        </w:tc>
        <w:tc>
          <w:tcPr>
            <w:tcW w:type="dxa" w:w="7200"/>
            <w:vAlign w:val="center"/>
          </w:tcPr>
          <w:p>
            <w:pPr>
              <w:spacing w:after="0"/>
            </w:pPr>
            <w:r/>
            <w:r>
              <w:rPr>
                <w:b w:val="0"/>
                <w:sz w:val="18"/>
              </w:rPr>
              <w:t>Creates the CLAHE processor and initializes grid state.</w:t>
            </w:r>
          </w:p>
        </w:tc>
      </w:tr>
      <w:tr>
        <w:tc>
          <w:tcPr>
            <w:tcW w:type="dxa" w:w="2592"/>
            <w:vAlign w:val="center"/>
          </w:tcPr>
          <w:p>
            <w:pPr>
              <w:spacing w:after="0"/>
            </w:pPr>
            <w:r/>
            <w:r>
              <w:rPr>
                <w:b w:val="0"/>
                <w:sz w:val="18"/>
              </w:rPr>
              <w:t>Camera initialization</w:t>
            </w:r>
          </w:p>
        </w:tc>
        <w:tc>
          <w:tcPr>
            <w:tcW w:type="dxa" w:w="7200"/>
            <w:vAlign w:val="center"/>
          </w:tcPr>
          <w:p>
            <w:pPr>
              <w:spacing w:after="0"/>
            </w:pPr>
            <w:r/>
            <w:r>
              <w:rPr>
                <w:b w:val="0"/>
                <w:sz w:val="18"/>
              </w:rPr>
              <w:t>Attempts DirectShow and then a default backend fallback.</w:t>
            </w:r>
          </w:p>
        </w:tc>
      </w:tr>
      <w:tr>
        <w:tc>
          <w:tcPr>
            <w:tcW w:type="dxa" w:w="2592"/>
            <w:vAlign w:val="center"/>
          </w:tcPr>
          <w:p>
            <w:pPr>
              <w:spacing w:after="0"/>
            </w:pPr>
            <w:r/>
            <w:r>
              <w:rPr>
                <w:b w:val="0"/>
                <w:sz w:val="18"/>
              </w:rPr>
              <w:t>Main loop</w:t>
            </w:r>
          </w:p>
        </w:tc>
        <w:tc>
          <w:tcPr>
            <w:tcW w:type="dxa" w:w="7200"/>
            <w:vAlign w:val="center"/>
          </w:tcPr>
          <w:p>
            <w:pPr>
              <w:spacing w:after="0"/>
            </w:pPr>
            <w:r/>
            <w:r>
              <w:rPr>
                <w:b w:val="0"/>
                <w:sz w:val="18"/>
              </w:rPr>
              <w:t>Maintains aspect ratio, handles controls, captures webcam frames unless paused, processes the image, renders the ASCII output and overlays.</w:t>
            </w:r>
          </w:p>
        </w:tc>
      </w:tr>
      <w:tr>
        <w:tc>
          <w:tcPr>
            <w:tcW w:type="dxa" w:w="2592"/>
            <w:vAlign w:val="center"/>
          </w:tcPr>
          <w:p>
            <w:pPr>
              <w:spacing w:after="0"/>
            </w:pPr>
            <w:r/>
            <w:r>
              <w:rPr>
                <w:b w:val="0"/>
                <w:sz w:val="18"/>
              </w:rPr>
              <w:t>Shutdown</w:t>
            </w:r>
          </w:p>
        </w:tc>
        <w:tc>
          <w:tcPr>
            <w:tcW w:type="dxa" w:w="7200"/>
            <w:vAlign w:val="center"/>
          </w:tcPr>
          <w:p>
            <w:pPr>
              <w:spacing w:after="0"/>
            </w:pPr>
            <w:r/>
            <w:r>
              <w:rPr>
                <w:b w:val="0"/>
                <w:sz w:val="18"/>
              </w:rPr>
              <w:t>Releases recording writer, camera, custom font and Raylib window.</w:t>
            </w:r>
          </w:p>
        </w:tc>
      </w:tr>
    </w:tbl>
    <w:p>
      <w:pPr>
        <w:spacing w:after="40"/>
      </w:pPr>
    </w:p>
    <w:p>
      <w:pPr>
        <w:pStyle w:val="Heading1"/>
      </w:pPr>
      <w:r>
        <w:t>11. Build and Desktop Execution</w:t>
      </w:r>
    </w:p>
    <w:p>
      <w:r>
        <w:t>Current MSYS2-style build command used for the desktop EXE:</w:t>
      </w:r>
    </w:p>
    <w:p>
      <w:pPr>
        <w:pStyle w:val="CodeBlock"/>
      </w:pPr>
      <w:r>
        <w:rPr>
          <w:rFonts w:ascii="Consolas" w:hAnsi="Consolas"/>
          <w:sz w:val="17"/>
        </w:rPr>
        <w:t>g++ webcam_ascii4.cpp -o webcam_ascii4.exe -std=c++17 -O2 -I/mingw64/include/opencv4 -lraylib -lopencv_core -lopencv_videoio -lopencv_imgproc -lopengl32 -lgdi32 -lwinmm -mwindows</w:t>
      </w:r>
    </w:p>
    <w:p>
      <w:r>
        <w:t>The -mwindows flag is intended to make the application a GUI-style executable so it can be launched by double-clicking without keeping a console window attached.</w:t>
      </w:r>
    </w:p>
    <w:p>
      <w:r>
        <w:t>Runtime DLLs are a separate deployment concern. The project encountered this during testing because OpenCV and its video-input stack can require multiple DLLs, including FFmpeg components used indirectly by video I/O. The MSYS2 OpenCV package uses names such as libopencv_core-413.dll rather than opencv_core-413.dll.</w:t>
      </w:r>
    </w:p>
    <w:p>
      <w:pPr>
        <w:pStyle w:val="Heading1"/>
      </w:pPr>
      <w:r>
        <w:t>12. Development History and Major Upgrades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pPr>
              <w:spacing w:after="0"/>
            </w:pPr>
            <w:r>
              <w:rPr>
                <w:color w:val="FFFFFF"/>
              </w:rPr>
            </w:r>
            <w:r>
              <w:rPr>
                <w:b/>
                <w:color w:val="FFFFFF"/>
                <w:sz w:val="18"/>
              </w:rPr>
              <w:t>Stage</w:t>
            </w:r>
          </w:p>
        </w:tc>
        <w:tc>
          <w:tcPr>
            <w:tcW w:type="dxa" w:w="7344"/>
            <w:vAlign w:val="center"/>
            <w:shd w:fill="1F4E78"/>
          </w:tcPr>
          <w:p>
            <w:pPr>
              <w:spacing w:after="0"/>
            </w:pPr>
            <w:r>
              <w:rPr>
                <w:color w:val="FFFFFF"/>
              </w:rPr>
            </w:r>
            <w:r>
              <w:rPr>
                <w:b/>
                <w:color w:val="FFFFFF"/>
                <w:sz w:val="18"/>
              </w:rPr>
              <w:t>What changed</w:t>
            </w:r>
          </w:p>
        </w:tc>
      </w:tr>
      <w:tr>
        <w:tc>
          <w:tcPr>
            <w:tcW w:type="dxa" w:w="2448"/>
            <w:vAlign w:val="center"/>
          </w:tcPr>
          <w:p>
            <w:pPr>
              <w:spacing w:after="0"/>
            </w:pPr>
            <w:r/>
            <w:r>
              <w:rPr>
                <w:b w:val="0"/>
                <w:sz w:val="18"/>
              </w:rPr>
              <w:t>Initial prototype</w:t>
            </w:r>
          </w:p>
        </w:tc>
        <w:tc>
          <w:tcPr>
            <w:tcW w:type="dxa" w:w="7344"/>
            <w:vAlign w:val="center"/>
          </w:tcPr>
          <w:p>
            <w:pPr>
              <w:spacing w:after="0"/>
            </w:pPr>
            <w:r/>
            <w:r>
              <w:rPr>
                <w:b w:val="0"/>
                <w:sz w:val="18"/>
              </w:rPr>
              <w:t>Webcam image was resized directly to an ASCII grid. Early implementation used 120x60 cells, per-character drawing, direct frame stretching, frame-rate-dependent tuning and an initial 30 FPS recording setup.</w:t>
            </w:r>
          </w:p>
        </w:tc>
      </w:tr>
      <w:tr>
        <w:tc>
          <w:tcPr>
            <w:tcW w:type="dxa" w:w="2448"/>
            <w:vAlign w:val="center"/>
          </w:tcPr>
          <w:p>
            <w:pPr>
              <w:spacing w:after="0"/>
            </w:pPr>
            <w:r/>
            <w:r>
              <w:rPr>
                <w:b w:val="0"/>
                <w:sz w:val="18"/>
              </w:rPr>
              <w:t>Foundation rewrite</w:t>
            </w:r>
          </w:p>
        </w:tc>
        <w:tc>
          <w:tcPr>
            <w:tcW w:type="dxa" w:w="7344"/>
            <w:vAlign w:val="center"/>
          </w:tcPr>
          <w:p>
            <w:pPr>
              <w:spacing w:after="0"/>
            </w:pPr>
            <w:r/>
            <w:r>
              <w:rPr>
                <w:b w:val="0"/>
                <w:sz w:val="18"/>
              </w:rPr>
              <w:t>The project moved to a 16:9 center-crop, a less distorted grid, time-based controls, expanded visual modes, better CRT/HUD structure, snapshot export and improved recording timing.</w:t>
            </w:r>
          </w:p>
        </w:tc>
      </w:tr>
      <w:tr>
        <w:tc>
          <w:tcPr>
            <w:tcW w:type="dxa" w:w="2448"/>
            <w:vAlign w:val="center"/>
          </w:tcPr>
          <w:p>
            <w:pPr>
              <w:spacing w:after="0"/>
            </w:pPr>
            <w:r/>
            <w:r>
              <w:rPr>
                <w:b w:val="0"/>
                <w:sz w:val="18"/>
              </w:rPr>
              <w:t>Professionalization pass</w:t>
            </w:r>
          </w:p>
        </w:tc>
        <w:tc>
          <w:tcPr>
            <w:tcW w:type="dxa" w:w="7344"/>
            <w:vAlign w:val="center"/>
          </w:tcPr>
          <w:p>
            <w:pPr>
              <w:spacing w:after="0"/>
            </w:pPr>
            <w:r/>
            <w:r>
              <w:rPr>
                <w:b w:val="0"/>
                <w:sz w:val="18"/>
              </w:rPr>
              <w:t>A proper pause/settings system was added, with resolution presets, brightness/contrast sliders, detail enhancement, CRT toggling and a resizable 16:9 window.</w:t>
            </w:r>
          </w:p>
        </w:tc>
      </w:tr>
      <w:tr>
        <w:tc>
          <w:tcPr>
            <w:tcW w:type="dxa" w:w="2448"/>
            <w:vAlign w:val="center"/>
          </w:tcPr>
          <w:p>
            <w:pPr>
              <w:spacing w:after="0"/>
            </w:pPr>
            <w:r/>
            <w:r>
              <w:rPr>
                <w:b w:val="0"/>
                <w:sz w:val="18"/>
              </w:rPr>
              <w:t>Font-quality pass</w:t>
            </w:r>
          </w:p>
        </w:tc>
        <w:tc>
          <w:tcPr>
            <w:tcW w:type="dxa" w:w="7344"/>
            <w:vAlign w:val="center"/>
          </w:tcPr>
          <w:p>
            <w:pPr>
              <w:spacing w:after="0"/>
            </w:pPr>
            <w:r/>
            <w:r>
              <w:rPr>
                <w:b w:val="0"/>
                <w:sz w:val="18"/>
              </w:rPr>
              <w:t>Font size became a user-controlled setting. Grid dimensions are recalculated from measured glyph width so smaller fonts increase ASCII density instead of simply scaling the same grid.</w:t>
            </w:r>
          </w:p>
        </w:tc>
      </w:tr>
      <w:tr>
        <w:tc>
          <w:tcPr>
            <w:tcW w:type="dxa" w:w="2448"/>
            <w:vAlign w:val="center"/>
          </w:tcPr>
          <w:p>
            <w:pPr>
              <w:spacing w:after="0"/>
            </w:pPr>
            <w:r/>
            <w:r>
              <w:rPr>
                <w:b w:val="0"/>
                <w:sz w:val="18"/>
              </w:rPr>
              <w:t>Desktop EXE workflow</w:t>
            </w:r>
          </w:p>
        </w:tc>
        <w:tc>
          <w:tcPr>
            <w:tcW w:type="dxa" w:w="7344"/>
            <w:vAlign w:val="center"/>
          </w:tcPr>
          <w:p>
            <w:pPr>
              <w:spacing w:after="0"/>
            </w:pPr>
            <w:r/>
            <w:r>
              <w:rPr>
                <w:b w:val="0"/>
                <w:sz w:val="18"/>
              </w:rPr>
              <w:t>The project was prepared for double-click execution using a Windows subsystem build and local runtime DLL deployment.</w:t>
            </w:r>
          </w:p>
        </w:tc>
      </w:tr>
      <w:tr>
        <w:tc>
          <w:tcPr>
            <w:tcW w:type="dxa" w:w="2448"/>
            <w:vAlign w:val="center"/>
          </w:tcPr>
          <w:p>
            <w:pPr>
              <w:spacing w:after="0"/>
            </w:pPr>
            <w:r/>
            <w:r>
              <w:rPr>
                <w:b w:val="0"/>
                <w:sz w:val="18"/>
              </w:rPr>
              <w:t>Runtime debugging</w:t>
            </w:r>
          </w:p>
        </w:tc>
        <w:tc>
          <w:tcPr>
            <w:tcW w:type="dxa" w:w="7344"/>
            <w:vAlign w:val="center"/>
          </w:tcPr>
          <w:p>
            <w:pPr>
              <w:spacing w:after="0"/>
            </w:pPr>
            <w:r/>
            <w:r>
              <w:rPr>
                <w:b w:val="0"/>
                <w:sz w:val="18"/>
              </w:rPr>
              <w:t>The build encountered a missing ShowMessageBox helper, then OpenCV DLL naming differences, then transitive FFmpeg DLL requirements. A later attempt to use windows.h caused symbol conflicts with Raylib, so the project returned to a Raylib/OpenCV-only implementation.</w:t>
            </w:r>
          </w:p>
        </w:tc>
      </w:tr>
      <w:tr>
        <w:tc>
          <w:tcPr>
            <w:tcW w:type="dxa" w:w="2448"/>
            <w:vAlign w:val="center"/>
          </w:tcPr>
          <w:p>
            <w:pPr>
              <w:spacing w:after="0"/>
            </w:pPr>
            <w:r/>
            <w:r>
              <w:rPr>
                <w:b w:val="0"/>
                <w:sz w:val="18"/>
              </w:rPr>
              <w:t>Pause-input correction</w:t>
            </w:r>
          </w:p>
        </w:tc>
        <w:tc>
          <w:tcPr>
            <w:tcW w:type="dxa" w:w="7344"/>
            <w:vAlign w:val="center"/>
          </w:tcPr>
          <w:p>
            <w:pPr>
              <w:spacing w:after="0"/>
            </w:pPr>
            <w:r/>
            <w:r>
              <w:rPr>
                <w:b w:val="0"/>
                <w:sz w:val="18"/>
              </w:rPr>
              <w:t>A pause-state input bug was fixed so P/ESC toggles pause from the main loop, rather than only handling input after the state was already paused.</w:t>
            </w:r>
          </w:p>
        </w:tc>
      </w:tr>
      <w:tr>
        <w:tc>
          <w:tcPr>
            <w:tcW w:type="dxa" w:w="2448"/>
            <w:vAlign w:val="center"/>
          </w:tcPr>
          <w:p>
            <w:pPr>
              <w:spacing w:after="0"/>
            </w:pPr>
            <w:r/>
            <w:r>
              <w:rPr>
                <w:b w:val="0"/>
                <w:sz w:val="18"/>
              </w:rPr>
              <w:t>Current state</w:t>
            </w:r>
          </w:p>
        </w:tc>
        <w:tc>
          <w:tcPr>
            <w:tcW w:type="dxa" w:w="7344"/>
            <w:vAlign w:val="center"/>
          </w:tcPr>
          <w:p>
            <w:pPr>
              <w:spacing w:after="0"/>
            </w:pPr>
            <w:r/>
            <w:r>
              <w:rPr>
                <w:b w:val="0"/>
                <w:sz w:val="18"/>
              </w:rPr>
              <w:t>The current source is webcam_ascii4.cpp with the requested settings, visual modes, capture/recording features, resizable 16:9 window, font control and desktop-oriented build flow.</w:t>
            </w:r>
          </w:p>
        </w:tc>
      </w:tr>
    </w:tbl>
    <w:p>
      <w:pPr>
        <w:spacing w:after="40"/>
      </w:pPr>
    </w:p>
    <w:p>
      <w:pPr>
        <w:pStyle w:val="Heading1"/>
      </w:pPr>
      <w:r>
        <w:t>13. Important Engineering Decisions</w:t>
      </w:r>
    </w:p>
    <w:p>
      <w:pPr>
        <w:pStyle w:val="ListBullet"/>
      </w:pPr>
      <w:r>
        <w:t>Center-cropping the camera feed to 16:9 was chosen instead of stretching it to the ASCII grid, preserving the geometry of subjects in the camera image.</w:t>
      </w:r>
    </w:p>
    <w:p>
      <w:pPr>
        <w:pStyle w:val="ListBullet"/>
      </w:pPr>
      <w:r>
        <w:t>Font size changes rebuild the grid so density changes are real rather than cosmetic.</w:t>
      </w:r>
    </w:p>
    <w:p>
      <w:pPr>
        <w:pStyle w:val="ListBullet"/>
      </w:pPr>
      <w:r>
        <w:t>The program keeps camera capture and visual effects separate from presentation layers so mode-specific processing can be expanded later.</w:t>
      </w:r>
    </w:p>
    <w:p>
      <w:pPr>
        <w:pStyle w:val="ListBullet"/>
      </w:pPr>
      <w:r>
        <w:t>Screen capture is used for screenshots and recordings so the exact rendered look can be preserved.</w:t>
      </w:r>
    </w:p>
    <w:p>
      <w:pPr>
        <w:pStyle w:val="ListBullet"/>
      </w:pPr>
      <w:r>
        <w:t>Resolution changes are treated as presentation changes and therefore invalidate an active recording stream rather than silently changing video dimensions mid-file.</w:t>
      </w:r>
    </w:p>
    <w:p>
      <w:pPr>
        <w:pStyle w:val="ListBullet"/>
      </w:pPr>
      <w:r>
        <w:t>The pause menu freezes the live processing path while leaving the most recent visual frame visible.</w:t>
      </w:r>
    </w:p>
    <w:p>
      <w:pPr>
        <w:pStyle w:val="Heading1"/>
      </w:pPr>
      <w:r>
        <w:t>14. Current Source Structure</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8"/>
          </w:tcPr>
          <w:p>
            <w:pPr>
              <w:spacing w:after="0"/>
            </w:pPr>
            <w:r>
              <w:rPr>
                <w:color w:val="FFFFFF"/>
              </w:rPr>
            </w:r>
            <w:r>
              <w:rPr>
                <w:b/>
                <w:color w:val="FFFFFF"/>
                <w:sz w:val="18"/>
              </w:rPr>
              <w:t>Function / subsystem</w:t>
            </w:r>
          </w:p>
        </w:tc>
        <w:tc>
          <w:tcPr>
            <w:tcW w:type="dxa" w:w="6624"/>
            <w:vAlign w:val="center"/>
            <w:shd w:fill="1F4E78"/>
          </w:tcPr>
          <w:p>
            <w:pPr>
              <w:spacing w:after="0"/>
            </w:pPr>
            <w:r>
              <w:rPr>
                <w:color w:val="FFFFFF"/>
              </w:rPr>
            </w:r>
            <w:r>
              <w:rPr>
                <w:b/>
                <w:color w:val="FFFFFF"/>
                <w:sz w:val="18"/>
              </w:rPr>
              <w:t>Role</w:t>
            </w:r>
          </w:p>
        </w:tc>
      </w:tr>
      <w:tr>
        <w:tc>
          <w:tcPr>
            <w:tcW w:type="dxa" w:w="3168"/>
            <w:vAlign w:val="center"/>
          </w:tcPr>
          <w:p>
            <w:pPr>
              <w:spacing w:after="0"/>
            </w:pPr>
            <w:r/>
            <w:r>
              <w:rPr>
                <w:b w:val="0"/>
                <w:sz w:val="18"/>
              </w:rPr>
              <w:t>AppState</w:t>
            </w:r>
          </w:p>
        </w:tc>
        <w:tc>
          <w:tcPr>
            <w:tcW w:type="dxa" w:w="6624"/>
            <w:vAlign w:val="center"/>
          </w:tcPr>
          <w:p>
            <w:pPr>
              <w:spacing w:after="0"/>
            </w:pPr>
            <w:r/>
            <w:r>
              <w:rPr>
                <w:b w:val="0"/>
                <w:sz w:val="18"/>
              </w:rPr>
              <w:t>Central runtime state: font, grid, tuning, modes, recording, notifications, image buffers and media path.</w:t>
            </w:r>
          </w:p>
        </w:tc>
      </w:tr>
      <w:tr>
        <w:tc>
          <w:tcPr>
            <w:tcW w:type="dxa" w:w="3168"/>
            <w:vAlign w:val="center"/>
          </w:tcPr>
          <w:p>
            <w:pPr>
              <w:spacing w:after="0"/>
            </w:pPr>
            <w:r/>
            <w:r>
              <w:rPr>
                <w:b w:val="0"/>
                <w:sz w:val="18"/>
              </w:rPr>
              <w:t>CropTo16x9</w:t>
            </w:r>
          </w:p>
        </w:tc>
        <w:tc>
          <w:tcPr>
            <w:tcW w:type="dxa" w:w="6624"/>
            <w:vAlign w:val="center"/>
          </w:tcPr>
          <w:p>
            <w:pPr>
              <w:spacing w:after="0"/>
            </w:pPr>
            <w:r/>
            <w:r>
              <w:rPr>
                <w:b w:val="0"/>
                <w:sz w:val="18"/>
              </w:rPr>
              <w:t>Maintains correct camera geometry.</w:t>
            </w:r>
          </w:p>
        </w:tc>
      </w:tr>
      <w:tr>
        <w:tc>
          <w:tcPr>
            <w:tcW w:type="dxa" w:w="3168"/>
            <w:vAlign w:val="center"/>
          </w:tcPr>
          <w:p>
            <w:pPr>
              <w:spacing w:after="0"/>
            </w:pPr>
            <w:r/>
            <w:r>
              <w:rPr>
                <w:b w:val="0"/>
                <w:sz w:val="18"/>
              </w:rPr>
              <w:t>RebuildGridLayout</w:t>
            </w:r>
          </w:p>
        </w:tc>
        <w:tc>
          <w:tcPr>
            <w:tcW w:type="dxa" w:w="6624"/>
            <w:vAlign w:val="center"/>
          </w:tcPr>
          <w:p>
            <w:pPr>
              <w:spacing w:after="0"/>
            </w:pPr>
            <w:r/>
            <w:r>
              <w:rPr>
                <w:b w:val="0"/>
                <w:sz w:val="18"/>
              </w:rPr>
              <w:t>Calculates cell size and grid dimensions from the active font/window.</w:t>
            </w:r>
          </w:p>
        </w:tc>
      </w:tr>
      <w:tr>
        <w:tc>
          <w:tcPr>
            <w:tcW w:type="dxa" w:w="3168"/>
            <w:vAlign w:val="center"/>
          </w:tcPr>
          <w:p>
            <w:pPr>
              <w:spacing w:after="0"/>
            </w:pPr>
            <w:r/>
            <w:r>
              <w:rPr>
                <w:b w:val="0"/>
                <w:sz w:val="18"/>
              </w:rPr>
              <w:t>MaintainWindowAspect</w:t>
            </w:r>
          </w:p>
        </w:tc>
        <w:tc>
          <w:tcPr>
            <w:tcW w:type="dxa" w:w="6624"/>
            <w:vAlign w:val="center"/>
          </w:tcPr>
          <w:p>
            <w:pPr>
              <w:spacing w:after="0"/>
            </w:pPr>
            <w:r/>
            <w:r>
              <w:rPr>
                <w:b w:val="0"/>
                <w:sz w:val="18"/>
              </w:rPr>
              <w:t>Keeps the window at 16:9 while allowing resizing.</w:t>
            </w:r>
          </w:p>
        </w:tc>
      </w:tr>
      <w:tr>
        <w:tc>
          <w:tcPr>
            <w:tcW w:type="dxa" w:w="3168"/>
            <w:vAlign w:val="center"/>
          </w:tcPr>
          <w:p>
            <w:pPr>
              <w:spacing w:after="0"/>
            </w:pPr>
            <w:r/>
            <w:r>
              <w:rPr>
                <w:b w:val="0"/>
                <w:sz w:val="18"/>
              </w:rPr>
              <w:t>ApplyImageQuality</w:t>
            </w:r>
          </w:p>
        </w:tc>
        <w:tc>
          <w:tcPr>
            <w:tcW w:type="dxa" w:w="6624"/>
            <w:vAlign w:val="center"/>
          </w:tcPr>
          <w:p>
            <w:pPr>
              <w:spacing w:after="0"/>
            </w:pPr>
            <w:r/>
            <w:r>
              <w:rPr>
                <w:b w:val="0"/>
                <w:sz w:val="18"/>
              </w:rPr>
              <w:t>Runs crop, resize, brightness/contrast, detail enhancement, grayscale, CLAHE and temporal smoothing.</w:t>
            </w:r>
          </w:p>
        </w:tc>
      </w:tr>
      <w:tr>
        <w:tc>
          <w:tcPr>
            <w:tcW w:type="dxa" w:w="3168"/>
            <w:vAlign w:val="center"/>
          </w:tcPr>
          <w:p>
            <w:pPr>
              <w:spacing w:after="0"/>
            </w:pPr>
            <w:r/>
            <w:r>
              <w:rPr>
                <w:b w:val="0"/>
                <w:sz w:val="18"/>
              </w:rPr>
              <w:t>LumaToCharIndex</w:t>
            </w:r>
          </w:p>
        </w:tc>
        <w:tc>
          <w:tcPr>
            <w:tcW w:type="dxa" w:w="6624"/>
            <w:vAlign w:val="center"/>
          </w:tcPr>
          <w:p>
            <w:pPr>
              <w:spacing w:after="0"/>
            </w:pPr>
            <w:r/>
            <w:r>
              <w:rPr>
                <w:b w:val="0"/>
                <w:sz w:val="18"/>
              </w:rPr>
              <w:t>Maps luminance to the ASCII ramp with Bayer-style dithering.</w:t>
            </w:r>
          </w:p>
        </w:tc>
      </w:tr>
      <w:tr>
        <w:tc>
          <w:tcPr>
            <w:tcW w:type="dxa" w:w="3168"/>
            <w:vAlign w:val="center"/>
          </w:tcPr>
          <w:p>
            <w:pPr>
              <w:spacing w:after="0"/>
            </w:pPr>
            <w:r/>
            <w:r>
              <w:rPr>
                <w:b w:val="0"/>
                <w:sz w:val="18"/>
              </w:rPr>
              <w:t>RenderAscii</w:t>
            </w:r>
          </w:p>
        </w:tc>
        <w:tc>
          <w:tcPr>
            <w:tcW w:type="dxa" w:w="6624"/>
            <w:vAlign w:val="center"/>
          </w:tcPr>
          <w:p>
            <w:pPr>
              <w:spacing w:after="0"/>
            </w:pPr>
            <w:r/>
            <w:r>
              <w:rPr>
                <w:b w:val="0"/>
                <w:sz w:val="18"/>
              </w:rPr>
              <w:t>Creates the visible character field and applies per-mode color/glyph rules.</w:t>
            </w:r>
          </w:p>
        </w:tc>
      </w:tr>
      <w:tr>
        <w:tc>
          <w:tcPr>
            <w:tcW w:type="dxa" w:w="3168"/>
            <w:vAlign w:val="center"/>
          </w:tcPr>
          <w:p>
            <w:pPr>
              <w:spacing w:after="0"/>
            </w:pPr>
            <w:r/>
            <w:r>
              <w:rPr>
                <w:b w:val="0"/>
                <w:sz w:val="18"/>
              </w:rPr>
              <w:t>DrawCRT</w:t>
            </w:r>
          </w:p>
        </w:tc>
        <w:tc>
          <w:tcPr>
            <w:tcW w:type="dxa" w:w="6624"/>
            <w:vAlign w:val="center"/>
          </w:tcPr>
          <w:p>
            <w:pPr>
              <w:spacing w:after="0"/>
            </w:pPr>
            <w:r/>
            <w:r>
              <w:rPr>
                <w:b w:val="0"/>
                <w:sz w:val="18"/>
              </w:rPr>
              <w:t>Draws scanlines, scan bar and vignette.</w:t>
            </w:r>
          </w:p>
        </w:tc>
      </w:tr>
      <w:tr>
        <w:tc>
          <w:tcPr>
            <w:tcW w:type="dxa" w:w="3168"/>
            <w:vAlign w:val="center"/>
          </w:tcPr>
          <w:p>
            <w:pPr>
              <w:spacing w:after="0"/>
            </w:pPr>
            <w:r/>
            <w:r>
              <w:rPr>
                <w:b w:val="0"/>
                <w:sz w:val="18"/>
              </w:rPr>
              <w:t>DrawHUD / DrawPauseMenu</w:t>
            </w:r>
          </w:p>
        </w:tc>
        <w:tc>
          <w:tcPr>
            <w:tcW w:type="dxa" w:w="6624"/>
            <w:vAlign w:val="center"/>
          </w:tcPr>
          <w:p>
            <w:pPr>
              <w:spacing w:after="0"/>
            </w:pPr>
            <w:r/>
            <w:r>
              <w:rPr>
                <w:b w:val="0"/>
                <w:sz w:val="18"/>
              </w:rPr>
              <w:t>Draws controls, status indicators and settings UI.</w:t>
            </w:r>
          </w:p>
        </w:tc>
      </w:tr>
      <w:tr>
        <w:tc>
          <w:tcPr>
            <w:tcW w:type="dxa" w:w="3168"/>
            <w:vAlign w:val="center"/>
          </w:tcPr>
          <w:p>
            <w:pPr>
              <w:spacing w:after="0"/>
            </w:pPr>
            <w:r/>
            <w:r>
              <w:rPr>
                <w:b w:val="0"/>
                <w:sz w:val="18"/>
              </w:rPr>
              <w:t>HandleLiveControls</w:t>
            </w:r>
          </w:p>
        </w:tc>
        <w:tc>
          <w:tcPr>
            <w:tcW w:type="dxa" w:w="6624"/>
            <w:vAlign w:val="center"/>
          </w:tcPr>
          <w:p>
            <w:pPr>
              <w:spacing w:after="0"/>
            </w:pPr>
            <w:r/>
            <w:r>
              <w:rPr>
                <w:b w:val="0"/>
                <w:sz w:val="18"/>
              </w:rPr>
              <w:t>Processes live mode/tuning/recording/snapshot input.</w:t>
            </w:r>
          </w:p>
        </w:tc>
      </w:tr>
      <w:tr>
        <w:tc>
          <w:tcPr>
            <w:tcW w:type="dxa" w:w="3168"/>
            <w:vAlign w:val="center"/>
          </w:tcPr>
          <w:p>
            <w:pPr>
              <w:spacing w:after="0"/>
            </w:pPr>
            <w:r/>
            <w:r>
              <w:rPr>
                <w:b w:val="0"/>
                <w:sz w:val="18"/>
              </w:rPr>
              <w:t>HandlePauseMenu / AdjustMenuValue</w:t>
            </w:r>
          </w:p>
        </w:tc>
        <w:tc>
          <w:tcPr>
            <w:tcW w:type="dxa" w:w="6624"/>
            <w:vAlign w:val="center"/>
          </w:tcPr>
          <w:p>
            <w:pPr>
              <w:spacing w:after="0"/>
            </w:pPr>
            <w:r/>
            <w:r>
              <w:rPr>
                <w:b w:val="0"/>
                <w:sz w:val="18"/>
              </w:rPr>
              <w:t>Processes menu navigation and settings changes.</w:t>
            </w:r>
          </w:p>
        </w:tc>
      </w:tr>
      <w:tr>
        <w:tc>
          <w:tcPr>
            <w:tcW w:type="dxa" w:w="3168"/>
            <w:vAlign w:val="center"/>
          </w:tcPr>
          <w:p>
            <w:pPr>
              <w:spacing w:after="0"/>
            </w:pPr>
            <w:r/>
            <w:r>
              <w:rPr>
                <w:b w:val="0"/>
                <w:sz w:val="18"/>
              </w:rPr>
              <w:t>StartRecording / RecordScreenFrame / StopRecording</w:t>
            </w:r>
          </w:p>
        </w:tc>
        <w:tc>
          <w:tcPr>
            <w:tcW w:type="dxa" w:w="6624"/>
            <w:vAlign w:val="center"/>
          </w:tcPr>
          <w:p>
            <w:pPr>
              <w:spacing w:after="0"/>
            </w:pPr>
            <w:r/>
            <w:r>
              <w:rPr>
                <w:b w:val="0"/>
                <w:sz w:val="18"/>
              </w:rPr>
              <w:t>Manages MP4 recording.</w:t>
            </w:r>
          </w:p>
        </w:tc>
      </w:tr>
      <w:tr>
        <w:tc>
          <w:tcPr>
            <w:tcW w:type="dxa" w:w="3168"/>
            <w:vAlign w:val="center"/>
          </w:tcPr>
          <w:p>
            <w:pPr>
              <w:spacing w:after="0"/>
            </w:pPr>
            <w:r/>
            <w:r>
              <w:rPr>
                <w:b w:val="0"/>
                <w:sz w:val="18"/>
              </w:rPr>
              <w:t>SaveSnapshot</w:t>
            </w:r>
          </w:p>
        </w:tc>
        <w:tc>
          <w:tcPr>
            <w:tcW w:type="dxa" w:w="6624"/>
            <w:vAlign w:val="center"/>
          </w:tcPr>
          <w:p>
            <w:pPr>
              <w:spacing w:after="0"/>
            </w:pPr>
            <w:r/>
            <w:r>
              <w:rPr>
                <w:b w:val="0"/>
                <w:sz w:val="18"/>
              </w:rPr>
              <w:t>Exports the current screen and ASCII grid.</w:t>
            </w:r>
          </w:p>
        </w:tc>
      </w:tr>
    </w:tbl>
    <w:p>
      <w:pPr>
        <w:spacing w:after="40"/>
      </w:pPr>
    </w:p>
    <w:p>
      <w:pPr>
        <w:pStyle w:val="Heading1"/>
      </w:pPr>
      <w:r>
        <w:t>15. Known Operational Notes</w:t>
      </w:r>
    </w:p>
    <w:p>
      <w:pPr>
        <w:pStyle w:val="ListBullet"/>
      </w:pPr>
      <w:r>
        <w:t>The pause menu is keyboard-driven; the current implementation does not provide mouse slider dragging.</w:t>
      </w:r>
    </w:p>
    <w:p>
      <w:pPr>
        <w:pStyle w:val="ListBullet"/>
      </w:pPr>
      <w:r>
        <w:t>Changing a resolution preset while recording stops the recording so the video dimensions do not change mid-file.</w:t>
      </w:r>
    </w:p>
    <w:p>
      <w:pPr>
        <w:pStyle w:val="ListBullet"/>
      </w:pPr>
      <w:r>
        <w:t>The camera preview pauses processing while the settings menu is open; the last rendered frame remains visible underneath the menu.</w:t>
      </w:r>
    </w:p>
    <w:p>
      <w:pPr>
        <w:pStyle w:val="ListBullet"/>
      </w:pPr>
      <w:r>
        <w:t>The recording path is screen-output capture, not a raw-camera recording. The HUD/CRT and other rendered effects can therefore appear in recorded video.</w:t>
      </w:r>
    </w:p>
    <w:p>
      <w:pPr>
        <w:pStyle w:val="ListBullet"/>
      </w:pPr>
      <w:r>
        <w:t>Snapshot PNG capture is also screen-output capture, so it includes the current visual overlays that are visible at the moment of capture.</w:t>
      </w:r>
    </w:p>
    <w:p>
      <w:pPr>
        <w:pStyle w:val="ListBullet"/>
      </w:pPr>
      <w:r>
        <w:t>The current report describes the software as implemented in the latest source reviewed; it does not claim features that are not represented in that source.</w:t>
      </w:r>
    </w:p>
    <w:p>
      <w:pPr>
        <w:pStyle w:val="Heading1"/>
      </w:pPr>
      <w:r>
        <w:t>16. Suggested Next-Phase Roadmap</w:t>
      </w:r>
    </w:p>
    <w:p>
      <w:r>
        <w:t>These are development directions rather than existing features:</w:t>
      </w:r>
    </w:p>
    <w:p>
      <w:pPr>
        <w:pStyle w:val="ListBullet"/>
      </w:pPr>
      <w:r>
        <w:t>Move from one fixed ASCII ramp to multiple selectable ramps with different density/character aesthetics.</w:t>
      </w:r>
    </w:p>
    <w:p>
      <w:pPr>
        <w:pStyle w:val="ListBullet"/>
      </w:pPr>
      <w:r>
        <w:t>Add optional GPU-accelerated glyph rendering or a glyph atlas if higher resolutions or higher FPS become a priority.</w:t>
      </w:r>
    </w:p>
    <w:p>
      <w:pPr>
        <w:pStyle w:val="ListBullet"/>
      </w:pPr>
      <w:r>
        <w:t>Add mouse interaction to the pause menu sliders and more explicit UI focus states.</w:t>
      </w:r>
    </w:p>
    <w:p>
      <w:pPr>
        <w:pStyle w:val="ListBullet"/>
      </w:pPr>
      <w:r>
        <w:t>Add a proper portable-release packaging step that gathers every runtime DLL into a distribution folder automatically.</w:t>
      </w:r>
    </w:p>
    <w:p>
      <w:pPr>
        <w:pStyle w:val="ListBullet"/>
      </w:pPr>
      <w:r>
        <w:t>Add camera-device selection when multiple webcams are present.</w:t>
      </w:r>
    </w:p>
    <w:p>
      <w:pPr>
        <w:pStyle w:val="ListBullet"/>
      </w:pPr>
      <w:r>
        <w:t>Add user presets for mode + font + brightness + contrast + CRT combinations.</w:t>
      </w:r>
    </w:p>
    <w:p>
      <w:pPr>
        <w:pStyle w:val="ListBullet"/>
      </w:pPr>
      <w:r>
        <w:t>Consider a borderless/fullscreen presentation mode while preserving the 16:9 composition.</w:t>
      </w:r>
    </w:p>
    <w:p>
      <w:pPr>
        <w:pStyle w:val="Heading1"/>
      </w:pPr>
      <w:r>
        <w:t>17. Quick-Start Cheat Sheet</w:t>
      </w:r>
    </w:p>
    <w:p>
      <w:pPr>
        <w:pStyle w:val="CodeBlock"/>
      </w:pPr>
      <w:r>
        <w:rPr>
          <w:rFonts w:ascii="Consolas" w:hAnsi="Consolas"/>
          <w:sz w:val="17"/>
        </w:rPr>
        <w:t>START</w:t>
        <w:br/>
        <w:t>1. Launch webcam_ascii4.exe.</w:t>
        <w:br/>
        <w:t>2. Live camera ASCII view appears.</w:t>
        <w:br/>
        <w:t>3. 1–9 = choose visual mode.</w:t>
        <w:br/>
        <w:t>4. SPACE = next mode.</w:t>
        <w:br/>
        <w:t>5. UP/DOWN = contrast.</w:t>
        <w:br/>
        <w:t>6. LEFT/RIGHT = brightness.</w:t>
        <w:br/>
        <w:t>7. P or ESC = pause menu.</w:t>
        <w:br/>
        <w:t>8. In pause: UP/DOWN select, LEFT/RIGHT adjust.</w:t>
        <w:br/>
        <w:t>9. C = CRT on/off.</w:t>
        <w:br/>
        <w:t>10. H = HUD on/off.</w:t>
        <w:br/>
        <w:t>11. S = snapshot.</w:t>
        <w:br/>
        <w:t>12. R = start/stop MP4 recording.</w:t>
        <w:br/>
        <w:t>13. BACKSPACE = reset brightness/contrast.</w:t>
        <w:br/>
        <w:t>14. Close using the window X / normal Windows close controls.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Current state report • webcam_ascii4.cpp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ASCII Webcam / Tactical Optic Engine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2B4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D2B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