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A4EF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Homework for week 3, 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submission deadline 23:59 on Sunday night</w:t>
      </w:r>
      <w:r>
        <w:rPr>
          <w:rFonts w:ascii="Times New Roman" w:hAnsi="Times New Roman" w:cs="Times New Roman"/>
          <w:lang w:val="en-US"/>
        </w:rPr>
        <w:t>.</w:t>
      </w:r>
    </w:p>
    <w:p w14:paraId="55098500">
      <w:pPr>
        <w:pStyle w:val="3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Use nature microbiology paper from</w:t>
      </w:r>
      <w:r>
        <w:rPr>
          <w:rFonts w:ascii="Times New Roman" w:hAnsi="Times New Roman" w:cs="Times New Roman"/>
          <w:lang w:val="en-US"/>
        </w:rPr>
        <w:t xml:space="preserve"> last week and </w:t>
      </w:r>
      <w:r>
        <w:rPr>
          <w:rFonts w:ascii="Times New Roman" w:hAnsi="Times New Roman" w:cs="Times New Roman"/>
        </w:rPr>
        <w:t xml:space="preserve">use a GSE identified from Week 2 homework, answer the question list in the </w:t>
      </w:r>
      <w:r>
        <w:rPr>
          <w:rFonts w:ascii="Times New Roman" w:hAnsi="Times New Roman" w:cs="Times New Roman"/>
          <w:lang w:val="en-US"/>
        </w:rPr>
        <w:t xml:space="preserve">table below. </w:t>
      </w:r>
      <w:r>
        <w:rPr>
          <w:rFonts w:hint="eastAsia"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1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4590"/>
        <w:gridCol w:w="4139"/>
      </w:tblGrid>
      <w:tr w14:paraId="146E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1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7A7E91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Step</w:t>
            </w:r>
          </w:p>
        </w:tc>
        <w:tc>
          <w:tcPr>
            <w:tcW w:w="4590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F480E3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Student action</w:t>
            </w:r>
          </w:p>
        </w:tc>
        <w:tc>
          <w:tcPr>
            <w:tcW w:w="4139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B55802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Evidence to record</w:t>
            </w:r>
          </w:p>
        </w:tc>
      </w:tr>
      <w:tr w14:paraId="5605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" w:hRule="atLeast"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9522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1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DEFA31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State the Week 2 data-driven question.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D9A63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One sentence with population/system, comparison, outcome, and data type.</w:t>
            </w:r>
          </w:p>
        </w:tc>
      </w:tr>
      <w:tr w14:paraId="43F1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8397E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2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79A2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Confirm study identity.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724F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GSE, title, organism, publication, and platform.</w:t>
            </w:r>
          </w:p>
        </w:tc>
      </w:tr>
      <w:tr w14:paraId="7030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36630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3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D1681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Map accessions.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8D4476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At least one GSM and any linked BioProject/SRP/SRR.</w:t>
            </w:r>
          </w:p>
        </w:tc>
      </w:tr>
      <w:tr w14:paraId="4997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EC5DD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4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85AA5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Identify available data layers.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D386E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Series matrix, supplementary counts, raw reads, or single-cell files.</w:t>
            </w:r>
          </w:p>
        </w:tc>
      </w:tr>
      <w:tr w14:paraId="5750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BEE4D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5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E2A3C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Reconstruct the design.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7F128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Groups, n, subject/paired structure, major covariates, batch.</w:t>
            </w:r>
          </w:p>
        </w:tc>
      </w:tr>
    </w:tbl>
    <w:p w14:paraId="45D15AC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Step 1: State the Week 2 data-driven question</w:t>
      </w:r>
    </w:p>
    <w:p w14:paraId="7A594D72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在结直肠癌（CRC）、炎症性肠病（IBD）和肠易激综合征（IBS）患者中，肠道菌群组成与宿主结肠黏膜转录组之间的关联模式如何？比较三种疾病内部病例与对照，以及疾病之间，识别共享与疾病特异性的宿主基因</w:t>
      </w:r>
      <w:r>
        <w:rPr>
          <w:rFonts w:hint="eastAsia" w:ascii="Times New Roman" w:hAnsi="Times New Roman" w:cs="Times New Roman"/>
        </w:rPr>
        <w:noBreakHyphen/>
      </w:r>
      <w:r>
        <w:rPr>
          <w:rFonts w:hint="eastAsia" w:ascii="Times New Roman" w:hAnsi="Times New Roman" w:cs="Times New Roman"/>
        </w:rPr>
        <w:t>微生物关联。数据类型：配对 RNA</w:t>
      </w:r>
      <w:r>
        <w:rPr>
          <w:rFonts w:hint="eastAsia" w:ascii="Times New Roman" w:hAnsi="Times New Roman" w:cs="Times New Roman"/>
        </w:rPr>
        <w:noBreakHyphen/>
      </w:r>
      <w:r>
        <w:rPr>
          <w:rFonts w:hint="eastAsia" w:ascii="Times New Roman" w:hAnsi="Times New Roman" w:cs="Times New Roman"/>
        </w:rPr>
        <w:t>seq（宿主基因表达） + 16S rRNA 测序（微生物丰度）。</w:t>
      </w:r>
    </w:p>
    <w:p w14:paraId="1240083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Step 2: Confirm study identity</w:t>
      </w:r>
    </w:p>
    <w:tbl>
      <w:tblPr>
        <w:tblW w:w="108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0D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9425"/>
      </w:tblGrid>
      <w:tr w14:paraId="6DFBD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BB4715">
            <w:pPr>
              <w:rPr>
                <w:rFonts w:hint="eastAsia" w:ascii="Times New Roman" w:hAnsi="Times New Roman" w:cs="Times New Roman"/>
              </w:rPr>
            </w:pPr>
            <w:bookmarkStart w:id="0" w:name="_GoBack"/>
            <w:r>
              <w:rPr>
                <w:rFonts w:hint="eastAsia" w:ascii="Times New Roman" w:hAnsi="Times New Roman" w:cs="Times New Roman"/>
                <w:lang w:val="en-US" w:eastAsia="zh-CN"/>
              </w:rPr>
              <w:t>字段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97DCD1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内容</w:t>
            </w:r>
          </w:p>
        </w:tc>
      </w:tr>
      <w:tr w14:paraId="0FCDD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7232E3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GSE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9DC3E3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GSE111889</w:t>
            </w:r>
          </w:p>
        </w:tc>
      </w:tr>
      <w:tr w14:paraId="52B64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13D950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78A6F82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Longitudinal Multi'omics of the Human Microbiome in Inflammatory Bowel Disease（iHMP/HMP2 项目）</w:t>
            </w:r>
          </w:p>
        </w:tc>
      </w:tr>
      <w:tr w14:paraId="65E4D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CF5079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Organism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156064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Homo sapiens</w:t>
            </w:r>
          </w:p>
        </w:tc>
      </w:tr>
      <w:tr w14:paraId="51E59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5640DA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Publication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CAF9A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Priya et al., Nature Microbiology, 2022；原始 iHMP 论文 Lloyd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Price et al., Nature, 2019</w:t>
            </w:r>
          </w:p>
        </w:tc>
      </w:tr>
      <w:tr w14:paraId="512E0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8DCAC8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Platform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E4CD77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Illumina HiSeq 2000 / 2500（bulk RNA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seq）</w:t>
            </w:r>
          </w:p>
        </w:tc>
      </w:tr>
      <w:bookmarkEnd w:id="0"/>
    </w:tbl>
    <w:p w14:paraId="0B3B05A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Step 3: Map accessions</w:t>
      </w:r>
    </w:p>
    <w:tbl>
      <w:tblPr>
        <w:tblW w:w="104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0D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27"/>
        <w:gridCol w:w="6272"/>
      </w:tblGrid>
      <w:tr w14:paraId="24E60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F29654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类型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004674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登录号</w:t>
            </w:r>
          </w:p>
        </w:tc>
      </w:tr>
      <w:tr w14:paraId="5AEBD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08851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GEO Series（宿主转录组）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C2F94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GSE111889</w:t>
            </w:r>
          </w:p>
        </w:tc>
      </w:tr>
      <w:tr w14:paraId="2EDA7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A47A07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BioProject（iHMP 主项目）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85A082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PRJNA389280</w:t>
            </w:r>
          </w:p>
        </w:tc>
      </w:tr>
      <w:tr w14:paraId="6114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BD036A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BioProject（16S 微生物组）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EC1077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PRJNA398089</w:t>
            </w:r>
          </w:p>
        </w:tc>
      </w:tr>
      <w:tr w14:paraId="548CA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CEC036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SRA（宿主 RNA-seq raw reads）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AD1DCB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SRP115494</w:t>
            </w:r>
          </w:p>
        </w:tc>
      </w:tr>
      <w:tr w14:paraId="494F1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590363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示例 GSM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DC2B91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GSM3043377（CD 患者乙状结肠活检 RNA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seq）</w:t>
            </w:r>
          </w:p>
        </w:tc>
      </w:tr>
    </w:tbl>
    <w:p w14:paraId="6DE56E2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Step 4: Identify available data layers</w:t>
      </w:r>
    </w:p>
    <w:tbl>
      <w:tblPr>
        <w:tblW w:w="105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0D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2114"/>
        <w:gridCol w:w="6331"/>
      </w:tblGrid>
      <w:tr w14:paraId="444C4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  <w:tblHeader/>
        </w:trPr>
        <w:tc>
          <w:tcPr>
            <w:tcW w:w="2134" w:type="dxa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EDAFB6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数据层</w:t>
            </w:r>
          </w:p>
        </w:tc>
        <w:tc>
          <w:tcPr>
            <w:tcW w:w="2114" w:type="dxa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3F10A2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可用性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3A19F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说明</w:t>
            </w:r>
          </w:p>
        </w:tc>
      </w:tr>
      <w:tr w14:paraId="0155D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213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13C4E4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Series matrix</w:t>
            </w:r>
          </w:p>
        </w:tc>
        <w:tc>
          <w:tcPr>
            <w:tcW w:w="211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2626F6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不可（无表达值）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6B8048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0 行 × 251 列 — 系列矩阵不含表达数据</w:t>
            </w:r>
          </w:p>
        </w:tc>
      </w:tr>
      <w:tr w14:paraId="2A5CC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13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B5B5B1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Supplementary counts</w:t>
            </w:r>
          </w:p>
        </w:tc>
        <w:tc>
          <w:tcPr>
            <w:tcW w:w="211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DCD3E2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424FD2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GSE111889_host_tx_counts.tsv.gz（10.6 MB，整数计数）</w:t>
            </w:r>
          </w:p>
        </w:tc>
      </w:tr>
      <w:tr w14:paraId="5B397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213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AD0F30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RAW 补充文件</w:t>
            </w:r>
          </w:p>
        </w:tc>
        <w:tc>
          <w:tcPr>
            <w:tcW w:w="211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45564A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2F6706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GSE111889_RAW.tar（68.5 MB，每个样本独立 TSV 计数文件）</w:t>
            </w:r>
          </w:p>
        </w:tc>
      </w:tr>
      <w:tr w14:paraId="7567D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213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769738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Raw reads (FASTQ)</w:t>
            </w:r>
          </w:p>
        </w:tc>
        <w:tc>
          <w:tcPr>
            <w:tcW w:w="211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9BD4E6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8F25DE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可通过 SRA（SRP115494）获取</w:t>
            </w:r>
          </w:p>
        </w:tc>
      </w:tr>
      <w:tr w14:paraId="0EF5A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213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487113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单细胞数据</w:t>
            </w:r>
          </w:p>
        </w:tc>
        <w:tc>
          <w:tcPr>
            <w:tcW w:w="2114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A6801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不可（不适用）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D266E4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均为 bulk RNA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seq</w:t>
            </w:r>
          </w:p>
        </w:tc>
      </w:tr>
    </w:tbl>
    <w:p w14:paraId="732DD96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Step 5: Reconstruct the design</w:t>
      </w:r>
    </w:p>
    <w:tbl>
      <w:tblPr>
        <w:tblW w:w="104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0D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8"/>
        <w:gridCol w:w="8561"/>
      </w:tblGrid>
      <w:tr w14:paraId="3F72B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</w:tblPrEx>
        <w:trPr>
          <w:trHeight w:val="709" w:hRule="atLeast"/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0D07FD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要素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838043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描述</w:t>
            </w:r>
          </w:p>
        </w:tc>
      </w:tr>
      <w:tr w14:paraId="40665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A3A1D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Groups（分组）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B97BDE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Crohn's Disease（127 例）、Ulcerative Colitis（74 例）、Non IBD 对照（50 例）</w:t>
            </w:r>
          </w:p>
        </w:tc>
      </w:tr>
      <w:tr w14:paraId="6011D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CB826B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n（样本数）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F5EA6B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251 个样本（iHMP 完整纵向数据集）；Priya et al. 从中取 78 个配对个体进行多组学整合</w:t>
            </w:r>
          </w:p>
        </w:tc>
      </w:tr>
      <w:tr w14:paraId="26B26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1F64C8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Subject / Paired structure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B344E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同一结肠活检同时做 RNA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seq 和 16S 测序，形成配对数据</w:t>
            </w:r>
          </w:p>
        </w:tc>
      </w:tr>
      <w:tr w14:paraId="00A29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243D25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Major covariates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9D482B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性别（Female/Male）、疾病亚型（CD/UC）、活检部位（Sigmoid Colon / Ileum / Rectum）、组织来源（colon / intestinal / rectum tissue）、采样时间点</w:t>
            </w:r>
          </w:p>
        </w:tc>
      </w:tr>
      <w:tr w14:paraId="201D8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0C37CC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Batch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6773D8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测序批次已在原始研究中处理</w:t>
            </w:r>
          </w:p>
        </w:tc>
      </w:tr>
    </w:tbl>
    <w:p w14:paraId="627BEFD0">
      <w:pPr>
        <w:rPr>
          <w:rFonts w:hint="eastAsia" w:ascii="Times New Roman" w:hAnsi="Times New Roman" w:cs="Times New Roman"/>
        </w:rPr>
      </w:pPr>
    </w:p>
    <w:p w14:paraId="274CB9CF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============================================================</w:t>
      </w:r>
    </w:p>
    <w:p w14:paraId="500B2945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</w:rPr>
        <w:t># Week 3 Homework 完整验证脚本</w:t>
      </w:r>
      <w:r>
        <w:rPr>
          <w:rFonts w:hint="eastAsia" w:ascii="Times New Roman" w:hAnsi="Times New Roman" w:cs="Times New Roman"/>
          <w:lang w:val="en-US" w:eastAsia="zh-CN"/>
        </w:rPr>
        <w:t>代码</w:t>
      </w:r>
    </w:p>
    <w:p w14:paraId="17281FDC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============================================================</w:t>
      </w:r>
    </w:p>
    <w:p w14:paraId="08D1BF92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library(GEOquery)</w:t>
      </w:r>
    </w:p>
    <w:p w14:paraId="2A24C4F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options('download.file.method.GEOquery' = 'auto', timeout = 300)</w:t>
      </w:r>
    </w:p>
    <w:p w14:paraId="69448889">
      <w:pPr>
        <w:rPr>
          <w:rFonts w:hint="eastAsia" w:ascii="Times New Roman" w:hAnsi="Times New Roman" w:cs="Times New Roman"/>
        </w:rPr>
      </w:pPr>
    </w:p>
    <w:p w14:paraId="1B75276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</w:t>
      </w:r>
    </w:p>
    <w:p w14:paraId="0BD19A6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第一部分：GSE111889</w:t>
      </w:r>
    </w:p>
    <w:p w14:paraId="34422F0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</w:t>
      </w:r>
    </w:p>
    <w:p w14:paraId="4951B52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gse1 &lt;- getGEO("GSE111889", GSEMatrix = TRUE)</w:t>
      </w:r>
    </w:p>
    <w:p w14:paraId="3DD0E873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eset1 &lt;- gse1[[1]]</w:t>
      </w:r>
    </w:p>
    <w:p w14:paraId="42A912A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pdata1 &lt;- pData(eset1)</w:t>
      </w:r>
    </w:p>
    <w:p w14:paraId="477821D7">
      <w:pPr>
        <w:rPr>
          <w:rFonts w:hint="eastAsia" w:ascii="Times New Roman" w:hAnsi="Times New Roman" w:cs="Times New Roman"/>
        </w:rPr>
      </w:pPr>
    </w:p>
    <w:p w14:paraId="27E66DE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验证表型</w:t>
      </w:r>
    </w:p>
    <w:p w14:paraId="22FB6DA6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table(pdata1[["disease status:ch1"]])        # CD=127, UC=74, NonIBD=50</w:t>
      </w:r>
    </w:p>
    <w:p w14:paraId="14DD5F2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table(pdata1[["biopsy location:ch1"]])        # 活检部位分布</w:t>
      </w:r>
    </w:p>
    <w:p w14:paraId="3D6F235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table(pdata1[["gender:ch1"]])                 # 性别分布</w:t>
      </w:r>
    </w:p>
    <w:p w14:paraId="0C8A8ED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table(pdata1[["source_name_ch1"]])            # 组织来源</w:t>
      </w:r>
    </w:p>
    <w:p w14:paraId="19CB03C2">
      <w:pPr>
        <w:rPr>
          <w:rFonts w:hint="eastAsia" w:ascii="Times New Roman" w:hAnsi="Times New Roman" w:cs="Times New Roman"/>
        </w:rPr>
      </w:pPr>
    </w:p>
    <w:p w14:paraId="2533233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系列矩阵表达值为空 (0 x 251)</w:t>
      </w:r>
    </w:p>
    <w:p w14:paraId="3C018A9F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dim(exprs(eset1))</w:t>
      </w:r>
    </w:p>
    <w:p w14:paraId="100E4C3D">
      <w:pPr>
        <w:rPr>
          <w:rFonts w:hint="eastAsia" w:ascii="Times New Roman" w:hAnsi="Times New Roman" w:cs="Times New Roman"/>
        </w:rPr>
      </w:pPr>
    </w:p>
    <w:p w14:paraId="1F27D96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补充计数文件：使用整数计数</w:t>
      </w:r>
    </w:p>
    <w:p w14:paraId="0C867A8C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supp &lt;- getGEOSuppFiles("GSE111889")</w:t>
      </w:r>
    </w:p>
    <w:p w14:paraId="77FA899C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文件：GSE111889_host_tx_counts.tsv.gz (10.6 MB)</w:t>
      </w:r>
    </w:p>
    <w:p w14:paraId="615DA9D0">
      <w:pPr>
        <w:pStyle w:val="3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GSE87487 is a human bulk RNA-seq study of 20 liver allograft biopsies, with preand post-reperfusion sampling and a 3.7 MB supplementary count matrix. The Series links to SRA project SRP090633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hint="eastAsia" w:ascii="Times New Roman" w:hAnsi="Times New Roman" w:cs="Times New Roman"/>
          <w:lang w:val="en-US"/>
        </w:rPr>
        <w:t>If</w:t>
      </w:r>
      <w:r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1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4937"/>
      </w:tblGrid>
      <w:tr w14:paraId="4B5E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6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E8C04D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Question</w:t>
            </w:r>
          </w:p>
        </w:tc>
        <w:tc>
          <w:tcPr>
            <w:tcW w:w="264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A4B188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FFFFFF"/>
                <w:kern w:val="0"/>
                <w:sz w:val="24"/>
                <w:szCs w:val="24"/>
                <w:lang w:val="en-US" w:eastAsia="en-US"/>
                <w14:ligatures w14:val="none"/>
              </w:rPr>
              <w:t>Student decision</w:t>
            </w:r>
          </w:p>
        </w:tc>
      </w:tr>
      <w:tr w14:paraId="21B82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FB867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Are the values counts?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D23C1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Verify integer values after download.</w:t>
            </w:r>
          </w:p>
        </w:tc>
      </w:tr>
      <w:tr w14:paraId="7DBC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61C6F2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Are samples independent?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9E7AF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Preserve subject pairing in metadata and design.</w:t>
            </w:r>
          </w:p>
        </w:tc>
      </w:tr>
      <w:tr w14:paraId="2617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9470D9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Can all 20 samples be compared directly?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BC1F54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Define a specific contrast before analysis.</w:t>
            </w:r>
          </w:p>
        </w:tc>
      </w:tr>
      <w:tr w14:paraId="7011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CC2DD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Is full raw-read reprocessing possible?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903EC">
            <w:pPr>
              <w:rPr>
                <w:rFonts w:ascii="Times New Roman" w:hAnsi="Times New Roman" w:cs="Times New Roman"/>
                <w:kern w:val="0"/>
                <w:sz w:val="24"/>
                <w:szCs w:val="24"/>
                <w:lang w:val="en-US" w:eastAsia="en-US"/>
                <w14:ligatures w14:val="none"/>
              </w:rPr>
            </w:pPr>
            <w:r>
              <w:rPr>
                <w:rFonts w:ascii="Times New Roman" w:hAnsi="Times New Roman" w:cs="Times New Roman"/>
                <w:color w:val="1D1F24"/>
                <w:kern w:val="0"/>
                <w:sz w:val="24"/>
                <w:szCs w:val="24"/>
                <w:lang w:val="en-US" w:eastAsia="en-US"/>
                <w14:ligatures w14:val="none"/>
              </w:rPr>
              <w:t>Possible, but beyond a one-hour homework.</w:t>
            </w:r>
          </w:p>
        </w:tc>
      </w:tr>
    </w:tbl>
    <w:p w14:paraId="06B24944">
      <w:pPr>
        <w:rPr>
          <w:rFonts w:ascii="Times New Roman" w:hAnsi="Times New Roman" w:cs="Times New Roman"/>
        </w:rPr>
      </w:pPr>
    </w:p>
    <w:p w14:paraId="001026B2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答案如下：</w:t>
      </w:r>
    </w:p>
    <w:tbl>
      <w:tblPr>
        <w:tblW w:w="106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0D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6"/>
        <w:gridCol w:w="4931"/>
        <w:gridCol w:w="3871"/>
      </w:tblGrid>
      <w:tr w14:paraId="7874C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6" w:type="dxa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99B11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Question</w:t>
            </w:r>
          </w:p>
        </w:tc>
        <w:tc>
          <w:tcPr>
            <w:tcW w:w="4931" w:type="dxa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9D6EBD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Student decision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8FD1BB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实际验证依据</w:t>
            </w:r>
          </w:p>
        </w:tc>
      </w:tr>
      <w:tr w14:paraId="3F839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6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D3504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Are the values counts?</w:t>
            </w:r>
          </w:p>
        </w:tc>
        <w:tc>
          <w:tcPr>
            <w:tcW w:w="4931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0CD32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是。 矩阵中所有数值均为非负整数（all(counts == floor(counts)) 返回 TRUE）。列包含 Geneid、Chr、Start、End、Strand、Length 等特征信息，后 20 列为每个样本的 read 计数。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0F869A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已验证：all(sapply(numeric_cols, function(x) all(x == floor(x), na.rm=TRUE))) → TRUE</w:t>
            </w:r>
          </w:p>
        </w:tc>
      </w:tr>
      <w:tr w14:paraId="122D7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6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E7D87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Are samples independent?</w:t>
            </w:r>
          </w:p>
        </w:tc>
        <w:tc>
          <w:tcPr>
            <w:tcW w:w="4931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D4FDA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否。 文件名后缀 Bx1（移植前）和 Bx2（再灌注后）构成配对设计。每个患者提供 2 个样本（10 位患者 × 2 = 20 样本）。表型 transplant stage:ch1 明确标注 pre-reperfusion 和 post-reperfusion。分析必须保留配对结构（配对 t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检验或混合效应模型）。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DC9E32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已验证：table(pdata[["transplant stage:ch1"]]) 显示 10 个 pre + 10 个 post；title 列显示配对命名（如 RJBx1/RJBx2）</w:t>
            </w:r>
          </w:p>
        </w:tc>
      </w:tr>
      <w:tr w14:paraId="18BA9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6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68C0A1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Can all 20 samples be compared directly?</w:t>
            </w:r>
          </w:p>
        </w:tc>
        <w:tc>
          <w:tcPr>
            <w:tcW w:w="4931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7DFDA2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不可直接比较。 必须先定义明确对比：比较"移植前 vs. 再灌注后"的配对差异。直接混合 20 个样本会忽略个体基线差异，导致假阳性。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1AF1DC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结构验证：20 个样本来自 10 个患者，每个患者贡献一对配对样本</w:t>
            </w:r>
          </w:p>
        </w:tc>
      </w:tr>
      <w:tr w14:paraId="52525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0D0D1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6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3710B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Is full raw-read reprocessing possible?</w:t>
            </w:r>
          </w:p>
        </w:tc>
        <w:tc>
          <w:tcPr>
            <w:tcW w:w="4931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10487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技术上可行（FASTQ 可通过 SRA 项目 SRP090633 获取），但需要重新比对、定量、质量控制等完整流程，耗时远超 1 小时。作业范围内直接使用提供的计数矩阵即可。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C7BB0A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补充计数矩阵结构完整，可直接使</w:t>
            </w:r>
          </w:p>
        </w:tc>
      </w:tr>
    </w:tbl>
    <w:p w14:paraId="34F959D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============================================================</w:t>
      </w:r>
    </w:p>
    <w:p w14:paraId="26F05036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</w:rPr>
        <w:t># Week 3 Homework 完整验证脚本</w:t>
      </w:r>
      <w:r>
        <w:rPr>
          <w:rFonts w:hint="eastAsia" w:ascii="Times New Roman" w:hAnsi="Times New Roman" w:cs="Times New Roman"/>
          <w:lang w:val="en-US" w:eastAsia="zh-CN"/>
        </w:rPr>
        <w:t>代码</w:t>
      </w:r>
    </w:p>
    <w:p w14:paraId="1663D21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============================================================</w:t>
      </w:r>
    </w:p>
    <w:p w14:paraId="4E897F2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library(GEOquery)</w:t>
      </w:r>
    </w:p>
    <w:p w14:paraId="5108548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options('download.file.method.GEOquery' = 'auto', timeout = 300)</w:t>
      </w:r>
    </w:p>
    <w:p w14:paraId="45A6AEB4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</w:t>
      </w:r>
    </w:p>
    <w:p w14:paraId="13A52A8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第二部分：GSE87487</w:t>
      </w:r>
    </w:p>
    <w:p w14:paraId="721738D0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======================</w:t>
      </w:r>
    </w:p>
    <w:p w14:paraId="6C238FEF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supp2 &lt;- getGEOSuppFiles("GSE87487")</w:t>
      </w:r>
    </w:p>
    <w:p w14:paraId="1E33BB1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counts &lt;- read.table(gzfile(file.path(dirname(rownames(supp2)[1]),</w:t>
      </w:r>
    </w:p>
    <w:p w14:paraId="0844448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                     "GSE87487_counts.20samples.txt.gz")),</w:t>
      </w:r>
    </w:p>
    <w:p w14:paraId="00105DA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                 header = TRUE, sep = "\t", nrows = 10)</w:t>
      </w:r>
    </w:p>
    <w:p w14:paraId="7FD6C1E0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验证整数</w:t>
      </w:r>
    </w:p>
    <w:p w14:paraId="2C8BD2A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all(sapply(counts[, 7:26], function(x) all(x == floor(x), na.rm = TRUE)))</w:t>
      </w:r>
    </w:p>
    <w:p w14:paraId="1DB1E41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[1] TRUE — 整数计数确认</w:t>
      </w:r>
    </w:p>
    <w:p w14:paraId="4FCC2B35">
      <w:pPr>
        <w:rPr>
          <w:rFonts w:hint="eastAsia" w:ascii="Times New Roman" w:hAnsi="Times New Roman" w:cs="Times New Roman"/>
        </w:rPr>
      </w:pPr>
    </w:p>
    <w:p w14:paraId="794AB18F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配对结构验证</w:t>
      </w:r>
    </w:p>
    <w:p w14:paraId="1EDB125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gse2 &lt;- getGEO("GSE87487", GSEMatrix = TRUE)</w:t>
      </w:r>
    </w:p>
    <w:p w14:paraId="3551973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pdata2 &lt;- pData(gse2[[1]])</w:t>
      </w:r>
    </w:p>
    <w:p w14:paraId="32F86E4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table(pdata2[["transplant stage:ch1"]])</w:t>
      </w:r>
    </w:p>
    <w:p w14:paraId="7B06445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pre-reperfusion=10, post-reperfusion=10</w:t>
      </w:r>
    </w:p>
    <w:p w14:paraId="14F0B42C">
      <w:pPr>
        <w:rPr>
          <w:rFonts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973592"/>
    <w:multiLevelType w:val="multilevel"/>
    <w:tmpl w:val="4E9735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73"/>
    <w:rsid w:val="00293EA4"/>
    <w:rsid w:val="003416F4"/>
    <w:rsid w:val="0040633A"/>
    <w:rsid w:val="00651052"/>
    <w:rsid w:val="00680E65"/>
    <w:rsid w:val="00880E73"/>
    <w:rsid w:val="008C5ACE"/>
    <w:rsid w:val="00A86D9D"/>
    <w:rsid w:val="00AB5F11"/>
    <w:rsid w:val="00B00AF5"/>
    <w:rsid w:val="00D70264"/>
    <w:rsid w:val="00F44C13"/>
    <w:rsid w:val="00F7442B"/>
    <w:rsid w:val="00F917DF"/>
    <w:rsid w:val="00F950D4"/>
    <w:rsid w:val="074123C0"/>
    <w:rsid w:val="4A72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59"/>
    <w:rPr>
      <w:kern w:val="0"/>
      <w:sz w:val="22"/>
      <w:szCs w:val="22"/>
      <w:lang w:val="en-US"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6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6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6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6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6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215</Words>
  <Characters>1185</Characters>
  <Lines>10</Lines>
  <Paragraphs>2</Paragraphs>
  <TotalTime>258</TotalTime>
  <ScaleCrop>false</ScaleCrop>
  <LinksUpToDate>false</LinksUpToDate>
  <CharactersWithSpaces>1369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mac</dc:creator>
  <cp:lastModifiedBy>贺羽婕</cp:lastModifiedBy>
  <dcterms:modified xsi:type="dcterms:W3CDTF">2026-09-09T11:35:55Z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eyJoZGlkIjoiNTU0ZmIwYTQ3NzlmZGUxZmU3Zjk0M2IyZTNmM2IxNjAiLCJ1c2VySWQiOiIxNzE5OTAwNjk3In0=</vt:lpwstr>
  </property>
  <property fmtid="{D5CDD505-2E9C-101B-9397-08002B2CF9AE}" pid="3" name="KSOProductBuildVer">
    <vt:lpwstr>2052-12.1.0.28043</vt:lpwstr>
  </property>
  <property fmtid="{D5CDD505-2E9C-101B-9397-08002B2CF9AE}" pid="4" name="ICV">
    <vt:lpwstr>9ECBE253206F4D46A7A8BF18ABA1C039_12</vt:lpwstr>
  </property>
</Properties>
</file>