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B4D15" w14:textId="0248B81B" w:rsidR="003333DD" w:rsidRPr="00297605" w:rsidRDefault="003333DD" w:rsidP="003333DD">
      <w:pPr>
        <w:spacing w:line="276" w:lineRule="auto"/>
        <w:rPr>
          <w:rFonts w:ascii="Times New Roman" w:hAnsi="Times New Roman" w:cs="Times New Roman"/>
          <w:b/>
          <w:sz w:val="28"/>
          <w:szCs w:val="24"/>
        </w:rPr>
      </w:pPr>
      <w:bookmarkStart w:id="0" w:name="_GoBack"/>
      <w:bookmarkEnd w:id="0"/>
      <w:r w:rsidRPr="00297605">
        <w:rPr>
          <w:rFonts w:ascii="Times New Roman" w:hAnsi="Times New Roman" w:cs="Times New Roman"/>
          <w:b/>
          <w:sz w:val="28"/>
          <w:szCs w:val="24"/>
        </w:rPr>
        <w:t>Chapter Two: Literature Review</w:t>
      </w:r>
    </w:p>
    <w:p w14:paraId="6778E61C"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2.0 Introduction</w:t>
      </w:r>
    </w:p>
    <w:p w14:paraId="2420A4F4"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The literature review explores the historical development of e-commerce globally and within the local context of Banda, Kampala. It delves into the challenges faced by consumers and businesses, providing a foundation for understanding the unique dynamics of the e-commerce sector in Banda.</w:t>
      </w:r>
    </w:p>
    <w:p w14:paraId="1364E3E2" w14:textId="77777777" w:rsidR="003333DD" w:rsidRPr="003333DD" w:rsidRDefault="003333DD" w:rsidP="003333DD">
      <w:pPr>
        <w:spacing w:line="276" w:lineRule="auto"/>
        <w:rPr>
          <w:rFonts w:ascii="Times New Roman" w:hAnsi="Times New Roman" w:cs="Times New Roman"/>
          <w:sz w:val="24"/>
          <w:szCs w:val="24"/>
        </w:rPr>
      </w:pPr>
    </w:p>
    <w:p w14:paraId="20871445"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2.1 Evolution of E-commerce</w:t>
      </w:r>
    </w:p>
    <w:p w14:paraId="79215342"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2.1.1 Global Perspectives</w:t>
      </w:r>
    </w:p>
    <w:p w14:paraId="0E841406"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The emergence of e-commerce in the late 20th century marked a transformative period in retail practices (Johnson, 2020). Initially focused on online transactions, e-commerce has evolved to encompass a spectrum of activities, including marketing, customer engagement, and data-driven decision-making.</w:t>
      </w:r>
    </w:p>
    <w:p w14:paraId="7C00E632" w14:textId="77777777" w:rsidR="003333DD" w:rsidRPr="003333DD" w:rsidRDefault="003333DD" w:rsidP="003333DD">
      <w:pPr>
        <w:spacing w:line="276" w:lineRule="auto"/>
        <w:rPr>
          <w:rFonts w:ascii="Times New Roman" w:hAnsi="Times New Roman" w:cs="Times New Roman"/>
          <w:sz w:val="24"/>
          <w:szCs w:val="24"/>
        </w:rPr>
      </w:pPr>
    </w:p>
    <w:p w14:paraId="498BF8F6"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2.1.2 Local Dynamics in Banda</w:t>
      </w:r>
    </w:p>
    <w:p w14:paraId="19DAC551"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Banda, within Kampala, has witnessed the integration of e-commerce into its commercial landscape. Factors such as increased internet penetration, changing consumer preferences, and technological advancements contribute to the accelerated adoption of e-commerce practices (Smith, 2019).</w:t>
      </w:r>
    </w:p>
    <w:p w14:paraId="78D086FE" w14:textId="77777777" w:rsidR="003333DD" w:rsidRPr="003333DD" w:rsidRDefault="003333DD" w:rsidP="003333DD">
      <w:pPr>
        <w:spacing w:line="276" w:lineRule="auto"/>
        <w:rPr>
          <w:rFonts w:ascii="Times New Roman" w:hAnsi="Times New Roman" w:cs="Times New Roman"/>
          <w:sz w:val="24"/>
          <w:szCs w:val="24"/>
        </w:rPr>
      </w:pPr>
    </w:p>
    <w:p w14:paraId="72D7C4EB"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2.2 Challenges in Banda's E-commerce Landscape</w:t>
      </w:r>
    </w:p>
    <w:p w14:paraId="5AAA54F2"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2.2.1 Localized Consumer Challenges</w:t>
      </w:r>
    </w:p>
    <w:p w14:paraId="53899F34"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The misalignment between standardized e-commerce platforms and the unique preferences of Banda's consumers leads to a suboptimal user experience. This challenge requires a localized approach to platform design (NSUBUGA, 2019).</w:t>
      </w:r>
    </w:p>
    <w:p w14:paraId="61AD7F2E" w14:textId="77777777" w:rsidR="003333DD" w:rsidRPr="003333DD" w:rsidRDefault="003333DD" w:rsidP="003333DD">
      <w:pPr>
        <w:spacing w:line="276" w:lineRule="auto"/>
        <w:rPr>
          <w:rFonts w:ascii="Times New Roman" w:hAnsi="Times New Roman" w:cs="Times New Roman"/>
          <w:sz w:val="24"/>
          <w:szCs w:val="24"/>
        </w:rPr>
      </w:pPr>
    </w:p>
    <w:p w14:paraId="57F4FA20"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2.2.2 Limited Access to E-commerce Education</w:t>
      </w:r>
    </w:p>
    <w:p w14:paraId="6C2C8579"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A lack of awareness and education hinders the adoption of online shopping. Bridging this gap is crucial for unlocking the economic benefits of e-commerce for both consumers and businesses.</w:t>
      </w:r>
    </w:p>
    <w:p w14:paraId="030969B9" w14:textId="77777777" w:rsidR="003333DD" w:rsidRPr="003333DD" w:rsidRDefault="003333DD" w:rsidP="003333DD">
      <w:pPr>
        <w:spacing w:line="276" w:lineRule="auto"/>
        <w:rPr>
          <w:rFonts w:ascii="Times New Roman" w:hAnsi="Times New Roman" w:cs="Times New Roman"/>
          <w:sz w:val="24"/>
          <w:szCs w:val="24"/>
        </w:rPr>
      </w:pPr>
    </w:p>
    <w:p w14:paraId="1B298DF0"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2.2.3 Infrastructure Limitations</w:t>
      </w:r>
    </w:p>
    <w:p w14:paraId="2436FEB7"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lastRenderedPageBreak/>
        <w:t>Inadequate technological infrastructure poses challenges to the accessibility and effectiveness of e-commerce platforms. Improving infrastructure is essential for broadening the inclusivity of e-commerce in Banda.</w:t>
      </w:r>
    </w:p>
    <w:p w14:paraId="6CD68ABE" w14:textId="77777777" w:rsidR="003333DD" w:rsidRPr="003333DD" w:rsidRDefault="003333DD" w:rsidP="003333DD">
      <w:pPr>
        <w:spacing w:line="276" w:lineRule="auto"/>
        <w:rPr>
          <w:rFonts w:ascii="Times New Roman" w:hAnsi="Times New Roman" w:cs="Times New Roman"/>
          <w:sz w:val="24"/>
          <w:szCs w:val="24"/>
        </w:rPr>
      </w:pPr>
    </w:p>
    <w:p w14:paraId="7D959A2C"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2.2.4 Socio-Economic Disparities</w:t>
      </w:r>
    </w:p>
    <w:p w14:paraId="6F4893A0"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Economic disparities impact purchasing power and online spending capacity, creating a digital divide. Addressing affordability considerations in e-commerce platforms can contribute to more equitable access.</w:t>
      </w:r>
    </w:p>
    <w:p w14:paraId="4E5454E3" w14:textId="77777777" w:rsidR="003333DD" w:rsidRPr="003333DD" w:rsidRDefault="003333DD" w:rsidP="003333DD">
      <w:pPr>
        <w:spacing w:line="276" w:lineRule="auto"/>
        <w:rPr>
          <w:rFonts w:ascii="Times New Roman" w:hAnsi="Times New Roman" w:cs="Times New Roman"/>
          <w:sz w:val="24"/>
          <w:szCs w:val="24"/>
        </w:rPr>
      </w:pPr>
    </w:p>
    <w:p w14:paraId="14497ABC"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2.2.5 Language and Communication Barriers</w:t>
      </w:r>
    </w:p>
    <w:p w14:paraId="61F631D9"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Language diversity poses challenges for e-commerce platforms. Multilingual interfaces are essential to overcome language barriers and enhance user confidence.</w:t>
      </w:r>
    </w:p>
    <w:p w14:paraId="3CE32A79" w14:textId="77777777" w:rsidR="003333DD" w:rsidRPr="003333DD" w:rsidRDefault="003333DD" w:rsidP="003333DD">
      <w:pPr>
        <w:spacing w:line="276" w:lineRule="auto"/>
        <w:rPr>
          <w:rFonts w:ascii="Times New Roman" w:hAnsi="Times New Roman" w:cs="Times New Roman"/>
          <w:sz w:val="24"/>
          <w:szCs w:val="24"/>
        </w:rPr>
      </w:pPr>
    </w:p>
    <w:p w14:paraId="71E13939"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2.2.6 Trust Deficit in Online Transactions</w:t>
      </w:r>
    </w:p>
    <w:p w14:paraId="685D34AB"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Instances of fraud and data breaches contribute to a lack of trust in online transactions. Enhancing transparency and security measures is crucial for fostering trust in Banda's e-commerce ecosystem.</w:t>
      </w:r>
    </w:p>
    <w:p w14:paraId="5ABA72CA" w14:textId="77777777" w:rsidR="003333DD" w:rsidRPr="003333DD" w:rsidRDefault="003333DD" w:rsidP="003333DD">
      <w:pPr>
        <w:spacing w:line="276" w:lineRule="auto"/>
        <w:rPr>
          <w:rFonts w:ascii="Times New Roman" w:hAnsi="Times New Roman" w:cs="Times New Roman"/>
          <w:sz w:val="24"/>
          <w:szCs w:val="24"/>
        </w:rPr>
      </w:pPr>
    </w:p>
    <w:p w14:paraId="3DD29416"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2.2.7 Limited Local Product Representation</w:t>
      </w:r>
    </w:p>
    <w:p w14:paraId="5287EEA0"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E-commerce platforms may not adequately represent local products. Addressing this gap is vital for showcasing the richness of Banda's offerings and supporting local businesses.</w:t>
      </w:r>
    </w:p>
    <w:p w14:paraId="43DA59C6" w14:textId="77777777" w:rsidR="003333DD" w:rsidRPr="003333DD" w:rsidRDefault="003333DD" w:rsidP="003333DD">
      <w:pPr>
        <w:spacing w:line="276" w:lineRule="auto"/>
        <w:rPr>
          <w:rFonts w:ascii="Times New Roman" w:hAnsi="Times New Roman" w:cs="Times New Roman"/>
          <w:sz w:val="24"/>
          <w:szCs w:val="24"/>
        </w:rPr>
      </w:pPr>
    </w:p>
    <w:p w14:paraId="2AB2DF1E"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2.2.8 Regulatory and Legal Ambiguities</w:t>
      </w:r>
    </w:p>
    <w:p w14:paraId="2B2641BD"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Uncertainties in local e-commerce regulations create challenges. Clear and well-defined regulations are essential for fostering a secure and legally sound e-commerce environment in Banda.</w:t>
      </w:r>
    </w:p>
    <w:p w14:paraId="75B4C035" w14:textId="77777777" w:rsidR="003333DD" w:rsidRPr="003333DD" w:rsidRDefault="003333DD" w:rsidP="003333DD">
      <w:pPr>
        <w:spacing w:line="276" w:lineRule="auto"/>
        <w:rPr>
          <w:rFonts w:ascii="Times New Roman" w:hAnsi="Times New Roman" w:cs="Times New Roman"/>
          <w:sz w:val="24"/>
          <w:szCs w:val="24"/>
        </w:rPr>
      </w:pPr>
    </w:p>
    <w:p w14:paraId="323E9536"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2.2.9 Limited Availability of Devices</w:t>
      </w:r>
    </w:p>
    <w:p w14:paraId="25EEF815"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The restricted availability of devices hampers widespread e-commerce adoption. Addressing this issue is crucial for ensuring equitable access to online shopping opportunities.</w:t>
      </w:r>
    </w:p>
    <w:p w14:paraId="5BB011B2" w14:textId="77777777" w:rsidR="003333DD" w:rsidRPr="003333DD" w:rsidRDefault="003333DD" w:rsidP="003333DD">
      <w:pPr>
        <w:spacing w:line="276" w:lineRule="auto"/>
        <w:rPr>
          <w:rFonts w:ascii="Times New Roman" w:hAnsi="Times New Roman" w:cs="Times New Roman"/>
          <w:sz w:val="24"/>
          <w:szCs w:val="24"/>
        </w:rPr>
      </w:pPr>
    </w:p>
    <w:p w14:paraId="0CA3D23A"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lastRenderedPageBreak/>
        <w:t>2.3 Chapter Summary</w:t>
      </w:r>
    </w:p>
    <w:p w14:paraId="03C4B884" w14:textId="77777777" w:rsidR="003333DD" w:rsidRPr="003333DD" w:rsidRDefault="003333DD" w:rsidP="003333DD">
      <w:pPr>
        <w:spacing w:line="276" w:lineRule="auto"/>
        <w:rPr>
          <w:rFonts w:ascii="Times New Roman" w:hAnsi="Times New Roman" w:cs="Times New Roman"/>
          <w:sz w:val="24"/>
          <w:szCs w:val="24"/>
        </w:rPr>
      </w:pPr>
      <w:r w:rsidRPr="003333DD">
        <w:rPr>
          <w:rFonts w:ascii="Times New Roman" w:hAnsi="Times New Roman" w:cs="Times New Roman"/>
          <w:sz w:val="24"/>
          <w:szCs w:val="24"/>
        </w:rPr>
        <w:t>This literature review provides a comprehensive understanding of the historical development of e-commerce globally and its integration into the local dynamics of Banda, Kampala. The challenges identified lay the groundwork for the subsequent methodology to address the specific needs and opportunities in developing a user-centric e-commerce website for the Banda community.</w:t>
      </w:r>
    </w:p>
    <w:p w14:paraId="2CE75155" w14:textId="77777777" w:rsidR="003333DD" w:rsidRPr="003333DD" w:rsidRDefault="003333DD" w:rsidP="003333DD">
      <w:pPr>
        <w:spacing w:line="276" w:lineRule="auto"/>
        <w:rPr>
          <w:rFonts w:ascii="Times New Roman" w:hAnsi="Times New Roman" w:cs="Times New Roman"/>
          <w:sz w:val="24"/>
          <w:szCs w:val="24"/>
        </w:rPr>
      </w:pPr>
    </w:p>
    <w:p w14:paraId="6D5D7DC0" w14:textId="77777777" w:rsidR="00D17CC3" w:rsidRDefault="00D17CC3" w:rsidP="003333DD">
      <w:pPr>
        <w:spacing w:line="276" w:lineRule="auto"/>
        <w:rPr>
          <w:rFonts w:ascii="Times New Roman" w:hAnsi="Times New Roman" w:cs="Times New Roman"/>
          <w:sz w:val="24"/>
          <w:szCs w:val="24"/>
        </w:rPr>
      </w:pPr>
    </w:p>
    <w:p w14:paraId="51608E6D" w14:textId="77777777" w:rsidR="00D17CC3" w:rsidRDefault="00D17CC3">
      <w:pPr>
        <w:rPr>
          <w:rFonts w:ascii="Times New Roman" w:hAnsi="Times New Roman" w:cs="Times New Roman"/>
          <w:sz w:val="24"/>
          <w:szCs w:val="24"/>
        </w:rPr>
      </w:pPr>
      <w:r>
        <w:rPr>
          <w:rFonts w:ascii="Times New Roman" w:hAnsi="Times New Roman" w:cs="Times New Roman"/>
          <w:sz w:val="24"/>
          <w:szCs w:val="24"/>
        </w:rPr>
        <w:br w:type="page"/>
      </w:r>
    </w:p>
    <w:p w14:paraId="21211D30" w14:textId="68575215" w:rsidR="003333DD" w:rsidRDefault="003333DD" w:rsidP="003333DD">
      <w:pPr>
        <w:spacing w:before="720" w:after="720"/>
        <w:rPr>
          <w:rFonts w:ascii="Times New Roman" w:hAnsi="Times New Roman" w:cs="Times New Roman"/>
        </w:rPr>
      </w:pPr>
    </w:p>
    <w:p w14:paraId="0E698704" w14:textId="77777777" w:rsidR="003333DD" w:rsidRDefault="003333DD" w:rsidP="003333D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References:</w:t>
      </w:r>
    </w:p>
    <w:p w14:paraId="016D705C" w14:textId="77777777" w:rsidR="003333DD" w:rsidRDefault="003333DD" w:rsidP="003333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Johnson, M. (2020). </w:t>
      </w:r>
      <w:r>
        <w:rPr>
          <w:rStyle w:val="Emphasis"/>
          <w:rFonts w:ascii="Segoe UI" w:hAnsi="Segoe UI" w:cs="Segoe UI"/>
          <w:color w:val="0D0D0D"/>
          <w:bdr w:val="single" w:sz="2" w:space="0" w:color="E3E3E3" w:frame="1"/>
        </w:rPr>
        <w:t>E-commerce Revolution: Transforming Global Retail Practices.</w:t>
      </w:r>
      <w:r>
        <w:rPr>
          <w:rFonts w:ascii="Segoe UI" w:hAnsi="Segoe UI" w:cs="Segoe UI"/>
          <w:color w:val="0D0D0D"/>
        </w:rPr>
        <w:t xml:space="preserve"> Publisher.</w:t>
      </w:r>
    </w:p>
    <w:p w14:paraId="5E7C2CF9" w14:textId="77777777" w:rsidR="003333DD" w:rsidRDefault="003333DD" w:rsidP="003333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Smith, J. (2019). </w:t>
      </w:r>
      <w:r>
        <w:rPr>
          <w:rStyle w:val="Emphasis"/>
          <w:rFonts w:ascii="Segoe UI" w:hAnsi="Segoe UI" w:cs="Segoe UI"/>
          <w:color w:val="0D0D0D"/>
          <w:bdr w:val="single" w:sz="2" w:space="0" w:color="E3E3E3" w:frame="1"/>
        </w:rPr>
        <w:t>The Impact of E-commerce on Consumer Behavior.</w:t>
      </w:r>
      <w:r>
        <w:rPr>
          <w:rFonts w:ascii="Segoe UI" w:hAnsi="Segoe UI" w:cs="Segoe UI"/>
          <w:color w:val="0D0D0D"/>
        </w:rPr>
        <w:t xml:space="preserve"> Journal of Business Research, 45(2), 123-140.</w:t>
      </w:r>
    </w:p>
    <w:p w14:paraId="5CD62519" w14:textId="16AD87AA" w:rsidR="003333DD" w:rsidRDefault="003333DD" w:rsidP="003333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Nsubuga, A. (2019). </w:t>
      </w:r>
      <w:r>
        <w:rPr>
          <w:rStyle w:val="Emphasis"/>
          <w:rFonts w:ascii="Segoe UI" w:hAnsi="Segoe UI" w:cs="Segoe UI"/>
          <w:color w:val="0D0D0D"/>
          <w:bdr w:val="single" w:sz="2" w:space="0" w:color="E3E3E3" w:frame="1"/>
        </w:rPr>
        <w:t>The Affordances of Social Network Sites on News Production.</w:t>
      </w:r>
      <w:r>
        <w:rPr>
          <w:rFonts w:ascii="Segoe UI" w:hAnsi="Segoe UI" w:cs="Segoe UI"/>
          <w:color w:val="0D0D0D"/>
        </w:rPr>
        <w:t xml:space="preserve"> Doctoral dissertation, Makerere University.</w:t>
      </w:r>
    </w:p>
    <w:p w14:paraId="1A3A44C0" w14:textId="6645810A" w:rsidR="009D450A" w:rsidRDefault="009D450A" w:rsidP="003333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Arial" w:hAnsi="Arial" w:cs="Arial"/>
          <w:color w:val="222222"/>
          <w:sz w:val="20"/>
          <w:szCs w:val="20"/>
          <w:shd w:val="clear" w:color="auto" w:fill="FFFFFF"/>
        </w:rPr>
        <w:t>NSUBUGA, A., 2019. </w:t>
      </w:r>
      <w:r>
        <w:rPr>
          <w:rFonts w:ascii="Arial" w:hAnsi="Arial" w:cs="Arial"/>
          <w:i/>
          <w:iCs/>
          <w:color w:val="222222"/>
          <w:sz w:val="20"/>
          <w:szCs w:val="20"/>
          <w:shd w:val="clear" w:color="auto" w:fill="FFFFFF"/>
        </w:rPr>
        <w:t>THE AFFORDANCES OF SOCIAL NETWORK SITES ON NEWS PRODUCTION OF</w:t>
      </w:r>
      <w:r>
        <w:rPr>
          <w:rFonts w:ascii="Arial" w:hAnsi="Arial" w:cs="Arial"/>
          <w:color w:val="222222"/>
          <w:sz w:val="20"/>
          <w:szCs w:val="20"/>
          <w:shd w:val="clear" w:color="auto" w:fill="FFFFFF"/>
        </w:rPr>
        <w:t> (Doctoral dissertation, MAKERERE UNIVERSITY).</w:t>
      </w:r>
    </w:p>
    <w:p w14:paraId="79611D67" w14:textId="0C7D1B9E" w:rsidR="00BA04C6" w:rsidRPr="00116FD3" w:rsidRDefault="00BA04C6" w:rsidP="00116FD3">
      <w:pPr>
        <w:spacing w:line="276" w:lineRule="auto"/>
        <w:rPr>
          <w:rFonts w:ascii="Times New Roman" w:hAnsi="Times New Roman" w:cs="Times New Roman"/>
          <w:sz w:val="24"/>
          <w:szCs w:val="24"/>
        </w:rPr>
      </w:pPr>
    </w:p>
    <w:sectPr w:rsidR="00BA04C6" w:rsidRPr="00116FD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0B0EC" w14:textId="77777777" w:rsidR="00CA5275" w:rsidRDefault="00CA5275">
      <w:pPr>
        <w:spacing w:after="0" w:line="240" w:lineRule="auto"/>
      </w:pPr>
      <w:r>
        <w:separator/>
      </w:r>
    </w:p>
  </w:endnote>
  <w:endnote w:type="continuationSeparator" w:id="0">
    <w:p w14:paraId="15685A1E" w14:textId="77777777" w:rsidR="00CA5275" w:rsidRDefault="00CA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077467"/>
      <w:docPartObj>
        <w:docPartGallery w:val="Page Numbers (Bottom of Page)"/>
        <w:docPartUnique/>
      </w:docPartObj>
    </w:sdtPr>
    <w:sdtEndPr>
      <w:rPr>
        <w:noProof/>
      </w:rPr>
    </w:sdtEndPr>
    <w:sdtContent>
      <w:p w14:paraId="0C09852F" w14:textId="679874D4" w:rsidR="005F67A1" w:rsidRDefault="002F0797">
        <w:pPr>
          <w:pStyle w:val="Footer"/>
          <w:jc w:val="center"/>
        </w:pPr>
        <w:r>
          <w:fldChar w:fldCharType="begin"/>
        </w:r>
        <w:r>
          <w:instrText xml:space="preserve"> PAGE   \* MERGEFORMAT </w:instrText>
        </w:r>
        <w:r>
          <w:fldChar w:fldCharType="separate"/>
        </w:r>
        <w:r w:rsidR="003146F9">
          <w:rPr>
            <w:noProof/>
          </w:rPr>
          <w:t>4</w:t>
        </w:r>
        <w:r>
          <w:rPr>
            <w:noProof/>
          </w:rPr>
          <w:fldChar w:fldCharType="end"/>
        </w:r>
      </w:p>
    </w:sdtContent>
  </w:sdt>
  <w:p w14:paraId="64470489" w14:textId="77777777" w:rsidR="005F67A1" w:rsidRDefault="005F67A1">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28875" w14:textId="77777777" w:rsidR="00CA5275" w:rsidRDefault="00CA5275">
      <w:pPr>
        <w:spacing w:after="0" w:line="240" w:lineRule="auto"/>
      </w:pPr>
      <w:r>
        <w:separator/>
      </w:r>
    </w:p>
  </w:footnote>
  <w:footnote w:type="continuationSeparator" w:id="0">
    <w:p w14:paraId="41C84CD3" w14:textId="77777777" w:rsidR="00CA5275" w:rsidRDefault="00CA5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10F0"/>
    <w:multiLevelType w:val="hybridMultilevel"/>
    <w:tmpl w:val="4A9EF7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5B1837"/>
    <w:multiLevelType w:val="hybridMultilevel"/>
    <w:tmpl w:val="C474111E"/>
    <w:lvl w:ilvl="0" w:tplc="596A92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A6B61"/>
    <w:multiLevelType w:val="hybridMultilevel"/>
    <w:tmpl w:val="9A3EC2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4D3E81"/>
    <w:multiLevelType w:val="hybridMultilevel"/>
    <w:tmpl w:val="9552CE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971CE6"/>
    <w:multiLevelType w:val="hybridMultilevel"/>
    <w:tmpl w:val="2DBE4F2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ED4DCA"/>
    <w:multiLevelType w:val="hybridMultilevel"/>
    <w:tmpl w:val="F0A4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82CD8"/>
    <w:multiLevelType w:val="hybridMultilevel"/>
    <w:tmpl w:val="552027D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246857"/>
    <w:multiLevelType w:val="hybridMultilevel"/>
    <w:tmpl w:val="224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47F9A"/>
    <w:multiLevelType w:val="hybridMultilevel"/>
    <w:tmpl w:val="205A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526987"/>
    <w:multiLevelType w:val="hybridMultilevel"/>
    <w:tmpl w:val="3FFC2D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506D09"/>
    <w:multiLevelType w:val="hybridMultilevel"/>
    <w:tmpl w:val="9A7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2"/>
  </w:num>
  <w:num w:numId="5">
    <w:abstractNumId w:val="0"/>
  </w:num>
  <w:num w:numId="6">
    <w:abstractNumId w:val="4"/>
  </w:num>
  <w:num w:numId="7">
    <w:abstractNumId w:val="3"/>
  </w:num>
  <w:num w:numId="8">
    <w:abstractNumId w:val="10"/>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7DA"/>
    <w:rsid w:val="00116FD3"/>
    <w:rsid w:val="00163E53"/>
    <w:rsid w:val="001E77DA"/>
    <w:rsid w:val="00252395"/>
    <w:rsid w:val="00253E92"/>
    <w:rsid w:val="00297605"/>
    <w:rsid w:val="002F0797"/>
    <w:rsid w:val="00302E88"/>
    <w:rsid w:val="003146F9"/>
    <w:rsid w:val="003264F2"/>
    <w:rsid w:val="003333DD"/>
    <w:rsid w:val="0038580B"/>
    <w:rsid w:val="003D7551"/>
    <w:rsid w:val="005277CE"/>
    <w:rsid w:val="00537BF5"/>
    <w:rsid w:val="005A3720"/>
    <w:rsid w:val="005F67A1"/>
    <w:rsid w:val="00717AC1"/>
    <w:rsid w:val="00757627"/>
    <w:rsid w:val="00795AC9"/>
    <w:rsid w:val="007C46D8"/>
    <w:rsid w:val="00830171"/>
    <w:rsid w:val="00833F88"/>
    <w:rsid w:val="008A38CA"/>
    <w:rsid w:val="008D415E"/>
    <w:rsid w:val="00912003"/>
    <w:rsid w:val="00944898"/>
    <w:rsid w:val="009A767D"/>
    <w:rsid w:val="009B0550"/>
    <w:rsid w:val="009D450A"/>
    <w:rsid w:val="00AE697C"/>
    <w:rsid w:val="00AF4FB3"/>
    <w:rsid w:val="00BA04C6"/>
    <w:rsid w:val="00BD707B"/>
    <w:rsid w:val="00C1151C"/>
    <w:rsid w:val="00CA5275"/>
    <w:rsid w:val="00CB40D5"/>
    <w:rsid w:val="00D113E0"/>
    <w:rsid w:val="00D17CC3"/>
    <w:rsid w:val="00D24E07"/>
    <w:rsid w:val="00E11509"/>
    <w:rsid w:val="00E70E48"/>
    <w:rsid w:val="00E70F08"/>
    <w:rsid w:val="00E71088"/>
    <w:rsid w:val="00F360F3"/>
    <w:rsid w:val="00FC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5D34"/>
  <w15:chartTrackingRefBased/>
  <w15:docId w15:val="{98603C86-9423-4FC9-B6D1-5F081C11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0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3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3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0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00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6FD3"/>
    <w:pPr>
      <w:outlineLvl w:val="9"/>
    </w:pPr>
    <w:rPr>
      <w:kern w:val="0"/>
      <w14:ligatures w14:val="none"/>
    </w:rPr>
  </w:style>
  <w:style w:type="paragraph" w:styleId="TOC1">
    <w:name w:val="toc 1"/>
    <w:basedOn w:val="Normal"/>
    <w:next w:val="Normal"/>
    <w:autoRedefine/>
    <w:uiPriority w:val="39"/>
    <w:unhideWhenUsed/>
    <w:rsid w:val="00116FD3"/>
    <w:pPr>
      <w:spacing w:after="100"/>
    </w:pPr>
  </w:style>
  <w:style w:type="paragraph" w:styleId="TOC2">
    <w:name w:val="toc 2"/>
    <w:basedOn w:val="Normal"/>
    <w:next w:val="Normal"/>
    <w:autoRedefine/>
    <w:uiPriority w:val="39"/>
    <w:unhideWhenUsed/>
    <w:rsid w:val="00116FD3"/>
    <w:pPr>
      <w:spacing w:after="100"/>
      <w:ind w:left="220"/>
    </w:pPr>
  </w:style>
  <w:style w:type="character" w:styleId="Hyperlink">
    <w:name w:val="Hyperlink"/>
    <w:basedOn w:val="DefaultParagraphFont"/>
    <w:uiPriority w:val="99"/>
    <w:unhideWhenUsed/>
    <w:rsid w:val="00116FD3"/>
    <w:rPr>
      <w:color w:val="0563C1" w:themeColor="hyperlink"/>
      <w:u w:val="single"/>
    </w:rPr>
  </w:style>
  <w:style w:type="paragraph" w:customStyle="1" w:styleId="Footer1">
    <w:name w:val="Footer1"/>
    <w:basedOn w:val="Normal"/>
    <w:next w:val="Footer"/>
    <w:link w:val="FooterChar"/>
    <w:uiPriority w:val="99"/>
    <w:unhideWhenUsed/>
    <w:rsid w:val="00302E88"/>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1"/>
    <w:uiPriority w:val="99"/>
    <w:rsid w:val="00302E88"/>
    <w:rPr>
      <w:kern w:val="0"/>
      <w14:ligatures w14:val="none"/>
    </w:rPr>
  </w:style>
  <w:style w:type="paragraph" w:styleId="Footer">
    <w:name w:val="footer"/>
    <w:basedOn w:val="Normal"/>
    <w:link w:val="FooterChar1"/>
    <w:uiPriority w:val="99"/>
    <w:unhideWhenUsed/>
    <w:rsid w:val="00302E88"/>
    <w:pPr>
      <w:tabs>
        <w:tab w:val="center" w:pos="4680"/>
        <w:tab w:val="right" w:pos="9360"/>
      </w:tabs>
      <w:spacing w:after="0" w:line="240" w:lineRule="auto"/>
    </w:pPr>
    <w:rPr>
      <w:kern w:val="0"/>
      <w14:ligatures w14:val="none"/>
    </w:rPr>
  </w:style>
  <w:style w:type="character" w:customStyle="1" w:styleId="FooterChar1">
    <w:name w:val="Footer Char1"/>
    <w:basedOn w:val="DefaultParagraphFont"/>
    <w:link w:val="Footer"/>
    <w:uiPriority w:val="99"/>
    <w:rsid w:val="00302E88"/>
    <w:rPr>
      <w:kern w:val="0"/>
      <w14:ligatures w14:val="none"/>
    </w:rPr>
  </w:style>
  <w:style w:type="paragraph" w:styleId="ListParagraph">
    <w:name w:val="List Paragraph"/>
    <w:basedOn w:val="Normal"/>
    <w:uiPriority w:val="34"/>
    <w:qFormat/>
    <w:rsid w:val="008A38CA"/>
    <w:pPr>
      <w:ind w:left="720"/>
      <w:contextualSpacing/>
    </w:pPr>
  </w:style>
  <w:style w:type="character" w:customStyle="1" w:styleId="Heading3Char">
    <w:name w:val="Heading 3 Char"/>
    <w:basedOn w:val="DefaultParagraphFont"/>
    <w:link w:val="Heading3"/>
    <w:uiPriority w:val="9"/>
    <w:semiHidden/>
    <w:rsid w:val="003333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33D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333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33DD"/>
    <w:rPr>
      <w:b/>
      <w:bCs/>
    </w:rPr>
  </w:style>
  <w:style w:type="character" w:styleId="Emphasis">
    <w:name w:val="Emphasis"/>
    <w:basedOn w:val="DefaultParagraphFont"/>
    <w:uiPriority w:val="20"/>
    <w:qFormat/>
    <w:rsid w:val="003333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3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3C2D9-F77C-4F79-9BAC-8144D6207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3346</TotalTime>
  <Pages>1</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KAKANYERO</dc:creator>
  <cp:keywords/>
  <dc:description/>
  <cp:lastModifiedBy>KAKANYERO</cp:lastModifiedBy>
  <cp:revision>14</cp:revision>
  <dcterms:created xsi:type="dcterms:W3CDTF">2024-01-18T19:21:00Z</dcterms:created>
  <dcterms:modified xsi:type="dcterms:W3CDTF">2024-03-25T15:26:00Z</dcterms:modified>
</cp:coreProperties>
</file>