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본문 첫 문단</w:t>
      </w:r>
    </w:p>
    <w:sdt>
      <w:sdtPr>
        <w:alias w:val="테스트컨트롤"/>
      </w:sdtPr>
      <w:sdtContent>
        <w:p>
          <w:r>
            <w:t>SDT 안의 문장입니다.</w:t>
          </w:r>
        </w:p>
      </w:sdtContent>
    </w:sdt>
    <w:p>
      <w:r xmlns:a="http://schemas.openxmlformats.org/drawingml/2006/main">
        <w:drawing>
          <wp:inline>
            <a:graphic>
              <a:graphicData>
                <a:p>
                  <a:r>
                    <a:t>도형 텍스트입니다.</a:t>
                  </a:r>
                </a:p>
              </a:graphicData>
            </a:graphic>
          </wp:inline>
        </w:drawing>
      </w:r>
    </w:p>
    <w:p>
      <m:oMath>
        <m:r>
          <m:t>x+1=2</m:t>
        </m:r>
      </m:oMath>
    </w:p>
    <w:p>
      <w:r>
        <w:t>마지막 문단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