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92A8" w14:textId="77777777" w:rsidR="00FA788E" w:rsidRPr="004F6C19" w:rsidRDefault="00FA788E" w:rsidP="00FA788E">
      <w:pPr>
        <w:jc w:val="center"/>
        <w:rPr>
          <w:sz w:val="36"/>
        </w:rPr>
      </w:pPr>
      <w:r w:rsidRPr="004F6C19">
        <w:rPr>
          <w:rFonts w:hint="eastAsia"/>
          <w:sz w:val="36"/>
        </w:rPr>
        <w:t>复习</w:t>
      </w:r>
      <w:proofErr w:type="gramStart"/>
      <w:r w:rsidRPr="004F6C19">
        <w:rPr>
          <w:rFonts w:hint="eastAsia"/>
          <w:sz w:val="36"/>
        </w:rPr>
        <w:t>题纲</w:t>
      </w:r>
      <w:proofErr w:type="gramEnd"/>
    </w:p>
    <w:p w14:paraId="7E911882" w14:textId="77777777" w:rsidR="00C854A8" w:rsidRDefault="00C854A8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隧道的定义；</w:t>
      </w:r>
    </w:p>
    <w:p w14:paraId="1F663F7F" w14:textId="77777777" w:rsidR="000C1624" w:rsidRDefault="000C1624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隧道的分类：按长度、断面大小、埋深等</w:t>
      </w:r>
      <w:r w:rsidR="00C854A8">
        <w:rPr>
          <w:rFonts w:hint="eastAsia"/>
          <w:sz w:val="28"/>
        </w:rPr>
        <w:t>；</w:t>
      </w:r>
    </w:p>
    <w:p w14:paraId="309E9FD0" w14:textId="77777777" w:rsidR="00C854A8" w:rsidRDefault="00C854A8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隧道发展的四个阶段；</w:t>
      </w:r>
    </w:p>
    <w:p w14:paraId="5065BCA3" w14:textId="77777777" w:rsidR="00C854A8" w:rsidRPr="00D85B48" w:rsidRDefault="00C854A8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隧道工程的发展趋势；</w:t>
      </w:r>
    </w:p>
    <w:p w14:paraId="6A029D64" w14:textId="77777777" w:rsidR="000C1624" w:rsidRPr="00D85B48" w:rsidRDefault="000C1624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隧道工程地质调查与勘测的内容</w:t>
      </w:r>
    </w:p>
    <w:p w14:paraId="015CFFEA" w14:textId="77777777" w:rsidR="00C4316A" w:rsidRPr="00D85B48" w:rsidRDefault="000C1624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sz w:val="28"/>
        </w:rPr>
        <w:t>超前地质预报</w:t>
      </w:r>
      <w:r w:rsidRPr="00D85B48">
        <w:rPr>
          <w:rFonts w:hint="eastAsia"/>
          <w:sz w:val="28"/>
        </w:rPr>
        <w:t>：定义及作用；</w:t>
      </w:r>
    </w:p>
    <w:p w14:paraId="67D26DC7" w14:textId="77777777" w:rsidR="00697233" w:rsidRDefault="002A5E27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sz w:val="28"/>
        </w:rPr>
        <w:t>超前地质预报</w:t>
      </w:r>
      <w:r w:rsidR="000C1624" w:rsidRPr="00D85B48">
        <w:rPr>
          <w:rFonts w:hint="eastAsia"/>
          <w:sz w:val="28"/>
        </w:rPr>
        <w:t>常用方法：</w:t>
      </w:r>
      <w:r w:rsidRPr="002A5E27">
        <w:rPr>
          <w:rFonts w:hint="eastAsia"/>
          <w:sz w:val="28"/>
        </w:rPr>
        <w:t>地质调查法、超前钻探法、物探法、超前导坑法</w:t>
      </w:r>
    </w:p>
    <w:p w14:paraId="0ECA46DC" w14:textId="77777777" w:rsidR="002A5E27" w:rsidRDefault="002A5E27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初始应力场的概念和组成；</w:t>
      </w:r>
    </w:p>
    <w:p w14:paraId="010D2384" w14:textId="77777777" w:rsidR="002A5E27" w:rsidRDefault="002A5E27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裂隙岩体受压时的应力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应变曲线包括压密阶段、弹性阶段、塑性阶段、破裂和破坏阶段。</w:t>
      </w:r>
    </w:p>
    <w:p w14:paraId="70183E44" w14:textId="77777777" w:rsidR="002A5E27" w:rsidRDefault="00C4316A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什么是围岩？什么是围岩分级？围岩分级</w:t>
      </w:r>
      <w:r w:rsidR="002A5E27">
        <w:rPr>
          <w:rFonts w:hint="eastAsia"/>
          <w:sz w:val="28"/>
        </w:rPr>
        <w:t>三</w:t>
      </w:r>
      <w:r w:rsidRPr="00D85B48">
        <w:rPr>
          <w:rFonts w:hint="eastAsia"/>
          <w:sz w:val="28"/>
        </w:rPr>
        <w:t>因素？</w:t>
      </w:r>
    </w:p>
    <w:p w14:paraId="6D19A333" w14:textId="77777777" w:rsidR="00C4316A" w:rsidRDefault="00C4316A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目前我国铁路、公路隧道采用的围岩分级方法？</w:t>
      </w:r>
    </w:p>
    <w:p w14:paraId="0B96C182" w14:textId="77777777" w:rsidR="002A5E27" w:rsidRDefault="002A5E27" w:rsidP="002A5E27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B47DF">
        <w:rPr>
          <w:rFonts w:hint="eastAsia"/>
          <w:sz w:val="28"/>
        </w:rPr>
        <w:t>我国《铁路隧道设计规范》中围岩分级的基本因素是什么？岩石坚硬程度划分的依据是什么？</w:t>
      </w:r>
    </w:p>
    <w:p w14:paraId="318A53F2" w14:textId="77777777" w:rsidR="007A4D2A" w:rsidRDefault="007A4D2A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围岩分级</w:t>
      </w:r>
      <w:r w:rsidR="002A5E27">
        <w:rPr>
          <w:rFonts w:hint="eastAsia"/>
          <w:sz w:val="28"/>
        </w:rPr>
        <w:t>修正主要考虑哪三个因素</w:t>
      </w:r>
      <w:r>
        <w:rPr>
          <w:rFonts w:hint="eastAsia"/>
          <w:sz w:val="28"/>
        </w:rPr>
        <w:t>的影响。</w:t>
      </w:r>
    </w:p>
    <w:p w14:paraId="22C33BD7" w14:textId="77777777" w:rsidR="002A5E27" w:rsidRDefault="002A5E27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隧道选址的基本原则；</w:t>
      </w:r>
    </w:p>
    <w:p w14:paraId="36DB612D" w14:textId="77777777" w:rsidR="002A5E27" w:rsidRDefault="002A5E27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隧道选址时有哪些地质构造需要考虑及相应的选择原则；</w:t>
      </w:r>
    </w:p>
    <w:p w14:paraId="192BCC6C" w14:textId="77777777" w:rsidR="002A5E27" w:rsidRDefault="003B618A" w:rsidP="003B618A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3B618A">
        <w:rPr>
          <w:rFonts w:hint="eastAsia"/>
          <w:sz w:val="28"/>
        </w:rPr>
        <w:t>隧道纵断面设计中，单面坡与人字坡的优缺点是什么？</w:t>
      </w:r>
    </w:p>
    <w:p w14:paraId="404E133E" w14:textId="77777777" w:rsidR="003B618A" w:rsidRPr="003B618A" w:rsidRDefault="003B618A" w:rsidP="003B618A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3B618A">
        <w:rPr>
          <w:rFonts w:hint="eastAsia"/>
          <w:sz w:val="28"/>
        </w:rPr>
        <w:t>控制隧道纵坡大小的主要因素</w:t>
      </w:r>
      <w:r>
        <w:rPr>
          <w:rFonts w:hint="eastAsia"/>
          <w:sz w:val="28"/>
        </w:rPr>
        <w:t>：通风问题、排水问题。</w:t>
      </w:r>
    </w:p>
    <w:p w14:paraId="0E44FA5B" w14:textId="77777777" w:rsidR="003B618A" w:rsidRDefault="003B618A" w:rsidP="003B618A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3B618A">
        <w:rPr>
          <w:rFonts w:hint="eastAsia"/>
          <w:sz w:val="28"/>
        </w:rPr>
        <w:t>铁路隧道内坡度折减的原因是什么？</w:t>
      </w:r>
    </w:p>
    <w:p w14:paraId="07453DD1" w14:textId="77777777" w:rsidR="003B618A" w:rsidRDefault="003B618A" w:rsidP="003B618A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3B618A">
        <w:rPr>
          <w:rFonts w:hint="eastAsia"/>
          <w:sz w:val="28"/>
        </w:rPr>
        <w:lastRenderedPageBreak/>
        <w:t>高等级公路隧道一般有四种布置方式：标准间距的分离隧道、</w:t>
      </w:r>
      <w:proofErr w:type="gramStart"/>
      <w:r w:rsidRPr="003B618A">
        <w:rPr>
          <w:rFonts w:hint="eastAsia"/>
          <w:sz w:val="28"/>
        </w:rPr>
        <w:t>小净距</w:t>
      </w:r>
      <w:proofErr w:type="gramEnd"/>
      <w:r w:rsidRPr="003B618A">
        <w:rPr>
          <w:rFonts w:hint="eastAsia"/>
          <w:sz w:val="28"/>
        </w:rPr>
        <w:t>隧道、连拱隧道和分岔式隧道。</w:t>
      </w:r>
    </w:p>
    <w:p w14:paraId="06613CB7" w14:textId="77777777" w:rsidR="003B618A" w:rsidRDefault="003B618A" w:rsidP="003B618A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隧道净空及各种限界的定义。</w:t>
      </w:r>
    </w:p>
    <w:p w14:paraId="5B62FE63" w14:textId="77777777" w:rsidR="003B618A" w:rsidRDefault="003B618A" w:rsidP="003B618A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3B618A">
        <w:rPr>
          <w:rFonts w:hint="eastAsia"/>
          <w:sz w:val="28"/>
        </w:rPr>
        <w:t>曲线隧道净空加宽</w:t>
      </w:r>
      <w:r>
        <w:rPr>
          <w:rFonts w:hint="eastAsia"/>
          <w:sz w:val="28"/>
        </w:rPr>
        <w:t>的原因。</w:t>
      </w:r>
    </w:p>
    <w:p w14:paraId="7FC607DC" w14:textId="77777777" w:rsidR="00CE5112" w:rsidRP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画图说明</w:t>
      </w:r>
      <w:r w:rsidRPr="00CE5112">
        <w:rPr>
          <w:rFonts w:hint="eastAsia"/>
          <w:sz w:val="28"/>
        </w:rPr>
        <w:t>曲线隧道与直线隧道衬砌的衔接方法</w:t>
      </w:r>
      <w:r>
        <w:rPr>
          <w:rFonts w:hint="eastAsia"/>
          <w:sz w:val="28"/>
        </w:rPr>
        <w:t>。</w:t>
      </w:r>
    </w:p>
    <w:p w14:paraId="6B287257" w14:textId="77777777" w:rsidR="00CE5112" w:rsidRDefault="003B618A" w:rsidP="003B618A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sz w:val="28"/>
        </w:rPr>
        <w:t>隧道结构体系构成</w:t>
      </w:r>
      <w:r w:rsidRPr="00D85B48">
        <w:rPr>
          <w:rFonts w:hint="eastAsia"/>
          <w:sz w:val="28"/>
        </w:rPr>
        <w:t>？</w:t>
      </w:r>
    </w:p>
    <w:p w14:paraId="09B75158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5112">
        <w:rPr>
          <w:rFonts w:hint="eastAsia"/>
          <w:sz w:val="28"/>
        </w:rPr>
        <w:t>喷锚衬砌</w:t>
      </w:r>
      <w:r>
        <w:rPr>
          <w:rFonts w:hint="eastAsia"/>
          <w:sz w:val="28"/>
        </w:rPr>
        <w:t>的概念。</w:t>
      </w:r>
    </w:p>
    <w:p w14:paraId="58B8596F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复合式衬砌的概念与组成。</w:t>
      </w:r>
    </w:p>
    <w:p w14:paraId="334BE791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装配式衬砌的概念。</w:t>
      </w:r>
    </w:p>
    <w:p w14:paraId="01FF8344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隧道洞门的作用。</w:t>
      </w:r>
    </w:p>
    <w:p w14:paraId="425B7629" w14:textId="77777777" w:rsidR="00CE5112" w:rsidRPr="00D85B48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洞门的作用</w:t>
      </w:r>
      <w:r>
        <w:rPr>
          <w:rFonts w:hint="eastAsia"/>
          <w:sz w:val="28"/>
        </w:rPr>
        <w:t>、主要</w:t>
      </w:r>
      <w:r w:rsidRPr="00D85B48">
        <w:rPr>
          <w:rFonts w:hint="eastAsia"/>
          <w:sz w:val="28"/>
        </w:rPr>
        <w:t>结构类型</w:t>
      </w:r>
      <w:r>
        <w:rPr>
          <w:rFonts w:hint="eastAsia"/>
          <w:sz w:val="28"/>
        </w:rPr>
        <w:t>及适用条件。</w:t>
      </w:r>
    </w:p>
    <w:p w14:paraId="49D0CE0D" w14:textId="77777777" w:rsidR="00CE5112" w:rsidRPr="00D85B48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sz w:val="28"/>
        </w:rPr>
        <w:t>隧道明洞</w:t>
      </w:r>
      <w:r>
        <w:rPr>
          <w:rFonts w:hint="eastAsia"/>
          <w:sz w:val="28"/>
        </w:rPr>
        <w:t>的作用</w:t>
      </w:r>
      <w:r w:rsidRPr="00D85B48">
        <w:rPr>
          <w:sz w:val="28"/>
        </w:rPr>
        <w:t>及</w:t>
      </w:r>
      <w:r>
        <w:rPr>
          <w:rFonts w:hint="eastAsia"/>
          <w:sz w:val="28"/>
        </w:rPr>
        <w:t>分类。</w:t>
      </w:r>
    </w:p>
    <w:p w14:paraId="6A7D9A51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5112">
        <w:rPr>
          <w:rFonts w:hint="eastAsia"/>
          <w:sz w:val="28"/>
        </w:rPr>
        <w:t>铁路、公路隧道附属建筑物各有哪些？</w:t>
      </w:r>
    </w:p>
    <w:p w14:paraId="6F960E35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二次应力场、三次应力场的概念。</w:t>
      </w:r>
    </w:p>
    <w:p w14:paraId="6AABFFF6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5112">
        <w:rPr>
          <w:rFonts w:hint="eastAsia"/>
          <w:sz w:val="28"/>
        </w:rPr>
        <w:t>围岩压力</w:t>
      </w:r>
      <w:r>
        <w:rPr>
          <w:rFonts w:hint="eastAsia"/>
          <w:sz w:val="28"/>
        </w:rPr>
        <w:t>按成因可分为</w:t>
      </w:r>
      <w:r w:rsidRPr="00CE5112">
        <w:rPr>
          <w:rFonts w:hint="eastAsia"/>
          <w:sz w:val="28"/>
        </w:rPr>
        <w:t>形变压力</w:t>
      </w:r>
      <w:r>
        <w:rPr>
          <w:rFonts w:hint="eastAsia"/>
          <w:sz w:val="28"/>
        </w:rPr>
        <w:t>、</w:t>
      </w:r>
      <w:r w:rsidRPr="00CE5112">
        <w:rPr>
          <w:rFonts w:hint="eastAsia"/>
          <w:sz w:val="28"/>
        </w:rPr>
        <w:t>松散压力</w:t>
      </w:r>
      <w:r>
        <w:rPr>
          <w:rFonts w:hint="eastAsia"/>
          <w:sz w:val="28"/>
        </w:rPr>
        <w:t>、</w:t>
      </w:r>
      <w:r w:rsidRPr="00CE5112">
        <w:rPr>
          <w:rFonts w:hint="eastAsia"/>
          <w:sz w:val="28"/>
        </w:rPr>
        <w:t>冲击压力</w:t>
      </w:r>
      <w:r>
        <w:rPr>
          <w:rFonts w:hint="eastAsia"/>
          <w:sz w:val="28"/>
        </w:rPr>
        <w:t>和膨胀压力。</w:t>
      </w:r>
    </w:p>
    <w:p w14:paraId="6387722E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5112">
        <w:rPr>
          <w:rFonts w:hint="eastAsia"/>
          <w:sz w:val="28"/>
        </w:rPr>
        <w:t>结合图示解释围岩松动压力的形成过程</w:t>
      </w:r>
      <w:r>
        <w:rPr>
          <w:rFonts w:hint="eastAsia"/>
          <w:sz w:val="28"/>
        </w:rPr>
        <w:t>。</w:t>
      </w:r>
    </w:p>
    <w:p w14:paraId="5E344B8A" w14:textId="77777777" w:rsidR="00CE5112" w:rsidRPr="00D85B48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隧道结构体系计算模型（</w:t>
      </w:r>
      <w:r w:rsidRPr="00D85B48">
        <w:rPr>
          <w:rFonts w:hint="eastAsia"/>
          <w:sz w:val="28"/>
        </w:rPr>
        <w:t>ITA</w:t>
      </w:r>
      <w:r w:rsidRPr="00D85B48">
        <w:rPr>
          <w:rFonts w:hint="eastAsia"/>
          <w:sz w:val="28"/>
        </w:rPr>
        <w:t>推荐的</w:t>
      </w:r>
      <w:r w:rsidRPr="00D85B48">
        <w:rPr>
          <w:rFonts w:hint="eastAsia"/>
          <w:sz w:val="28"/>
        </w:rPr>
        <w:t>4</w:t>
      </w:r>
      <w:r w:rsidRPr="00D85B48">
        <w:rPr>
          <w:rFonts w:hint="eastAsia"/>
          <w:sz w:val="28"/>
        </w:rPr>
        <w:t>种模型）：经验设计法、实用设计方法（收敛</w:t>
      </w:r>
      <w:r w:rsidRPr="00D85B48">
        <w:rPr>
          <w:rFonts w:hint="eastAsia"/>
          <w:sz w:val="28"/>
        </w:rPr>
        <w:t>-</w:t>
      </w:r>
      <w:r w:rsidRPr="00D85B48">
        <w:rPr>
          <w:rFonts w:hint="eastAsia"/>
          <w:sz w:val="28"/>
        </w:rPr>
        <w:t>约束法）、荷载结构模型、连续介质模型。</w:t>
      </w:r>
    </w:p>
    <w:p w14:paraId="1742DE81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5112">
        <w:rPr>
          <w:rFonts w:hint="eastAsia"/>
          <w:sz w:val="28"/>
        </w:rPr>
        <w:t>作用在隧道支护结构上的荷载分为主动荷载和被动荷载两种。</w:t>
      </w:r>
    </w:p>
    <w:p w14:paraId="7B5EA784" w14:textId="38AC2518" w:rsidR="00CE5112" w:rsidRPr="009E386A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E386A">
        <w:rPr>
          <w:rFonts w:hint="eastAsia"/>
          <w:sz w:val="28"/>
        </w:rPr>
        <w:t>荷载</w:t>
      </w:r>
      <w:r w:rsidR="009E386A" w:rsidRPr="009E386A">
        <w:rPr>
          <w:rFonts w:hint="eastAsia"/>
          <w:sz w:val="28"/>
        </w:rPr>
        <w:t>-</w:t>
      </w:r>
      <w:r w:rsidR="009E386A" w:rsidRPr="009E386A">
        <w:rPr>
          <w:rFonts w:hint="eastAsia"/>
          <w:sz w:val="28"/>
        </w:rPr>
        <w:t>结构模型</w:t>
      </w:r>
      <w:r w:rsidRPr="009E386A">
        <w:rPr>
          <w:rFonts w:hint="eastAsia"/>
          <w:sz w:val="28"/>
        </w:rPr>
        <w:t>的基本原理。</w:t>
      </w:r>
    </w:p>
    <w:p w14:paraId="794D7D0B" w14:textId="77777777" w:rsidR="003B618A" w:rsidRDefault="003B618A" w:rsidP="003B618A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隧道结构体系的受力</w:t>
      </w:r>
      <w:r w:rsidR="00CE5112">
        <w:rPr>
          <w:rFonts w:hint="eastAsia"/>
          <w:sz w:val="28"/>
        </w:rPr>
        <w:t>变形</w:t>
      </w:r>
      <w:r w:rsidRPr="00D85B48">
        <w:rPr>
          <w:rFonts w:hint="eastAsia"/>
          <w:sz w:val="28"/>
        </w:rPr>
        <w:t>特点</w:t>
      </w:r>
      <w:r w:rsidR="00CE5112">
        <w:rPr>
          <w:rFonts w:hint="eastAsia"/>
          <w:sz w:val="28"/>
        </w:rPr>
        <w:t>。</w:t>
      </w:r>
    </w:p>
    <w:p w14:paraId="2CC30635" w14:textId="77777777" w:rsidR="00CE5112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5112">
        <w:rPr>
          <w:rFonts w:hint="eastAsia"/>
          <w:sz w:val="28"/>
        </w:rPr>
        <w:lastRenderedPageBreak/>
        <w:t>收敛约束法基本原理</w:t>
      </w:r>
      <w:r>
        <w:rPr>
          <w:rFonts w:hint="eastAsia"/>
          <w:sz w:val="28"/>
        </w:rPr>
        <w:t>。</w:t>
      </w:r>
    </w:p>
    <w:p w14:paraId="50D1F8CB" w14:textId="77777777" w:rsidR="00CE5112" w:rsidRDefault="00CE5112" w:rsidP="009934A7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5112">
        <w:rPr>
          <w:rFonts w:hint="eastAsia"/>
          <w:sz w:val="28"/>
        </w:rPr>
        <w:t>围岩特征曲线的基本概念。</w:t>
      </w:r>
    </w:p>
    <w:p w14:paraId="22425FE9" w14:textId="77777777" w:rsidR="003B618A" w:rsidRDefault="00CE5112" w:rsidP="00CE511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5112">
        <w:rPr>
          <w:rFonts w:hint="eastAsia"/>
          <w:sz w:val="28"/>
        </w:rPr>
        <w:t>支护结构特征曲线的基本概念</w:t>
      </w:r>
      <w:r w:rsidR="003B618A" w:rsidRPr="00CE5112">
        <w:rPr>
          <w:rFonts w:hint="eastAsia"/>
          <w:sz w:val="28"/>
        </w:rPr>
        <w:t>。</w:t>
      </w:r>
    </w:p>
    <w:p w14:paraId="67663127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F4606">
        <w:rPr>
          <w:rFonts w:hint="eastAsia"/>
          <w:sz w:val="28"/>
        </w:rPr>
        <w:t>钻爆法</w:t>
      </w:r>
      <w:r>
        <w:rPr>
          <w:rFonts w:hint="eastAsia"/>
          <w:sz w:val="28"/>
        </w:rPr>
        <w:t>的基本概念。</w:t>
      </w:r>
    </w:p>
    <w:p w14:paraId="56789842" w14:textId="77777777" w:rsidR="00DF4606" w:rsidRPr="00D85B48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新奥法基本原理</w:t>
      </w:r>
      <w:r>
        <w:rPr>
          <w:rFonts w:hint="eastAsia"/>
          <w:sz w:val="28"/>
        </w:rPr>
        <w:t>，</w:t>
      </w:r>
      <w:r w:rsidRPr="00D85B48">
        <w:rPr>
          <w:rFonts w:hint="eastAsia"/>
          <w:sz w:val="28"/>
        </w:rPr>
        <w:t>主要工序</w:t>
      </w:r>
      <w:r>
        <w:rPr>
          <w:rFonts w:hint="eastAsia"/>
          <w:sz w:val="28"/>
        </w:rPr>
        <w:t>，</w:t>
      </w:r>
      <w:r w:rsidRPr="00D85B48">
        <w:rPr>
          <w:rFonts w:hint="eastAsia"/>
          <w:sz w:val="28"/>
        </w:rPr>
        <w:t>新奥法施工基本原则</w:t>
      </w:r>
      <w:r>
        <w:rPr>
          <w:rFonts w:hint="eastAsia"/>
          <w:sz w:val="28"/>
        </w:rPr>
        <w:t>，三大要素；</w:t>
      </w:r>
    </w:p>
    <w:p w14:paraId="6B75F5D0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传统矿山法与新奥法的异同。</w:t>
      </w:r>
    </w:p>
    <w:p w14:paraId="27642499" w14:textId="77777777" w:rsidR="00DF4606" w:rsidRPr="00D85B48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浅埋暗挖法</w:t>
      </w:r>
      <w:r>
        <w:rPr>
          <w:rFonts w:hint="eastAsia"/>
          <w:sz w:val="28"/>
        </w:rPr>
        <w:t>的基本原理。</w:t>
      </w:r>
    </w:p>
    <w:p w14:paraId="47DCDB1F" w14:textId="77777777" w:rsidR="00DF4606" w:rsidRPr="00D85B48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sz w:val="28"/>
        </w:rPr>
        <w:t>全断面法</w:t>
      </w:r>
    </w:p>
    <w:p w14:paraId="7ECF106C" w14:textId="77777777" w:rsidR="00DF4606" w:rsidRPr="00D85B48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sz w:val="28"/>
        </w:rPr>
        <w:t>台阶法</w:t>
      </w:r>
      <w:r w:rsidRPr="00D85B48">
        <w:rPr>
          <w:rFonts w:hint="eastAsia"/>
          <w:sz w:val="28"/>
        </w:rPr>
        <w:t>（长台阶、短台阶、超短台阶）</w:t>
      </w:r>
    </w:p>
    <w:p w14:paraId="68B5E91B" w14:textId="77777777" w:rsidR="00DF4606" w:rsidRPr="00D85B48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分部开挖法（预留核心土法、</w:t>
      </w:r>
      <w:r w:rsidRPr="00D85B48">
        <w:rPr>
          <w:rFonts w:hint="eastAsia"/>
          <w:sz w:val="28"/>
        </w:rPr>
        <w:t>CD</w:t>
      </w:r>
      <w:r w:rsidRPr="00D85B48">
        <w:rPr>
          <w:rFonts w:hint="eastAsia"/>
          <w:sz w:val="28"/>
        </w:rPr>
        <w:t>法、</w:t>
      </w:r>
      <w:r w:rsidRPr="00D85B48">
        <w:rPr>
          <w:rFonts w:hint="eastAsia"/>
          <w:sz w:val="28"/>
        </w:rPr>
        <w:t>CRD</w:t>
      </w:r>
      <w:r w:rsidRPr="00D85B48">
        <w:rPr>
          <w:rFonts w:hint="eastAsia"/>
          <w:sz w:val="28"/>
        </w:rPr>
        <w:t>法、双侧壁导坑法等）</w:t>
      </w:r>
    </w:p>
    <w:p w14:paraId="25BCA3FA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sz w:val="28"/>
        </w:rPr>
        <w:t>隧道开挖主要采用的爆破方法</w:t>
      </w:r>
      <w:r w:rsidRPr="00D85B48">
        <w:rPr>
          <w:rFonts w:hint="eastAsia"/>
          <w:sz w:val="28"/>
        </w:rPr>
        <w:t>：</w:t>
      </w:r>
      <w:r w:rsidRPr="00D85B48">
        <w:rPr>
          <w:sz w:val="28"/>
        </w:rPr>
        <w:t>光面爆破</w:t>
      </w:r>
      <w:r w:rsidRPr="00D85B48">
        <w:rPr>
          <w:rFonts w:hint="eastAsia"/>
          <w:sz w:val="28"/>
        </w:rPr>
        <w:t>、</w:t>
      </w:r>
      <w:r w:rsidRPr="00D85B48">
        <w:rPr>
          <w:sz w:val="28"/>
        </w:rPr>
        <w:t>预裂爆破</w:t>
      </w:r>
    </w:p>
    <w:p w14:paraId="50EB6844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F4606">
        <w:rPr>
          <w:rFonts w:hint="eastAsia"/>
          <w:sz w:val="28"/>
        </w:rPr>
        <w:t>光面爆破和预裂爆破</w:t>
      </w:r>
      <w:r>
        <w:rPr>
          <w:rFonts w:hint="eastAsia"/>
          <w:sz w:val="28"/>
        </w:rPr>
        <w:t>的基本概念与异同。</w:t>
      </w:r>
    </w:p>
    <w:p w14:paraId="720BC640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F4606">
        <w:rPr>
          <w:rFonts w:hint="eastAsia"/>
          <w:sz w:val="28"/>
        </w:rPr>
        <w:t>炮眼的种类和作用</w:t>
      </w:r>
      <w:r>
        <w:rPr>
          <w:rFonts w:hint="eastAsia"/>
          <w:sz w:val="28"/>
        </w:rPr>
        <w:t>。</w:t>
      </w:r>
    </w:p>
    <w:p w14:paraId="48C18561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出渣运输方式：有轨运输、无轨运输。</w:t>
      </w:r>
    </w:p>
    <w:p w14:paraId="4326A517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初期支护的主要方式：锚杆、喷混凝土、钢架、钢筋网</w:t>
      </w:r>
    </w:p>
    <w:p w14:paraId="3C984ECE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7A4D2A">
        <w:rPr>
          <w:sz w:val="28"/>
        </w:rPr>
        <w:t>喷射混凝土</w:t>
      </w:r>
      <w:r>
        <w:rPr>
          <w:rFonts w:hint="eastAsia"/>
          <w:sz w:val="28"/>
        </w:rPr>
        <w:t>的作用及分类</w:t>
      </w:r>
      <w:r w:rsidRPr="007A4D2A">
        <w:rPr>
          <w:rFonts w:hint="eastAsia"/>
          <w:sz w:val="28"/>
        </w:rPr>
        <w:t>。</w:t>
      </w:r>
    </w:p>
    <w:p w14:paraId="3A13FA72" w14:textId="77777777" w:rsidR="0045477C" w:rsidRDefault="0045477C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锚杆支护的基本作用。</w:t>
      </w:r>
    </w:p>
    <w:p w14:paraId="2B7BB770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F4606">
        <w:rPr>
          <w:rFonts w:hint="eastAsia"/>
          <w:sz w:val="28"/>
        </w:rPr>
        <w:t>系统锚杆布置方式有矩形和梅花形两种</w:t>
      </w:r>
      <w:r>
        <w:rPr>
          <w:rFonts w:hint="eastAsia"/>
          <w:sz w:val="28"/>
        </w:rPr>
        <w:t>。</w:t>
      </w:r>
    </w:p>
    <w:p w14:paraId="44391D3A" w14:textId="77777777" w:rsidR="00810601" w:rsidRPr="00AB243A" w:rsidRDefault="00810601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AB243A">
        <w:rPr>
          <w:rFonts w:hint="eastAsia"/>
          <w:sz w:val="28"/>
        </w:rPr>
        <w:t>钢架的</w:t>
      </w:r>
      <w:r w:rsidR="00DF4606">
        <w:rPr>
          <w:rFonts w:hint="eastAsia"/>
          <w:sz w:val="28"/>
        </w:rPr>
        <w:t>作用与</w:t>
      </w:r>
      <w:r w:rsidRPr="00AB243A">
        <w:rPr>
          <w:rFonts w:hint="eastAsia"/>
          <w:sz w:val="28"/>
        </w:rPr>
        <w:t>分类：</w:t>
      </w:r>
      <w:r w:rsidR="006C0539" w:rsidRPr="00AB243A">
        <w:rPr>
          <w:rFonts w:hint="eastAsia"/>
          <w:sz w:val="28"/>
        </w:rPr>
        <w:t>型钢钢架</w:t>
      </w:r>
      <w:r w:rsidRPr="00AB243A">
        <w:rPr>
          <w:rFonts w:hint="eastAsia"/>
          <w:sz w:val="28"/>
        </w:rPr>
        <w:t>和格栅</w:t>
      </w:r>
      <w:r w:rsidR="00AB243A">
        <w:rPr>
          <w:rFonts w:hint="eastAsia"/>
          <w:sz w:val="28"/>
        </w:rPr>
        <w:t>钢架</w:t>
      </w:r>
      <w:r w:rsidRPr="00AB243A">
        <w:rPr>
          <w:rFonts w:hint="eastAsia"/>
          <w:sz w:val="28"/>
        </w:rPr>
        <w:t>，两者的区别。</w:t>
      </w:r>
    </w:p>
    <w:p w14:paraId="5E23163B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监测项目的主要内容</w:t>
      </w:r>
      <w:r>
        <w:rPr>
          <w:rFonts w:hint="eastAsia"/>
          <w:sz w:val="28"/>
        </w:rPr>
        <w:t>分为</w:t>
      </w:r>
      <w:r w:rsidRPr="00D85B48">
        <w:rPr>
          <w:rFonts w:hint="eastAsia"/>
          <w:sz w:val="28"/>
        </w:rPr>
        <w:t>必测项目</w:t>
      </w:r>
      <w:proofErr w:type="gramStart"/>
      <w:r w:rsidRPr="00D85B48">
        <w:rPr>
          <w:rFonts w:hint="eastAsia"/>
          <w:sz w:val="28"/>
        </w:rPr>
        <w:t>和选</w:t>
      </w:r>
      <w:r>
        <w:rPr>
          <w:rFonts w:hint="eastAsia"/>
          <w:sz w:val="28"/>
        </w:rPr>
        <w:t>测</w:t>
      </w:r>
      <w:r w:rsidRPr="00D85B48">
        <w:rPr>
          <w:rFonts w:hint="eastAsia"/>
          <w:sz w:val="28"/>
        </w:rPr>
        <w:t>项目</w:t>
      </w:r>
      <w:proofErr w:type="gramEnd"/>
      <w:r>
        <w:rPr>
          <w:rFonts w:hint="eastAsia"/>
          <w:sz w:val="28"/>
        </w:rPr>
        <w:t>。</w:t>
      </w:r>
    </w:p>
    <w:p w14:paraId="0318BF50" w14:textId="77777777" w:rsidR="00DF4606" w:rsidRPr="00DF4606" w:rsidRDefault="00DF4606" w:rsidP="007F495C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F4606">
        <w:rPr>
          <w:rFonts w:hint="eastAsia"/>
          <w:sz w:val="28"/>
        </w:rPr>
        <w:t>根据是否允许地下水通过隧道内部的排水系统排放，可以大致分为排水型和防水型两大类。</w:t>
      </w:r>
    </w:p>
    <w:p w14:paraId="6770066C" w14:textId="77777777" w:rsidR="00AE2F00" w:rsidRDefault="00AE2F00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lastRenderedPageBreak/>
        <w:t>隧道排水系数的构成；</w:t>
      </w:r>
    </w:p>
    <w:p w14:paraId="4FB35D70" w14:textId="77777777" w:rsid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F4606">
        <w:rPr>
          <w:rFonts w:hint="eastAsia"/>
          <w:sz w:val="28"/>
        </w:rPr>
        <w:t>施工缝和变形缝</w:t>
      </w:r>
      <w:r>
        <w:rPr>
          <w:rFonts w:hint="eastAsia"/>
          <w:sz w:val="28"/>
        </w:rPr>
        <w:t>的基本概念。</w:t>
      </w:r>
    </w:p>
    <w:p w14:paraId="2F147A5D" w14:textId="77777777" w:rsidR="00DF4606" w:rsidRPr="00DF4606" w:rsidRDefault="00DF4606" w:rsidP="00DF4606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F4606">
        <w:rPr>
          <w:rFonts w:hint="eastAsia"/>
          <w:sz w:val="28"/>
        </w:rPr>
        <w:t>二次衬砌的施工顺序</w:t>
      </w:r>
      <w:r>
        <w:rPr>
          <w:rFonts w:hint="eastAsia"/>
          <w:sz w:val="28"/>
        </w:rPr>
        <w:t>。</w:t>
      </w:r>
    </w:p>
    <w:p w14:paraId="3FA7121C" w14:textId="77777777" w:rsidR="00230919" w:rsidRDefault="00110ABC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盾构法、</w:t>
      </w:r>
      <w:r>
        <w:rPr>
          <w:rFonts w:hint="eastAsia"/>
          <w:sz w:val="28"/>
        </w:rPr>
        <w:t>TBM</w:t>
      </w:r>
      <w:r>
        <w:rPr>
          <w:rFonts w:hint="eastAsia"/>
          <w:sz w:val="28"/>
        </w:rPr>
        <w:t>和顶管法的基本概念</w:t>
      </w:r>
      <w:r w:rsidR="00230919">
        <w:rPr>
          <w:rFonts w:hint="eastAsia"/>
          <w:sz w:val="28"/>
        </w:rPr>
        <w:t>。</w:t>
      </w:r>
    </w:p>
    <w:p w14:paraId="076E8B3A" w14:textId="77777777" w:rsidR="00110ABC" w:rsidRDefault="00110ABC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盾构机的</w:t>
      </w:r>
      <w:r>
        <w:rPr>
          <w:rFonts w:hint="eastAsia"/>
          <w:sz w:val="28"/>
        </w:rPr>
        <w:t>基本构造。</w:t>
      </w:r>
    </w:p>
    <w:p w14:paraId="36DFD563" w14:textId="77777777" w:rsidR="00110ABC" w:rsidRDefault="00110ABC" w:rsidP="00D85B48">
      <w:pPr>
        <w:pStyle w:val="a7"/>
        <w:numPr>
          <w:ilvl w:val="0"/>
          <w:numId w:val="1"/>
        </w:numPr>
        <w:ind w:firstLineChars="0"/>
        <w:rPr>
          <w:sz w:val="28"/>
        </w:rPr>
      </w:pPr>
      <w:proofErr w:type="gramStart"/>
      <w:r>
        <w:rPr>
          <w:rFonts w:hint="eastAsia"/>
          <w:sz w:val="28"/>
        </w:rPr>
        <w:t>盾壳的</w:t>
      </w:r>
      <w:proofErr w:type="gramEnd"/>
      <w:r>
        <w:rPr>
          <w:rFonts w:hint="eastAsia"/>
          <w:sz w:val="28"/>
        </w:rPr>
        <w:t>组成：切口环、支撑环和</w:t>
      </w:r>
      <w:proofErr w:type="gramStart"/>
      <w:r>
        <w:rPr>
          <w:rFonts w:hint="eastAsia"/>
          <w:sz w:val="28"/>
        </w:rPr>
        <w:t>盾尾</w:t>
      </w:r>
      <w:proofErr w:type="gramEnd"/>
      <w:r>
        <w:rPr>
          <w:rFonts w:hint="eastAsia"/>
          <w:sz w:val="28"/>
        </w:rPr>
        <w:t>。</w:t>
      </w:r>
    </w:p>
    <w:p w14:paraId="4409FBF9" w14:textId="77777777" w:rsidR="00110ABC" w:rsidRDefault="00110ABC" w:rsidP="00110ABC">
      <w:pPr>
        <w:pStyle w:val="a7"/>
        <w:numPr>
          <w:ilvl w:val="0"/>
          <w:numId w:val="1"/>
        </w:numPr>
        <w:ind w:firstLineChars="0"/>
        <w:rPr>
          <w:sz w:val="28"/>
        </w:rPr>
      </w:pPr>
      <w:proofErr w:type="gramStart"/>
      <w:r w:rsidRPr="00110ABC">
        <w:rPr>
          <w:rFonts w:hint="eastAsia"/>
          <w:sz w:val="28"/>
        </w:rPr>
        <w:t>掘削刀</w:t>
      </w:r>
      <w:proofErr w:type="gramEnd"/>
      <w:r w:rsidRPr="00110ABC">
        <w:rPr>
          <w:rFonts w:hint="eastAsia"/>
          <w:sz w:val="28"/>
        </w:rPr>
        <w:t>盘</w:t>
      </w:r>
      <w:r>
        <w:rPr>
          <w:rFonts w:hint="eastAsia"/>
          <w:sz w:val="28"/>
        </w:rPr>
        <w:t>的主要分类和组成。</w:t>
      </w:r>
    </w:p>
    <w:p w14:paraId="4E146476" w14:textId="77777777" w:rsidR="00110ABC" w:rsidRDefault="00110ABC" w:rsidP="00110ABC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盾构</w:t>
      </w:r>
      <w:r w:rsidRPr="00110ABC">
        <w:rPr>
          <w:rFonts w:hint="eastAsia"/>
          <w:sz w:val="28"/>
        </w:rPr>
        <w:t>刀具主要有两类：一是切削类刀具，二是滚动类刀具。</w:t>
      </w:r>
    </w:p>
    <w:p w14:paraId="7F5ED702" w14:textId="77777777" w:rsidR="00110ABC" w:rsidRDefault="00110ABC" w:rsidP="00110ABC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盾构选型的基本原则与主要依据。</w:t>
      </w:r>
    </w:p>
    <w:p w14:paraId="746B6740" w14:textId="77777777" w:rsidR="00110ABC" w:rsidRDefault="00110ABC" w:rsidP="00110ABC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管片按材质可以分为钢筋混凝土管片、铁制管片、钢管片、复合管片。</w:t>
      </w:r>
    </w:p>
    <w:p w14:paraId="57650872" w14:textId="77777777" w:rsidR="00847127" w:rsidRDefault="00847127" w:rsidP="00847127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847127">
        <w:rPr>
          <w:rFonts w:hint="eastAsia"/>
          <w:sz w:val="28"/>
        </w:rPr>
        <w:t>管片有环向接头和纵向接头，接头的结构形式有螺栓接头、铰接头、销插入式接头、</w:t>
      </w:r>
      <w:proofErr w:type="gramStart"/>
      <w:r w:rsidRPr="00847127">
        <w:rPr>
          <w:rFonts w:hint="eastAsia"/>
          <w:sz w:val="28"/>
        </w:rPr>
        <w:t>楔</w:t>
      </w:r>
      <w:proofErr w:type="gramEnd"/>
      <w:r w:rsidRPr="00847127">
        <w:rPr>
          <w:rFonts w:hint="eastAsia"/>
          <w:sz w:val="28"/>
        </w:rPr>
        <w:t>接头、榫接头等。</w:t>
      </w:r>
    </w:p>
    <w:p w14:paraId="5A01E38A" w14:textId="77777777" w:rsidR="00847127" w:rsidRDefault="00847127" w:rsidP="00847127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盾构始发和盾构接收的基本概念。</w:t>
      </w:r>
    </w:p>
    <w:p w14:paraId="15831514" w14:textId="77777777" w:rsidR="00847127" w:rsidRDefault="00847127" w:rsidP="00847127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土</w:t>
      </w:r>
      <w:proofErr w:type="gramStart"/>
      <w:r w:rsidRPr="00D85B48">
        <w:rPr>
          <w:rFonts w:hint="eastAsia"/>
          <w:sz w:val="28"/>
        </w:rPr>
        <w:t>压平衡</w:t>
      </w:r>
      <w:proofErr w:type="gramEnd"/>
      <w:r w:rsidRPr="00D85B48">
        <w:rPr>
          <w:rFonts w:hint="eastAsia"/>
          <w:sz w:val="28"/>
        </w:rPr>
        <w:t>式盾构</w:t>
      </w:r>
      <w:r>
        <w:rPr>
          <w:rFonts w:hint="eastAsia"/>
          <w:sz w:val="28"/>
        </w:rPr>
        <w:t>和</w:t>
      </w:r>
      <w:r w:rsidRPr="00D85B48">
        <w:rPr>
          <w:rFonts w:hint="eastAsia"/>
          <w:sz w:val="28"/>
        </w:rPr>
        <w:t>泥水平衡式盾构</w:t>
      </w:r>
      <w:r>
        <w:rPr>
          <w:rFonts w:hint="eastAsia"/>
          <w:sz w:val="28"/>
        </w:rPr>
        <w:t>两种</w:t>
      </w:r>
      <w:r w:rsidRPr="00D85B48">
        <w:rPr>
          <w:rFonts w:hint="eastAsia"/>
          <w:sz w:val="28"/>
        </w:rPr>
        <w:t>施工</w:t>
      </w:r>
      <w:r>
        <w:rPr>
          <w:rFonts w:hint="eastAsia"/>
          <w:sz w:val="28"/>
        </w:rPr>
        <w:t>方法</w:t>
      </w:r>
      <w:r w:rsidRPr="00D85B48">
        <w:rPr>
          <w:rFonts w:hint="eastAsia"/>
          <w:sz w:val="28"/>
        </w:rPr>
        <w:t>的基本原理</w:t>
      </w:r>
      <w:r>
        <w:rPr>
          <w:rFonts w:hint="eastAsia"/>
          <w:sz w:val="28"/>
        </w:rPr>
        <w:t>及适用条件</w:t>
      </w:r>
      <w:r w:rsidRPr="00D85B48">
        <w:rPr>
          <w:rFonts w:hint="eastAsia"/>
          <w:sz w:val="28"/>
        </w:rPr>
        <w:t>？</w:t>
      </w:r>
    </w:p>
    <w:p w14:paraId="60CC61FA" w14:textId="77777777" w:rsidR="00847127" w:rsidRPr="00D85B48" w:rsidRDefault="00847127" w:rsidP="00847127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管片的</w:t>
      </w:r>
      <w:r>
        <w:rPr>
          <w:rFonts w:hint="eastAsia"/>
          <w:sz w:val="28"/>
        </w:rPr>
        <w:t>主要</w:t>
      </w:r>
      <w:r w:rsidRPr="00D85B48">
        <w:rPr>
          <w:rFonts w:hint="eastAsia"/>
          <w:sz w:val="28"/>
        </w:rPr>
        <w:t>拼装方式</w:t>
      </w:r>
      <w:r>
        <w:rPr>
          <w:rFonts w:hint="eastAsia"/>
          <w:sz w:val="28"/>
        </w:rPr>
        <w:t>：通缝拼装和错缝拼装；</w:t>
      </w:r>
    </w:p>
    <w:p w14:paraId="1BD79920" w14:textId="77777777" w:rsidR="00847127" w:rsidRPr="00D85B48" w:rsidRDefault="00847127" w:rsidP="00847127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TBM</w:t>
      </w:r>
      <w:r w:rsidRPr="00D85B48">
        <w:rPr>
          <w:rFonts w:hint="eastAsia"/>
          <w:sz w:val="28"/>
        </w:rPr>
        <w:t>的分类及各自的施工特点、适用性？</w:t>
      </w:r>
    </w:p>
    <w:p w14:paraId="391A2A48" w14:textId="77777777" w:rsidR="00847127" w:rsidRPr="00847127" w:rsidRDefault="00847127" w:rsidP="00847127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847127">
        <w:rPr>
          <w:rFonts w:hint="eastAsia"/>
          <w:bCs/>
          <w:sz w:val="28"/>
        </w:rPr>
        <w:t>顶管工作</w:t>
      </w:r>
      <w:proofErr w:type="gramStart"/>
      <w:r w:rsidRPr="00847127">
        <w:rPr>
          <w:rFonts w:hint="eastAsia"/>
          <w:bCs/>
          <w:sz w:val="28"/>
        </w:rPr>
        <w:t>井包括顶</w:t>
      </w:r>
      <w:proofErr w:type="gramEnd"/>
      <w:r w:rsidRPr="00847127">
        <w:rPr>
          <w:rFonts w:hint="eastAsia"/>
          <w:bCs/>
          <w:sz w:val="28"/>
        </w:rPr>
        <w:t>进井（始发井）、接受井和</w:t>
      </w:r>
      <w:proofErr w:type="gramStart"/>
      <w:r w:rsidRPr="00847127">
        <w:rPr>
          <w:rFonts w:hint="eastAsia"/>
          <w:bCs/>
          <w:sz w:val="28"/>
        </w:rPr>
        <w:t>中间井</w:t>
      </w:r>
      <w:proofErr w:type="gramEnd"/>
      <w:r w:rsidRPr="00847127">
        <w:rPr>
          <w:rFonts w:hint="eastAsia"/>
          <w:bCs/>
          <w:sz w:val="28"/>
        </w:rPr>
        <w:t>三种。</w:t>
      </w:r>
    </w:p>
    <w:p w14:paraId="3BD4D4D6" w14:textId="77777777" w:rsidR="00847127" w:rsidRDefault="00CD064F" w:rsidP="00CD064F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D064F">
        <w:rPr>
          <w:rFonts w:hint="eastAsia"/>
          <w:sz w:val="28"/>
        </w:rPr>
        <w:t>盾构法与顶管法主要异同点</w:t>
      </w:r>
      <w:r>
        <w:rPr>
          <w:rFonts w:hint="eastAsia"/>
          <w:sz w:val="28"/>
        </w:rPr>
        <w:t>。</w:t>
      </w:r>
    </w:p>
    <w:p w14:paraId="6EF5F6EC" w14:textId="77777777" w:rsidR="00CD064F" w:rsidRDefault="00F52F38" w:rsidP="00CD064F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52F38">
        <w:rPr>
          <w:rFonts w:hint="eastAsia"/>
          <w:sz w:val="28"/>
        </w:rPr>
        <w:t>内支撑系统</w:t>
      </w:r>
      <w:r>
        <w:rPr>
          <w:rFonts w:hint="eastAsia"/>
          <w:sz w:val="28"/>
        </w:rPr>
        <w:t>的基本概念。</w:t>
      </w:r>
    </w:p>
    <w:p w14:paraId="6D0EAC20" w14:textId="77777777" w:rsidR="00F52F38" w:rsidRDefault="00F52F38" w:rsidP="00F52F3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52F38">
        <w:rPr>
          <w:rFonts w:hint="eastAsia"/>
          <w:sz w:val="28"/>
        </w:rPr>
        <w:t>基坑土体加固</w:t>
      </w:r>
      <w:r>
        <w:rPr>
          <w:rFonts w:hint="eastAsia"/>
          <w:sz w:val="28"/>
        </w:rPr>
        <w:t>的概念及主要方法。</w:t>
      </w:r>
    </w:p>
    <w:p w14:paraId="66EE3325" w14:textId="77777777" w:rsidR="00F52F38" w:rsidRDefault="00F52F38" w:rsidP="00F52F3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52F38">
        <w:rPr>
          <w:rFonts w:hint="eastAsia"/>
          <w:sz w:val="28"/>
        </w:rPr>
        <w:lastRenderedPageBreak/>
        <w:t>地下水的控制主要有三种处理方式：隔水、排水和降水。</w:t>
      </w:r>
    </w:p>
    <w:p w14:paraId="5B2D0574" w14:textId="77777777" w:rsidR="00F52F38" w:rsidRDefault="00F52F38" w:rsidP="00F52F3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52F38">
        <w:rPr>
          <w:rFonts w:hint="eastAsia"/>
          <w:sz w:val="28"/>
        </w:rPr>
        <w:t>基坑开挖一般</w:t>
      </w:r>
      <w:proofErr w:type="gramStart"/>
      <w:r w:rsidRPr="00F52F38">
        <w:rPr>
          <w:rFonts w:hint="eastAsia"/>
          <w:sz w:val="28"/>
        </w:rPr>
        <w:t>分为放坡开挖</w:t>
      </w:r>
      <w:proofErr w:type="gramEnd"/>
      <w:r w:rsidRPr="00F52F38">
        <w:rPr>
          <w:rFonts w:hint="eastAsia"/>
          <w:sz w:val="28"/>
        </w:rPr>
        <w:t>和有围护开挖（</w:t>
      </w:r>
      <w:proofErr w:type="gramStart"/>
      <w:r w:rsidRPr="00F52F38">
        <w:rPr>
          <w:rFonts w:hint="eastAsia"/>
          <w:sz w:val="28"/>
        </w:rPr>
        <w:t>支挡开挖</w:t>
      </w:r>
      <w:proofErr w:type="gramEnd"/>
      <w:r w:rsidRPr="00F52F38">
        <w:rPr>
          <w:rFonts w:hint="eastAsia"/>
          <w:sz w:val="28"/>
        </w:rPr>
        <w:t>）两种基本方式。</w:t>
      </w:r>
    </w:p>
    <w:p w14:paraId="69372C5F" w14:textId="77777777" w:rsidR="00F52F38" w:rsidRDefault="00F52F38" w:rsidP="00F52F3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52F38">
        <w:rPr>
          <w:rFonts w:hint="eastAsia"/>
          <w:sz w:val="28"/>
        </w:rPr>
        <w:t>在明挖法隧道的结构修建中，主要包括顺作、逆作、半逆作等几种方式。</w:t>
      </w:r>
    </w:p>
    <w:p w14:paraId="04AE34AC" w14:textId="77777777" w:rsidR="00F52F38" w:rsidRDefault="00F52F38" w:rsidP="00F52F3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52F38">
        <w:rPr>
          <w:rFonts w:hint="eastAsia"/>
          <w:sz w:val="28"/>
        </w:rPr>
        <w:t>按照沉管隧道的断面与结构形式将其分为两种基本类型：钢筋混凝土矩形沉管隧道和钢壳圆形沉管隧道。</w:t>
      </w:r>
    </w:p>
    <w:p w14:paraId="2A275D23" w14:textId="77777777" w:rsidR="00F52F38" w:rsidRDefault="00F52F38" w:rsidP="00F52F38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52F38">
        <w:rPr>
          <w:rFonts w:hint="eastAsia"/>
          <w:sz w:val="28"/>
        </w:rPr>
        <w:t>钢筋混凝土沉管的接头主要包括管节接头和最终接头</w:t>
      </w:r>
      <w:r>
        <w:rPr>
          <w:rFonts w:hint="eastAsia"/>
          <w:sz w:val="28"/>
        </w:rPr>
        <w:t>。</w:t>
      </w:r>
    </w:p>
    <w:p w14:paraId="432CD976" w14:textId="77777777" w:rsidR="00F52F38" w:rsidRDefault="00F52F38" w:rsidP="00F52F38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沉管法中地基及基础处理</w:t>
      </w:r>
      <w:r w:rsidRPr="00F52F38">
        <w:rPr>
          <w:rFonts w:hint="eastAsia"/>
          <w:sz w:val="28"/>
        </w:rPr>
        <w:t>主要采取的措施包括地基处理、预制桩基础、施作基础垫层等。</w:t>
      </w:r>
    </w:p>
    <w:p w14:paraId="2A9F643A" w14:textId="77777777" w:rsidR="00B046F2" w:rsidRDefault="00B046F2" w:rsidP="00B046F2">
      <w:pPr>
        <w:pStyle w:val="a7"/>
        <w:numPr>
          <w:ilvl w:val="0"/>
          <w:numId w:val="1"/>
        </w:numPr>
        <w:ind w:firstLineChars="0"/>
        <w:rPr>
          <w:sz w:val="28"/>
        </w:rPr>
      </w:pPr>
      <w:proofErr w:type="gramStart"/>
      <w:r w:rsidRPr="00B046F2">
        <w:rPr>
          <w:rFonts w:hint="eastAsia"/>
          <w:sz w:val="28"/>
        </w:rPr>
        <w:t>管节沉放</w:t>
      </w:r>
      <w:proofErr w:type="gramEnd"/>
      <w:r w:rsidRPr="00B046F2">
        <w:rPr>
          <w:rFonts w:hint="eastAsia"/>
          <w:sz w:val="28"/>
        </w:rPr>
        <w:t>方法可分为</w:t>
      </w:r>
      <w:proofErr w:type="gramStart"/>
      <w:r w:rsidRPr="00B046F2">
        <w:rPr>
          <w:rFonts w:hint="eastAsia"/>
          <w:sz w:val="28"/>
        </w:rPr>
        <w:t>吊沉法</w:t>
      </w:r>
      <w:proofErr w:type="gramEnd"/>
      <w:r w:rsidRPr="00B046F2">
        <w:rPr>
          <w:rFonts w:hint="eastAsia"/>
          <w:sz w:val="28"/>
        </w:rPr>
        <w:t>和拉沉法。</w:t>
      </w:r>
    </w:p>
    <w:p w14:paraId="3FD4CF2D" w14:textId="77777777" w:rsidR="00B046F2" w:rsidRDefault="00B046F2" w:rsidP="00B046F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B046F2">
        <w:rPr>
          <w:rFonts w:hint="eastAsia"/>
          <w:sz w:val="28"/>
        </w:rPr>
        <w:t>管节的水下连接常用的有水下混凝土法和水力压接法</w:t>
      </w:r>
      <w:r>
        <w:rPr>
          <w:rFonts w:hint="eastAsia"/>
          <w:sz w:val="28"/>
        </w:rPr>
        <w:t>。</w:t>
      </w:r>
    </w:p>
    <w:p w14:paraId="621CBD79" w14:textId="77777777" w:rsidR="00B046F2" w:rsidRDefault="00B046F2" w:rsidP="00B046F2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明挖法隧道</w:t>
      </w:r>
      <w:r w:rsidRPr="00B046F2">
        <w:rPr>
          <w:rFonts w:hint="eastAsia"/>
          <w:sz w:val="28"/>
        </w:rPr>
        <w:t>常用的进洞方案包括</w:t>
      </w:r>
      <w:r>
        <w:rPr>
          <w:rFonts w:hint="eastAsia"/>
          <w:sz w:val="28"/>
        </w:rPr>
        <w:t>哪些？</w:t>
      </w:r>
    </w:p>
    <w:p w14:paraId="039DB9C8" w14:textId="77777777" w:rsidR="00B046F2" w:rsidRDefault="00C14CF2" w:rsidP="00C14CF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14CF2">
        <w:rPr>
          <w:rFonts w:hint="eastAsia"/>
          <w:sz w:val="28"/>
        </w:rPr>
        <w:t>隧道辅助施工方法</w:t>
      </w:r>
      <w:r>
        <w:rPr>
          <w:rFonts w:hint="eastAsia"/>
          <w:sz w:val="28"/>
        </w:rPr>
        <w:t>主要包括</w:t>
      </w:r>
      <w:r w:rsidRPr="00C14CF2">
        <w:rPr>
          <w:rFonts w:hint="eastAsia"/>
          <w:sz w:val="28"/>
        </w:rPr>
        <w:t>围岩稳定措施与涌水处理措施</w:t>
      </w:r>
      <w:r>
        <w:rPr>
          <w:rFonts w:hint="eastAsia"/>
          <w:sz w:val="28"/>
        </w:rPr>
        <w:t>两大类。</w:t>
      </w:r>
    </w:p>
    <w:p w14:paraId="54ECD392" w14:textId="77777777" w:rsidR="00C14CF2" w:rsidRDefault="00C14CF2" w:rsidP="00C14CF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14CF2">
        <w:rPr>
          <w:rFonts w:hint="eastAsia"/>
          <w:sz w:val="28"/>
        </w:rPr>
        <w:t>超前支护</w:t>
      </w:r>
      <w:r>
        <w:rPr>
          <w:rFonts w:hint="eastAsia"/>
          <w:sz w:val="28"/>
        </w:rPr>
        <w:t>的三个效应。</w:t>
      </w:r>
    </w:p>
    <w:p w14:paraId="1C7D5E6F" w14:textId="77777777" w:rsidR="00C14CF2" w:rsidRDefault="00C14CF2" w:rsidP="00C14CF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14CF2">
        <w:rPr>
          <w:rFonts w:hint="eastAsia"/>
          <w:sz w:val="28"/>
        </w:rPr>
        <w:t>超前管棚</w:t>
      </w:r>
      <w:r>
        <w:rPr>
          <w:rFonts w:hint="eastAsia"/>
          <w:sz w:val="28"/>
        </w:rPr>
        <w:t>的基本概念及分类。</w:t>
      </w:r>
    </w:p>
    <w:p w14:paraId="109C8C5D" w14:textId="77777777" w:rsidR="00C14CF2" w:rsidRDefault="00C14CF2" w:rsidP="00C14CF2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14CF2">
        <w:rPr>
          <w:rFonts w:hint="eastAsia"/>
          <w:sz w:val="28"/>
        </w:rPr>
        <w:t>冻结法的基本原理</w:t>
      </w:r>
      <w:r>
        <w:rPr>
          <w:rFonts w:hint="eastAsia"/>
          <w:sz w:val="28"/>
        </w:rPr>
        <w:t>。</w:t>
      </w:r>
    </w:p>
    <w:p w14:paraId="60C17C90" w14:textId="77777777" w:rsidR="00C14CF2" w:rsidRDefault="007C1F59" w:rsidP="007C1F59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7C1F59">
        <w:rPr>
          <w:rFonts w:hint="eastAsia"/>
          <w:sz w:val="28"/>
        </w:rPr>
        <w:t>注浆浆液在地层中的扩散机理主要表现为四种：渗透扩散、劈裂扩散、裂隙填充、挤压填充。</w:t>
      </w:r>
    </w:p>
    <w:p w14:paraId="79D483AA" w14:textId="77777777" w:rsidR="007C1F59" w:rsidRDefault="00FE33A0" w:rsidP="00FE33A0">
      <w:pPr>
        <w:pStyle w:val="a7"/>
        <w:numPr>
          <w:ilvl w:val="0"/>
          <w:numId w:val="1"/>
        </w:numPr>
        <w:ind w:firstLineChars="0"/>
        <w:rPr>
          <w:sz w:val="28"/>
        </w:rPr>
      </w:pPr>
      <w:proofErr w:type="gramStart"/>
      <w:r w:rsidRPr="00FE33A0">
        <w:rPr>
          <w:rFonts w:hint="eastAsia"/>
          <w:sz w:val="28"/>
        </w:rPr>
        <w:t>井点降水</w:t>
      </w:r>
      <w:proofErr w:type="gramEnd"/>
      <w:r>
        <w:rPr>
          <w:rFonts w:hint="eastAsia"/>
          <w:sz w:val="28"/>
        </w:rPr>
        <w:t>的基本概念及分类。</w:t>
      </w:r>
    </w:p>
    <w:p w14:paraId="68CC0B6A" w14:textId="77777777" w:rsidR="00FE33A0" w:rsidRDefault="00FE33A0" w:rsidP="00FE33A0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施工通风方式的分类</w:t>
      </w:r>
      <w:r>
        <w:rPr>
          <w:rFonts w:hint="eastAsia"/>
          <w:sz w:val="28"/>
        </w:rPr>
        <w:t>。</w:t>
      </w:r>
    </w:p>
    <w:p w14:paraId="76DEC8AE" w14:textId="77777777" w:rsidR="00FE33A0" w:rsidRDefault="00FE33A0" w:rsidP="00FE33A0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E33A0">
        <w:rPr>
          <w:rFonts w:hint="eastAsia"/>
          <w:sz w:val="28"/>
        </w:rPr>
        <w:t>在设置供水设施时，施工供水主要考虑因素为：水质要求，水量</w:t>
      </w:r>
      <w:r w:rsidRPr="00FE33A0">
        <w:rPr>
          <w:rFonts w:hint="eastAsia"/>
          <w:sz w:val="28"/>
        </w:rPr>
        <w:lastRenderedPageBreak/>
        <w:t>的大小，水压及供水设施</w:t>
      </w:r>
      <w:r>
        <w:rPr>
          <w:rFonts w:hint="eastAsia"/>
          <w:sz w:val="28"/>
        </w:rPr>
        <w:t>。</w:t>
      </w:r>
    </w:p>
    <w:p w14:paraId="5BC5BFFC" w14:textId="77777777" w:rsidR="00273DAD" w:rsidRPr="00D85B48" w:rsidRDefault="00273DAD" w:rsidP="00273DAD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营运通风的主要方式和特点</w:t>
      </w:r>
      <w:r>
        <w:rPr>
          <w:rFonts w:hint="eastAsia"/>
          <w:sz w:val="28"/>
        </w:rPr>
        <w:t>。</w:t>
      </w:r>
    </w:p>
    <w:p w14:paraId="4C62FB4A" w14:textId="77777777" w:rsidR="00273DAD" w:rsidRPr="00D85B48" w:rsidRDefault="00273DAD" w:rsidP="00273DAD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85B48">
        <w:rPr>
          <w:rFonts w:hint="eastAsia"/>
          <w:sz w:val="28"/>
        </w:rPr>
        <w:t>隧道照明的目的？什么是暗适应（黑洞效应）、明适应（白洞效应）；消除或减轻黑洞效益、白洞效应的非照明方法？</w:t>
      </w:r>
    </w:p>
    <w:p w14:paraId="0C4F306F" w14:textId="77777777" w:rsidR="00273DAD" w:rsidRDefault="00273DAD" w:rsidP="00273DAD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273DAD">
        <w:rPr>
          <w:rFonts w:hint="eastAsia"/>
          <w:sz w:val="28"/>
        </w:rPr>
        <w:t>灯具布置方式：对称布置、交错布置、中间布置。</w:t>
      </w:r>
    </w:p>
    <w:p w14:paraId="5501D10A" w14:textId="77777777" w:rsidR="00273DAD" w:rsidRDefault="00273DAD" w:rsidP="00273DAD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273DAD">
        <w:rPr>
          <w:rFonts w:hint="eastAsia"/>
          <w:sz w:val="28"/>
        </w:rPr>
        <w:t>根据亮度变化适应曲线，划分为</w:t>
      </w:r>
      <w:r w:rsidRPr="00273DAD">
        <w:rPr>
          <w:rFonts w:hint="eastAsia"/>
          <w:sz w:val="28"/>
        </w:rPr>
        <w:t>5</w:t>
      </w:r>
      <w:r w:rsidRPr="00273DAD">
        <w:rPr>
          <w:rFonts w:hint="eastAsia"/>
          <w:sz w:val="28"/>
        </w:rPr>
        <w:t>个照明区段：接近段、入口段、过渡段、中间段和出口段。</w:t>
      </w:r>
    </w:p>
    <w:p w14:paraId="41BD47BF" w14:textId="77777777" w:rsidR="00273DAD" w:rsidRDefault="00273DAD" w:rsidP="00273DAD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隧道</w:t>
      </w:r>
      <w:r w:rsidRPr="00273DAD">
        <w:rPr>
          <w:rFonts w:hint="eastAsia"/>
          <w:sz w:val="28"/>
        </w:rPr>
        <w:t>火灾分区</w:t>
      </w:r>
      <w:r>
        <w:rPr>
          <w:rFonts w:hint="eastAsia"/>
          <w:sz w:val="28"/>
        </w:rPr>
        <w:t>和火灾阶段。</w:t>
      </w:r>
    </w:p>
    <w:p w14:paraId="15763F6F" w14:textId="77777777" w:rsidR="00273DAD" w:rsidRPr="00847127" w:rsidRDefault="00273DAD" w:rsidP="00273DAD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273DAD">
        <w:rPr>
          <w:rFonts w:hint="eastAsia"/>
          <w:sz w:val="28"/>
        </w:rPr>
        <w:t>隧道结构养护措施主要分为保养维修和病害处治两个层次的措施。</w:t>
      </w:r>
    </w:p>
    <w:p w14:paraId="746C3F04" w14:textId="77777777" w:rsidR="00AE2F00" w:rsidRPr="00D85B48" w:rsidRDefault="00AE2F00" w:rsidP="00273DAD">
      <w:pPr>
        <w:pStyle w:val="a7"/>
        <w:ind w:left="420" w:firstLineChars="0" w:firstLine="0"/>
        <w:rPr>
          <w:sz w:val="28"/>
        </w:rPr>
      </w:pPr>
    </w:p>
    <w:sectPr w:rsidR="00AE2F00" w:rsidRPr="00D85B48" w:rsidSect="0069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B85C" w14:textId="77777777" w:rsidR="005557B7" w:rsidRDefault="005557B7" w:rsidP="000C1624">
      <w:r>
        <w:separator/>
      </w:r>
    </w:p>
  </w:endnote>
  <w:endnote w:type="continuationSeparator" w:id="0">
    <w:p w14:paraId="17C4F9C6" w14:textId="77777777" w:rsidR="005557B7" w:rsidRDefault="005557B7" w:rsidP="000C1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7F31C" w14:textId="77777777" w:rsidR="005557B7" w:rsidRDefault="005557B7" w:rsidP="000C1624">
      <w:r>
        <w:separator/>
      </w:r>
    </w:p>
  </w:footnote>
  <w:footnote w:type="continuationSeparator" w:id="0">
    <w:p w14:paraId="13AEFDED" w14:textId="77777777" w:rsidR="005557B7" w:rsidRDefault="005557B7" w:rsidP="000C1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AF6"/>
    <w:multiLevelType w:val="hybridMultilevel"/>
    <w:tmpl w:val="849A7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50396"/>
    <w:multiLevelType w:val="hybridMultilevel"/>
    <w:tmpl w:val="6868BE92"/>
    <w:lvl w:ilvl="0" w:tplc="8E5863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8B9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615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83C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2F0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626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01A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A02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03D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624"/>
    <w:rsid w:val="000B0F89"/>
    <w:rsid w:val="000C1624"/>
    <w:rsid w:val="00110ABC"/>
    <w:rsid w:val="001378B8"/>
    <w:rsid w:val="00147366"/>
    <w:rsid w:val="0017001C"/>
    <w:rsid w:val="00230919"/>
    <w:rsid w:val="00273DAD"/>
    <w:rsid w:val="0029376E"/>
    <w:rsid w:val="002A5E27"/>
    <w:rsid w:val="002C551C"/>
    <w:rsid w:val="00316F60"/>
    <w:rsid w:val="00345F57"/>
    <w:rsid w:val="003B618A"/>
    <w:rsid w:val="004063AC"/>
    <w:rsid w:val="0045477C"/>
    <w:rsid w:val="00481913"/>
    <w:rsid w:val="004F6C19"/>
    <w:rsid w:val="005557B7"/>
    <w:rsid w:val="00697233"/>
    <w:rsid w:val="006C0539"/>
    <w:rsid w:val="006D3ECB"/>
    <w:rsid w:val="00775CD6"/>
    <w:rsid w:val="007A4D2A"/>
    <w:rsid w:val="007C1F59"/>
    <w:rsid w:val="00810601"/>
    <w:rsid w:val="00847127"/>
    <w:rsid w:val="00883858"/>
    <w:rsid w:val="008E5354"/>
    <w:rsid w:val="009E386A"/>
    <w:rsid w:val="00A43A11"/>
    <w:rsid w:val="00AB243A"/>
    <w:rsid w:val="00AE2F00"/>
    <w:rsid w:val="00B046F2"/>
    <w:rsid w:val="00C14CF2"/>
    <w:rsid w:val="00C27414"/>
    <w:rsid w:val="00C4316A"/>
    <w:rsid w:val="00C47CC8"/>
    <w:rsid w:val="00C854A8"/>
    <w:rsid w:val="00CD064F"/>
    <w:rsid w:val="00CE5112"/>
    <w:rsid w:val="00D85B48"/>
    <w:rsid w:val="00DF4606"/>
    <w:rsid w:val="00F52F38"/>
    <w:rsid w:val="00FA788E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3F97"/>
  <w15:docId w15:val="{F36C02A0-DD2C-48AE-80A8-D8F7A30E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6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624"/>
    <w:rPr>
      <w:sz w:val="18"/>
      <w:szCs w:val="18"/>
    </w:rPr>
  </w:style>
  <w:style w:type="paragraph" w:styleId="a7">
    <w:name w:val="List Paragraph"/>
    <w:basedOn w:val="a"/>
    <w:uiPriority w:val="34"/>
    <w:qFormat/>
    <w:rsid w:val="00D85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318</Words>
  <Characters>1815</Characters>
  <Application>Microsoft Office Word</Application>
  <DocSecurity>0</DocSecurity>
  <Lines>15</Lines>
  <Paragraphs>4</Paragraphs>
  <ScaleCrop>false</ScaleCrop>
  <Company>swjtu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Lenovo</cp:lastModifiedBy>
  <cp:revision>30</cp:revision>
  <dcterms:created xsi:type="dcterms:W3CDTF">2017-06-20T02:11:00Z</dcterms:created>
  <dcterms:modified xsi:type="dcterms:W3CDTF">2021-06-26T08:38:00Z</dcterms:modified>
</cp:coreProperties>
</file>