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7f34041a86d1d4c4a56819f490bf41316ab4ed"/>
    <w:p>
      <w:pPr>
        <w:pStyle w:val="Heading1"/>
      </w:pPr>
      <w:r>
        <w:t xml:space="preserve">Retrieval Augmented Generation (RAG) Design Document</w:t>
      </w:r>
    </w:p>
    <w:bookmarkStart w:id="20" w:name="objective"/>
    <w:p>
      <w:pPr>
        <w:pStyle w:val="Heading2"/>
      </w:pPr>
      <w:r>
        <w:t xml:space="preserve">1. Objective</w:t>
      </w:r>
    </w:p>
    <w:p>
      <w:pPr>
        <w:pStyle w:val="FirstParagraph"/>
      </w:pPr>
      <w:r>
        <w:t xml:space="preserve">The objective of the RAG module is to enable semantic search and knowledge retrieval from enterprise documents. The system allows users to upload documents and retrieve relevant information using natural language queries.</w:t>
      </w:r>
    </w:p>
    <w:p>
      <w:r>
        <w:pict>
          <v:rect style="width:0;height:1.5pt" o:hralign="center" o:hrstd="t" o:hr="t"/>
        </w:pict>
      </w:r>
    </w:p>
    <w:bookmarkEnd w:id="20"/>
    <w:bookmarkEnd w:id="21"/>
    <w:bookmarkStart w:id="22" w:name="rag-architecture"/>
    <w:p>
      <w:pPr>
        <w:pStyle w:val="Heading1"/>
      </w:pPr>
      <w:r>
        <w:t xml:space="preserve">2. RAG Architecture</w:t>
      </w:r>
    </w:p>
    <w:p>
      <w:pPr>
        <w:pStyle w:val="FirstParagraph"/>
      </w:pPr>
      <w:r>
        <w:t xml:space="preserve">Document Upload</w:t>
      </w:r>
    </w:p>
    <w:p>
      <w:pPr>
        <w:pStyle w:val="BodyText"/>
      </w:pPr>
      <w:r>
        <w:t xml:space="preserve">↓</w:t>
      </w:r>
    </w:p>
    <w:p>
      <w:pPr>
        <w:pStyle w:val="BodyText"/>
      </w:pPr>
      <w:r>
        <w:t xml:space="preserve">Document Parsing</w:t>
      </w:r>
    </w:p>
    <w:p>
      <w:pPr>
        <w:pStyle w:val="BodyText"/>
      </w:pPr>
      <w:r>
        <w:t xml:space="preserve">↓</w:t>
      </w:r>
    </w:p>
    <w:p>
      <w:pPr>
        <w:pStyle w:val="BodyText"/>
      </w:pPr>
      <w:r>
        <w:t xml:space="preserve">Chunking</w:t>
      </w:r>
    </w:p>
    <w:p>
      <w:pPr>
        <w:pStyle w:val="BodyText"/>
      </w:pPr>
      <w:r>
        <w:t xml:space="preserve">↓</w:t>
      </w:r>
    </w:p>
    <w:p>
      <w:pPr>
        <w:pStyle w:val="BodyText"/>
      </w:pPr>
      <w:r>
        <w:t xml:space="preserve">Embedding Generation</w:t>
      </w:r>
    </w:p>
    <w:p>
      <w:pPr>
        <w:pStyle w:val="BodyText"/>
      </w:pPr>
      <w:r>
        <w:t xml:space="preserve">↓</w:t>
      </w:r>
    </w:p>
    <w:p>
      <w:pPr>
        <w:pStyle w:val="BodyText"/>
      </w:pPr>
      <w:r>
        <w:t xml:space="preserve">Vector Database Storage</w:t>
      </w:r>
    </w:p>
    <w:p>
      <w:pPr>
        <w:pStyle w:val="BodyText"/>
      </w:pPr>
      <w:r>
        <w:t xml:space="preserve">↓</w:t>
      </w:r>
    </w:p>
    <w:p>
      <w:pPr>
        <w:pStyle w:val="BodyText"/>
      </w:pPr>
      <w:r>
        <w:t xml:space="preserve">User Query</w:t>
      </w:r>
    </w:p>
    <w:p>
      <w:pPr>
        <w:pStyle w:val="BodyText"/>
      </w:pPr>
      <w:r>
        <w:t xml:space="preserve">↓</w:t>
      </w:r>
    </w:p>
    <w:p>
      <w:pPr>
        <w:pStyle w:val="BodyText"/>
      </w:pPr>
      <w:r>
        <w:t xml:space="preserve">Query Embedding</w:t>
      </w:r>
    </w:p>
    <w:p>
      <w:pPr>
        <w:pStyle w:val="BodyText"/>
      </w:pPr>
      <w:r>
        <w:t xml:space="preserve">↓</w:t>
      </w:r>
    </w:p>
    <w:p>
      <w:pPr>
        <w:pStyle w:val="BodyText"/>
      </w:pPr>
      <w:r>
        <w:t xml:space="preserve">Similarity Search</w:t>
      </w:r>
    </w:p>
    <w:p>
      <w:pPr>
        <w:pStyle w:val="BodyText"/>
      </w:pPr>
      <w:r>
        <w:t xml:space="preserve">↓</w:t>
      </w:r>
    </w:p>
    <w:p>
      <w:pPr>
        <w:pStyle w:val="BodyText"/>
      </w:pPr>
      <w:r>
        <w:t xml:space="preserve">Top-K Retrieval</w:t>
      </w:r>
    </w:p>
    <w:p>
      <w:pPr>
        <w:pStyle w:val="BodyText"/>
      </w:pPr>
      <w:r>
        <w:t xml:space="preserve">↓</w:t>
      </w:r>
    </w:p>
    <w:p>
      <w:pPr>
        <w:pStyle w:val="BodyText"/>
      </w:pPr>
      <w:r>
        <w:t xml:space="preserve">Response Generation</w:t>
      </w:r>
    </w:p>
    <w:p>
      <w:r>
        <w:pict>
          <v:rect style="width:0;height:1.5pt" o:hralign="center" o:hrstd="t" o:hr="t"/>
        </w:pict>
      </w:r>
    </w:p>
    <w:bookmarkEnd w:id="22"/>
    <w:bookmarkStart w:id="23" w:name="unified-document-parser"/>
    <w:p>
      <w:pPr>
        <w:pStyle w:val="Heading1"/>
      </w:pPr>
      <w:r>
        <w:t xml:space="preserve">3. Unified Document Parser</w:t>
      </w:r>
    </w:p>
    <w:p>
      <w:pPr>
        <w:pStyle w:val="FirstParagraph"/>
      </w:pPr>
      <w:r>
        <w:t xml:space="preserve">Supported Formats:</w:t>
      </w:r>
    </w:p>
    <w:p>
      <w:pPr>
        <w:pStyle w:val="Compact"/>
        <w:numPr>
          <w:ilvl w:val="0"/>
          <w:numId w:val="1001"/>
        </w:numPr>
      </w:pPr>
      <w:r>
        <w:t xml:space="preserve">PDF</w:t>
      </w:r>
    </w:p>
    <w:p>
      <w:pPr>
        <w:pStyle w:val="Compact"/>
        <w:numPr>
          <w:ilvl w:val="0"/>
          <w:numId w:val="1001"/>
        </w:numPr>
      </w:pPr>
      <w:r>
        <w:t xml:space="preserve">DOCX</w:t>
      </w:r>
    </w:p>
    <w:p>
      <w:pPr>
        <w:pStyle w:val="Compact"/>
        <w:numPr>
          <w:ilvl w:val="0"/>
          <w:numId w:val="1001"/>
        </w:numPr>
      </w:pPr>
      <w:r>
        <w:t xml:space="preserve">TXT</w:t>
      </w:r>
    </w:p>
    <w:p>
      <w:pPr>
        <w:pStyle w:val="FirstParagraph"/>
      </w:pPr>
      <w:r>
        <w:t xml:space="preserve">Loaders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 Type</w:t>
            </w:r>
          </w:p>
        </w:tc>
        <w:tc>
          <w:tcPr/>
          <w:p>
            <w:pPr>
              <w:pStyle w:val="Compact"/>
            </w:pPr>
            <w:r>
              <w:t xml:space="preserve">Loader</w:t>
            </w:r>
          </w:p>
        </w:tc>
      </w:tr>
      <w:tr>
        <w:tc>
          <w:tcPr/>
          <w:p>
            <w:pPr>
              <w:pStyle w:val="Compact"/>
            </w:pPr>
            <w:r>
              <w:t xml:space="preserve">PDF</w:t>
            </w:r>
          </w:p>
        </w:tc>
        <w:tc>
          <w:tcPr/>
          <w:p>
            <w:pPr>
              <w:pStyle w:val="Compact"/>
            </w:pPr>
            <w:r>
              <w:t xml:space="preserve">PyPDFLoader</w:t>
            </w:r>
          </w:p>
        </w:tc>
      </w:tr>
      <w:tr>
        <w:tc>
          <w:tcPr/>
          <w:p>
            <w:pPr>
              <w:pStyle w:val="Compact"/>
            </w:pPr>
            <w:r>
              <w:t xml:space="preserve">DOCX</w:t>
            </w:r>
          </w:p>
        </w:tc>
        <w:tc>
          <w:tcPr/>
          <w:p>
            <w:pPr>
              <w:pStyle w:val="Compact"/>
            </w:pPr>
            <w:r>
              <w:t xml:space="preserve">Docx2txtLoader</w:t>
            </w:r>
          </w:p>
        </w:tc>
      </w:tr>
      <w:tr>
        <w:tc>
          <w:tcPr/>
          <w:p>
            <w:pPr>
              <w:pStyle w:val="Compact"/>
            </w:pPr>
            <w:r>
              <w:t xml:space="preserve">TXT</w:t>
            </w:r>
          </w:p>
        </w:tc>
        <w:tc>
          <w:tcPr/>
          <w:p>
            <w:pPr>
              <w:pStyle w:val="Compact"/>
            </w:pPr>
            <w:r>
              <w:t xml:space="preserve">TextLoader</w:t>
            </w:r>
          </w:p>
        </w:tc>
      </w:tr>
    </w:tbl>
    <w:p>
      <w:pPr>
        <w:pStyle w:val="BodyText"/>
      </w:pPr>
      <w:r>
        <w:t xml:space="preserve">Benefits:</w:t>
      </w:r>
    </w:p>
    <w:p>
      <w:pPr>
        <w:pStyle w:val="Compact"/>
        <w:numPr>
          <w:ilvl w:val="0"/>
          <w:numId w:val="1002"/>
        </w:numPr>
      </w:pPr>
      <w:r>
        <w:t xml:space="preserve">Single ingestion pipeline</w:t>
      </w:r>
    </w:p>
    <w:p>
      <w:pPr>
        <w:pStyle w:val="Compact"/>
        <w:numPr>
          <w:ilvl w:val="0"/>
          <w:numId w:val="1002"/>
        </w:numPr>
      </w:pPr>
      <w:r>
        <w:t xml:space="preserve">Easy maintenance</w:t>
      </w:r>
    </w:p>
    <w:p>
      <w:pPr>
        <w:pStyle w:val="Compact"/>
        <w:numPr>
          <w:ilvl w:val="0"/>
          <w:numId w:val="1002"/>
        </w:numPr>
      </w:pPr>
      <w:r>
        <w:t xml:space="preserve">Scalable architecture</w:t>
      </w:r>
    </w:p>
    <w:p>
      <w:r>
        <w:pict>
          <v:rect style="width:0;height:1.5pt" o:hralign="center" o:hrstd="t" o:hr="t"/>
        </w:pict>
      </w:r>
    </w:p>
    <w:bookmarkEnd w:id="23"/>
    <w:bookmarkStart w:id="27" w:name="chunking-strategy"/>
    <w:p>
      <w:pPr>
        <w:pStyle w:val="Heading1"/>
      </w:pPr>
      <w:r>
        <w:t xml:space="preserve">4. Chunking Strategy</w:t>
      </w:r>
    </w:p>
    <w:bookmarkStart w:id="26" w:name="why-chunking"/>
    <w:p>
      <w:pPr>
        <w:pStyle w:val="Heading2"/>
      </w:pPr>
      <w:r>
        <w:t xml:space="preserve">Why Chunking?</w:t>
      </w:r>
    </w:p>
    <w:p>
      <w:pPr>
        <w:pStyle w:val="FirstParagraph"/>
      </w:pPr>
      <w:r>
        <w:t xml:space="preserve">Large documents exceed LLM token limits.</w:t>
      </w:r>
    </w:p>
    <w:p>
      <w:pPr>
        <w:pStyle w:val="BodyText"/>
      </w:pPr>
      <w:r>
        <w:t xml:space="preserve">Chunking helps:</w:t>
      </w:r>
    </w:p>
    <w:p>
      <w:pPr>
        <w:pStyle w:val="Compact"/>
        <w:numPr>
          <w:ilvl w:val="0"/>
          <w:numId w:val="1003"/>
        </w:numPr>
      </w:pPr>
      <w:r>
        <w:t xml:space="preserve">Faster retrieval</w:t>
      </w:r>
    </w:p>
    <w:p>
      <w:pPr>
        <w:pStyle w:val="Compact"/>
        <w:numPr>
          <w:ilvl w:val="0"/>
          <w:numId w:val="1003"/>
        </w:numPr>
      </w:pPr>
      <w:r>
        <w:t xml:space="preserve">Better relevance</w:t>
      </w:r>
    </w:p>
    <w:p>
      <w:pPr>
        <w:pStyle w:val="Compact"/>
        <w:numPr>
          <w:ilvl w:val="0"/>
          <w:numId w:val="1003"/>
        </w:numPr>
      </w:pPr>
      <w:r>
        <w:t xml:space="preserve">Lower memory consumption</w:t>
      </w:r>
    </w:p>
    <w:bookmarkStart w:id="24" w:name="configuration"/>
    <w:p>
      <w:pPr>
        <w:pStyle w:val="Heading3"/>
      </w:pPr>
      <w:r>
        <w:t xml:space="preserve">Configuration</w:t>
      </w:r>
    </w:p>
    <w:p>
      <w:pPr>
        <w:pStyle w:val="FirstParagraph"/>
      </w:pPr>
      <w:r>
        <w:t xml:space="preserve">Chunk Size: 1000</w:t>
      </w:r>
    </w:p>
    <w:p>
      <w:pPr>
        <w:pStyle w:val="BodyText"/>
      </w:pPr>
      <w:r>
        <w:t xml:space="preserve">Chunk Overlap: 200</w:t>
      </w:r>
    </w:p>
    <w:bookmarkEnd w:id="24"/>
    <w:bookmarkStart w:id="25" w:name="reasoning"/>
    <w:p>
      <w:pPr>
        <w:pStyle w:val="Heading3"/>
      </w:pPr>
      <w:r>
        <w:t xml:space="preserve">Reasoning</w:t>
      </w:r>
    </w:p>
    <w:p>
      <w:pPr>
        <w:pStyle w:val="FirstParagraph"/>
      </w:pPr>
      <w:r>
        <w:t xml:space="preserve">1000 characters provide sufficient context while maintaining retrieval precision.</w:t>
      </w:r>
    </w:p>
    <w:p>
      <w:pPr>
        <w:pStyle w:val="BodyText"/>
      </w:pPr>
      <w:r>
        <w:t xml:space="preserve">200-character overlap preserves context continuity between chunks.</w:t>
      </w:r>
    </w:p>
    <w:p>
      <w:r>
        <w:pict>
          <v:rect style="width:0;height:1.5pt" o:hralign="center" o:hrstd="t" o:hr="t"/>
        </w:pict>
      </w:r>
    </w:p>
    <w:bookmarkEnd w:id="25"/>
    <w:bookmarkEnd w:id="26"/>
    <w:bookmarkEnd w:id="27"/>
    <w:bookmarkStart w:id="30" w:name="embedding-strategy"/>
    <w:p>
      <w:pPr>
        <w:pStyle w:val="Heading1"/>
      </w:pPr>
      <w:r>
        <w:t xml:space="preserve">5. Embedding Strategy</w:t>
      </w:r>
    </w:p>
    <w:bookmarkStart w:id="29" w:name="selected-model"/>
    <w:p>
      <w:pPr>
        <w:pStyle w:val="Heading2"/>
      </w:pPr>
      <w:r>
        <w:t xml:space="preserve">Selected Model</w:t>
      </w:r>
    </w:p>
    <w:p>
      <w:pPr>
        <w:pStyle w:val="FirstParagraph"/>
      </w:pPr>
      <w:r>
        <w:t xml:space="preserve">BAAI/bge-small-en-v1.5</w:t>
      </w:r>
    </w:p>
    <w:bookmarkStart w:id="28" w:name="why-selected"/>
    <w:p>
      <w:pPr>
        <w:pStyle w:val="Heading3"/>
      </w:pPr>
      <w:r>
        <w:t xml:space="preserve">Why Selected?</w:t>
      </w:r>
    </w:p>
    <w:p>
      <w:pPr>
        <w:pStyle w:val="Compact"/>
        <w:numPr>
          <w:ilvl w:val="0"/>
          <w:numId w:val="1004"/>
        </w:numPr>
      </w:pPr>
      <w:r>
        <w:t xml:space="preserve">Open source</w:t>
      </w:r>
    </w:p>
    <w:p>
      <w:pPr>
        <w:pStyle w:val="Compact"/>
        <w:numPr>
          <w:ilvl w:val="0"/>
          <w:numId w:val="1004"/>
        </w:numPr>
      </w:pPr>
      <w:r>
        <w:t xml:space="preserve">Lightweight</w:t>
      </w:r>
    </w:p>
    <w:p>
      <w:pPr>
        <w:pStyle w:val="Compact"/>
        <w:numPr>
          <w:ilvl w:val="0"/>
          <w:numId w:val="1004"/>
        </w:numPr>
      </w:pPr>
      <w:r>
        <w:t xml:space="preserve">Fast inference</w:t>
      </w:r>
    </w:p>
    <w:p>
      <w:pPr>
        <w:pStyle w:val="Compact"/>
        <w:numPr>
          <w:ilvl w:val="0"/>
          <w:numId w:val="1004"/>
        </w:numPr>
      </w:pPr>
      <w:r>
        <w:t xml:space="preserve">High semantic retrieval accuracy</w:t>
      </w:r>
    </w:p>
    <w:p>
      <w:r>
        <w:pict>
          <v:rect style="width:0;height:1.5pt" o:hralign="center" o:hrstd="t" o:hr="t"/>
        </w:pict>
      </w:r>
    </w:p>
    <w:bookmarkEnd w:id="28"/>
    <w:bookmarkEnd w:id="29"/>
    <w:bookmarkEnd w:id="30"/>
    <w:bookmarkStart w:id="33" w:name="vector-database"/>
    <w:p>
      <w:pPr>
        <w:pStyle w:val="Heading1"/>
      </w:pPr>
      <w:r>
        <w:t xml:space="preserve">6. Vector Database</w:t>
      </w:r>
    </w:p>
    <w:bookmarkStart w:id="32" w:name="selected-database"/>
    <w:p>
      <w:pPr>
        <w:pStyle w:val="Heading2"/>
      </w:pPr>
      <w:r>
        <w:t xml:space="preserve">Selected Database</w:t>
      </w:r>
    </w:p>
    <w:p>
      <w:pPr>
        <w:pStyle w:val="FirstParagraph"/>
      </w:pPr>
      <w:r>
        <w:t xml:space="preserve">FAISS</w:t>
      </w:r>
    </w:p>
    <w:bookmarkStart w:id="31" w:name="benefits"/>
    <w:p>
      <w:pPr>
        <w:pStyle w:val="Heading3"/>
      </w:pPr>
      <w:r>
        <w:t xml:space="preserve">Benefits</w:t>
      </w:r>
    </w:p>
    <w:p>
      <w:pPr>
        <w:pStyle w:val="Compact"/>
        <w:numPr>
          <w:ilvl w:val="0"/>
          <w:numId w:val="1005"/>
        </w:numPr>
      </w:pPr>
      <w:r>
        <w:t xml:space="preserve">Fast vector search</w:t>
      </w:r>
    </w:p>
    <w:p>
      <w:pPr>
        <w:pStyle w:val="Compact"/>
        <w:numPr>
          <w:ilvl w:val="0"/>
          <w:numId w:val="1005"/>
        </w:numPr>
      </w:pPr>
      <w:r>
        <w:t xml:space="preserve">Lightweight</w:t>
      </w:r>
    </w:p>
    <w:p>
      <w:pPr>
        <w:pStyle w:val="Compact"/>
        <w:numPr>
          <w:ilvl w:val="0"/>
          <w:numId w:val="1005"/>
        </w:numPr>
      </w:pPr>
      <w:r>
        <w:t xml:space="preserve">Open source</w:t>
      </w:r>
    </w:p>
    <w:p>
      <w:pPr>
        <w:pStyle w:val="Compact"/>
        <w:numPr>
          <w:ilvl w:val="0"/>
          <w:numId w:val="1005"/>
        </w:numPr>
      </w:pPr>
      <w:r>
        <w:t xml:space="preserve">Production-ready</w:t>
      </w:r>
    </w:p>
    <w:p>
      <w:pPr>
        <w:pStyle w:val="FirstParagraph"/>
      </w:pPr>
      <w:r>
        <w:t xml:space="preserve">Stored Artifacts:</w:t>
      </w:r>
    </w:p>
    <w:p>
      <w:pPr>
        <w:pStyle w:val="Compact"/>
        <w:numPr>
          <w:ilvl w:val="0"/>
          <w:numId w:val="1006"/>
        </w:numPr>
      </w:pPr>
      <w:r>
        <w:t xml:space="preserve">index.faiss</w:t>
      </w:r>
    </w:p>
    <w:p>
      <w:pPr>
        <w:pStyle w:val="Compact"/>
        <w:numPr>
          <w:ilvl w:val="0"/>
          <w:numId w:val="1006"/>
        </w:numPr>
      </w:pPr>
      <w:r>
        <w:t xml:space="preserve">index.pkl</w:t>
      </w:r>
    </w:p>
    <w:p>
      <w:r>
        <w:pict>
          <v:rect style="width:0;height:1.5pt" o:hralign="center" o:hrstd="t" o:hr="t"/>
        </w:pict>
      </w:r>
    </w:p>
    <w:bookmarkEnd w:id="31"/>
    <w:bookmarkEnd w:id="32"/>
    <w:bookmarkEnd w:id="33"/>
    <w:bookmarkStart w:id="34" w:name="retrieval-pipeline"/>
    <w:p>
      <w:pPr>
        <w:pStyle w:val="Heading1"/>
      </w:pPr>
      <w:r>
        <w:t xml:space="preserve">7. Retrieval Pipeline</w:t>
      </w:r>
    </w:p>
    <w:p>
      <w:pPr>
        <w:pStyle w:val="FirstParagraph"/>
      </w:pPr>
      <w:r>
        <w:t xml:space="preserve">Step 1:</w:t>
      </w:r>
    </w:p>
    <w:p>
      <w:pPr>
        <w:pStyle w:val="BodyText"/>
      </w:pPr>
      <w:r>
        <w:t xml:space="preserve">Convert user query into embedding.</w:t>
      </w:r>
    </w:p>
    <w:p>
      <w:pPr>
        <w:pStyle w:val="BodyText"/>
      </w:pPr>
      <w:r>
        <w:t xml:space="preserve">Step 2:</w:t>
      </w:r>
    </w:p>
    <w:p>
      <w:pPr>
        <w:pStyle w:val="BodyText"/>
      </w:pPr>
      <w:r>
        <w:t xml:space="preserve">Perform similarity search in FAISS.</w:t>
      </w:r>
    </w:p>
    <w:p>
      <w:pPr>
        <w:pStyle w:val="BodyText"/>
      </w:pPr>
      <w:r>
        <w:t xml:space="preserve">Step 3:</w:t>
      </w:r>
    </w:p>
    <w:p>
      <w:pPr>
        <w:pStyle w:val="BodyText"/>
      </w:pPr>
      <w:r>
        <w:t xml:space="preserve">Retrieve Top-K chunks.</w:t>
      </w:r>
    </w:p>
    <w:p>
      <w:pPr>
        <w:pStyle w:val="BodyText"/>
      </w:pPr>
      <w:r>
        <w:t xml:space="preserve">Top-K Selected: 5</w:t>
      </w:r>
    </w:p>
    <w:p>
      <w:pPr>
        <w:pStyle w:val="BodyText"/>
      </w:pPr>
      <w:r>
        <w:t xml:space="preserve">Step 4:</w:t>
      </w:r>
    </w:p>
    <w:p>
      <w:pPr>
        <w:pStyle w:val="BodyText"/>
      </w:pPr>
      <w:r>
        <w:t xml:space="preserve">Display similarity score.</w:t>
      </w:r>
    </w:p>
    <w:p>
      <w:r>
        <w:pict>
          <v:rect style="width:0;height:1.5pt" o:hralign="center" o:hrstd="t" o:hr="t"/>
        </w:pict>
      </w:r>
    </w:p>
    <w:bookmarkEnd w:id="34"/>
    <w:bookmarkStart w:id="35" w:name="similarity-score"/>
    <w:p>
      <w:pPr>
        <w:pStyle w:val="Heading1"/>
      </w:pPr>
      <w:r>
        <w:t xml:space="preserve">8. Similarity Score</w:t>
      </w:r>
    </w:p>
    <w:p>
      <w:pPr>
        <w:pStyle w:val="FirstParagraph"/>
      </w:pPr>
      <w:r>
        <w:t xml:space="preserve">The similarity score indicates semantic closeness between the query and document chunk.</w:t>
      </w:r>
    </w:p>
    <w:p>
      <w:pPr>
        <w:pStyle w:val="BodyText"/>
      </w:pPr>
      <w:r>
        <w:t xml:space="preserve">Higher score = Higher relevance</w:t>
      </w:r>
    </w:p>
    <w:p>
      <w:pPr>
        <w:pStyle w:val="BodyText"/>
      </w:pPr>
      <w:r>
        <w:t xml:space="preserve">Example:</w:t>
      </w:r>
    </w:p>
    <w:p>
      <w:pPr>
        <w:pStyle w:val="BodyText"/>
      </w:pPr>
      <w:r>
        <w:t xml:space="preserve">Chunk 1 : 0.94</w:t>
      </w:r>
    </w:p>
    <w:p>
      <w:pPr>
        <w:pStyle w:val="BodyText"/>
      </w:pPr>
      <w:r>
        <w:t xml:space="preserve">Chunk 2 : 0.89</w:t>
      </w:r>
    </w:p>
    <w:p>
      <w:pPr>
        <w:pStyle w:val="BodyText"/>
      </w:pPr>
      <w:r>
        <w:t xml:space="preserve">Chunk 3 : 0.83</w:t>
      </w:r>
    </w:p>
    <w:p>
      <w:r>
        <w:pict>
          <v:rect style="width:0;height:1.5pt" o:hralign="center" o:hrstd="t" o:hr="t"/>
        </w:pict>
      </w:r>
    </w:p>
    <w:bookmarkEnd w:id="35"/>
    <w:bookmarkStart w:id="36" w:name="reranking-strategy"/>
    <w:p>
      <w:pPr>
        <w:pStyle w:val="Heading1"/>
      </w:pPr>
      <w:r>
        <w:t xml:space="preserve">9. Reranking Strategy</w:t>
      </w:r>
    </w:p>
    <w:p>
      <w:pPr>
        <w:pStyle w:val="FirstParagraph"/>
      </w:pPr>
      <w:r>
        <w:t xml:space="preserve">Current Milestone:</w:t>
      </w:r>
    </w:p>
    <w:p>
      <w:pPr>
        <w:pStyle w:val="BodyText"/>
      </w:pPr>
      <w:r>
        <w:t xml:space="preserve">Vector similarity search only.</w:t>
      </w:r>
    </w:p>
    <w:p>
      <w:pPr>
        <w:pStyle w:val="BodyText"/>
      </w:pPr>
      <w:r>
        <w:t xml:space="preserve">Future Enhancement:</w:t>
      </w:r>
    </w:p>
    <w:p>
      <w:pPr>
        <w:pStyle w:val="BodyText"/>
      </w:pPr>
      <w:r>
        <w:t xml:space="preserve">Cross Encoder Reranking</w:t>
      </w:r>
    </w:p>
    <w:p>
      <w:pPr>
        <w:pStyle w:val="BodyText"/>
      </w:pPr>
      <w:r>
        <w:t xml:space="preserve">Benefits:</w:t>
      </w:r>
    </w:p>
    <w:p>
      <w:pPr>
        <w:pStyle w:val="Compact"/>
        <w:numPr>
          <w:ilvl w:val="0"/>
          <w:numId w:val="1007"/>
        </w:numPr>
      </w:pPr>
      <w:r>
        <w:t xml:space="preserve">Improved relevance</w:t>
      </w:r>
    </w:p>
    <w:p>
      <w:pPr>
        <w:pStyle w:val="Compact"/>
        <w:numPr>
          <w:ilvl w:val="0"/>
          <w:numId w:val="1007"/>
        </w:numPr>
      </w:pPr>
      <w:r>
        <w:t xml:space="preserve">Better context selection</w:t>
      </w:r>
    </w:p>
    <w:p>
      <w:pPr>
        <w:pStyle w:val="Compact"/>
        <w:numPr>
          <w:ilvl w:val="0"/>
          <w:numId w:val="1007"/>
        </w:numPr>
      </w:pPr>
      <w:r>
        <w:t xml:space="preserve">Higher answer quality</w:t>
      </w:r>
    </w:p>
    <w:p>
      <w:r>
        <w:pict>
          <v:rect style="width:0;height:1.5pt" o:hralign="center" o:hrstd="t" o:hr="t"/>
        </w:pict>
      </w:r>
    </w:p>
    <w:bookmarkEnd w:id="36"/>
    <w:bookmarkStart w:id="37" w:name="future-enhancements"/>
    <w:p>
      <w:pPr>
        <w:pStyle w:val="Heading1"/>
      </w:pPr>
      <w:r>
        <w:t xml:space="preserve">10. Future Enhancements</w:t>
      </w:r>
    </w:p>
    <w:p>
      <w:pPr>
        <w:pStyle w:val="Compact"/>
        <w:numPr>
          <w:ilvl w:val="0"/>
          <w:numId w:val="1008"/>
        </w:numPr>
      </w:pPr>
      <w:r>
        <w:t xml:space="preserve">Hybrid Search (BM25 + Vector Search)</w:t>
      </w:r>
    </w:p>
    <w:p>
      <w:pPr>
        <w:pStyle w:val="Compact"/>
        <w:numPr>
          <w:ilvl w:val="0"/>
          <w:numId w:val="1008"/>
        </w:numPr>
      </w:pPr>
      <w:r>
        <w:t xml:space="preserve">Multi-document retrieval</w:t>
      </w:r>
    </w:p>
    <w:p>
      <w:pPr>
        <w:pStyle w:val="Compact"/>
        <w:numPr>
          <w:ilvl w:val="0"/>
          <w:numId w:val="1008"/>
        </w:numPr>
      </w:pPr>
      <w:r>
        <w:t xml:space="preserve">Metadata filtering</w:t>
      </w:r>
    </w:p>
    <w:p>
      <w:pPr>
        <w:pStyle w:val="Compact"/>
        <w:numPr>
          <w:ilvl w:val="0"/>
          <w:numId w:val="1008"/>
        </w:numPr>
      </w:pPr>
      <w:r>
        <w:t xml:space="preserve">Citation generation</w:t>
      </w:r>
    </w:p>
    <w:p>
      <w:pPr>
        <w:pStyle w:val="Compact"/>
        <w:numPr>
          <w:ilvl w:val="0"/>
          <w:numId w:val="1008"/>
        </w:numPr>
      </w:pPr>
      <w:r>
        <w:t xml:space="preserve">LangSmith tracing</w:t>
      </w:r>
    </w:p>
    <w:p>
      <w:pPr>
        <w:pStyle w:val="Compact"/>
        <w:numPr>
          <w:ilvl w:val="0"/>
          <w:numId w:val="1008"/>
        </w:numPr>
      </w:pPr>
      <w:r>
        <w:t xml:space="preserve">Multi-agent retrieval</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2026-06-16T17:37:20Z</dcterms:created>
  <dcterms:modified xsi:type="dcterms:W3CDTF">2026-06-16T17:37:20Z</dcterms:modified>
</cp:coreProperties>
</file>

<file path=docProps/custom.xml><?xml version="1.0" encoding="utf-8"?>
<Properties xmlns="http://schemas.openxmlformats.org/officeDocument/2006/custom-properties" xmlns:vt="http://schemas.openxmlformats.org/officeDocument/2006/docPropsVTypes"/>
</file>