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Arquitetura e funcionamento do laboratório de observabilidade</w:t>
      </w:r>
    </w:p>
    <w:p>
      <w:pPr>
        <w:pStyle w:val="Subtitle"/>
      </w:pPr>
      <w:r>
        <w:t>Documento técnico do projeto Artigo SD</w:t>
      </w:r>
    </w:p>
    <w:p>
      <w:pPr>
        <w:spacing w:after="140"/>
      </w:pPr>
      <w:r>
        <w:t>Este documento explica como o protótipo está construído, como uma loja de roupas emulada processa pedidos entre microserviços, como os eventos percorrem o sistema, de que modo o agente toma decisões e como reproduzir os experimentos. As falhas são injetadas para apoiar um artigo sobre observabilidade; as ações de reparo controlam estados simulados.</w:t>
      </w:r>
    </w:p>
    <w:p>
      <w:pPr>
        <w:pStyle w:val="Heading1"/>
      </w:pPr>
      <w:r>
        <w:t>Visão geral</w:t>
      </w:r>
    </w:p>
    <w:p>
      <w:pPr>
        <w:spacing w:after="140"/>
      </w:pPr>
      <w:r>
        <w:t>A aplicação reúne cinco APIs FastAPI em contêineres Docker. Três representam serviços observados: normal, instavel e carga. O serviço protecao aplica políticas de resiliência e disponibiliza um painel HTML. O agente coleta eventos, identifica padrões de falha e tenta reparar a falha simulada. O Docker Compose liga os contêineres por nomes internos e publica as portas apenas em 127.0.0.1 no host.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/>
        </w:trPr>
        <w:tc>
          <w:tcPr>
            <w:tcW w:type="dxa" w:w="1361"/>
            <w:shd w:fill="EAEFF3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5896"/>
            <w:shd w:fill="EAEFF3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Função</w:t>
            </w:r>
          </w:p>
        </w:tc>
        <w:tc>
          <w:tcPr>
            <w:tcW w:type="dxa" w:w="1191"/>
            <w:shd w:fill="EAEFF3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Porta local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normal</w:t>
            </w:r>
          </w:p>
        </w:tc>
        <w:tc>
          <w:tcPr>
            <w:tcW w:type="dxa" w:w="589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Controle saudável e experimento de falha em cascata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8001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instavel</w:t>
            </w:r>
          </w:p>
        </w:tc>
        <w:tc>
          <w:tcPr>
            <w:tcW w:type="dxa" w:w="589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Falha intermitente e dependência das retentativas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8002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carga</w:t>
            </w:r>
          </w:p>
        </w:tc>
        <w:tc>
          <w:tcPr>
            <w:tcW w:type="dxa" w:w="589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Falha contínua por sobrecarga ou timeout de dependência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8003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protecao</w:t>
            </w:r>
          </w:p>
        </w:tc>
        <w:tc>
          <w:tcPr>
            <w:tcW w:type="dxa" w:w="589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Retentativas, circuit breaker, roteamento e painel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8004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agente</w:t>
            </w:r>
          </w:p>
        </w:tc>
        <w:tc>
          <w:tcPr>
            <w:tcW w:type="dxa" w:w="589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Coleta, classificação, decisão e memória de incidentes</w:t>
            </w:r>
          </w:p>
        </w:tc>
        <w:tc>
          <w:tcPr>
            <w:tcW w:type="dxa" w:w="119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8005</w:t>
            </w:r>
          </w:p>
        </w:tc>
      </w:tr>
    </w:tbl>
    <w:p>
      <w:pPr>
        <w:spacing w:after="140"/>
      </w:pPr>
    </w:p>
    <w:p>
      <w:pPr>
        <w:spacing w:after="140"/>
      </w:pPr>
      <w:r>
        <w:t>Tecnologias principais: Python, FastAPI, Uvicorn, HTTPX, scikit-learn, SQLite, Docker Compose e, opcionalmente, Ollama com Qwen2.5 1.5B. O painel é um arquivo HTML servido pela API de proteção.</w:t>
      </w:r>
    </w:p>
    <w:p>
      <w:pPr>
        <w:pStyle w:val="Heading1"/>
      </w:pPr>
      <w:r>
        <w:t>Fluxo de observação e reparo</w:t>
      </w:r>
    </w:p>
    <w:p>
      <w:pPr>
        <w:spacing w:after="140"/>
      </w:pPr>
      <w:r>
        <w:t>1. Os scripts de demonstração enviam chamadas ao roteador em protecao. Cada chamada recebe ou preserva um X-Request-ID, permitindo correlacionar os eventos entre serviços.</w:t>
      </w:r>
    </w:p>
    <w:p>
      <w:pPr>
        <w:spacing w:after="140"/>
      </w:pPr>
      <w:r>
        <w:t>2. Cada serviço escreve eventos JSON na saída do contêiner e mantém uma fila recente acessível por /events. Os eventos incluem sequência, horário UTC, serviço, tipo de evento, ID da requisição e, quando aplicável, status e nome do erro.</w:t>
      </w:r>
    </w:p>
    <w:p>
      <w:pPr>
        <w:spacing w:after="140"/>
      </w:pPr>
      <w:r>
        <w:t>3. O agente consulta /events de normal, instavel e carga aproximadamente a cada segundo. Ele usa cursores de sequência para copiar novos eventos para o banco SQLite. Os eventos recentes dos serviços são voláteis; a cópia no SQLite e as decisões persistem no volume Docker agent_data.</w:t>
      </w:r>
    </w:p>
    <w:p>
      <w:pPr>
        <w:spacing w:after="140"/>
      </w:pPr>
      <w:r>
        <w:t>4. Depois de pelo menos seis respostas recentes em um episódio, o agente calcula características da sequência HTTP e classifica o padrão como normal, intermittent ou continuous. Ele exige confiança de pelo menos 0,7 e três ou mais respostas 5xx antes de tentar uma ação em serviços com falha.</w:t>
      </w:r>
    </w:p>
    <w:p>
      <w:pPr>
        <w:spacing w:after="140"/>
      </w:pPr>
      <w:r>
        <w:t>5. A estratégia selecionada escolhe uma ação permitida. O agente chama a API administrativa do serviço com token Bearer e depois faz uma nova chamada pelo roteador. Um reparo só é verificado se a resposta vier do próprio serviço, for HTTP 200 e a falha estiver desativada.</w:t>
      </w:r>
    </w:p>
    <w:p>
      <w:pPr>
        <w:spacing w:after="140"/>
      </w:pPr>
      <w:r>
        <w:t>6. A decisão, a evidência e o resultado da verificação ficam no SQLite. Somente um reparo verificado aumenta a contagem da memória de incidentes.</w:t>
      </w:r>
    </w:p>
    <w:p>
      <w:pPr>
        <w:pStyle w:val="Heading1"/>
      </w:pPr>
      <w:r>
        <w:t>Responsabilidade de cada serviço</w:t>
      </w:r>
    </w:p>
    <w:p>
      <w:pPr>
        <w:pStyle w:val="Heading2"/>
      </w:pPr>
      <w:r>
        <w:t>Serviço normal</w:t>
      </w:r>
    </w:p>
    <w:p>
      <w:pPr>
        <w:spacing w:after="140"/>
      </w:pPr>
      <w:r>
        <w:t>A rota /work sempre retorna 200 e serve de controle saudável. No experimento de cascata, /dependent chama o serviço instavel com atraso de 1,5 segundo. No modo unsafe, a chamada ocupa uma das quatro vagas compartilhadas também usadas por /independent; quatro chamadas lentas podem rejeitar a rota independente. No modo protected, /dependent usa um bulkhead próprio de duas vagas, deixando a capacidade compartilhada livre para /independent. O excedente da dependência é rejeitado rapidamente.</w:t>
      </w:r>
    </w:p>
    <w:p>
      <w:pPr>
        <w:pStyle w:val="Heading2"/>
      </w:pPr>
      <w:r>
        <w:t>Serviço instavel</w:t>
      </w:r>
    </w:p>
    <w:p>
      <w:pPr>
        <w:spacing w:after="140"/>
      </w:pPr>
      <w:r>
        <w:t>A rota /work aceita parâmetros para falha forçada, modo automático e atraso. Na demonstração do agente, o modo automático alterna sucessos e erros enquanto a falha está ativa. O experimento de retentativas força 503 em cada tentativa. A API /fault permite ligar ou desligar a falha automática com autenticação; /stats e /events expõem contadores e eventos. O health check passa a falhar após 30 segundos de atividade com a falha automática ainda ligada.</w:t>
      </w:r>
    </w:p>
    <w:p>
      <w:pPr>
        <w:pStyle w:val="Heading2"/>
      </w:pPr>
      <w:r>
        <w:t>Serviço carga</w:t>
      </w:r>
    </w:p>
    <w:p>
      <w:pPr>
        <w:spacing w:after="140"/>
      </w:pPr>
      <w:r>
        <w:t>A rota /work retorna 503 continuamente enquanto sua falha simulada está ativa. Existem duas causas: OverloadError e DependencyTimeoutError. Ambas produzem o mesmo status HTTP, mas a primeira exige reset_overload e a segunda restore_dependency. A rota /repair rejeita a ação incompatível com a causa ativa. A rota /carga original inicia uma tarefa de CPU por 20 segundos e é separada da demonstração de reparo.</w:t>
      </w:r>
    </w:p>
    <w:p>
      <w:pPr>
        <w:pStyle w:val="Heading2"/>
      </w:pPr>
      <w:r>
        <w:t>Proteção e roteamento</w:t>
      </w:r>
    </w:p>
    <w:p>
      <w:pPr>
        <w:spacing w:after="140"/>
      </w:pPr>
      <w:r>
        <w:t>Em /work, protecao chama instavel com até duas tentativas, timeout configurável e pequeno atraso com variação aleatória. Retenta apenas erros transitórios selecionados e falhas de transporte. Após cinco requisições lógicas consecutivas falhas, o circuit breaker abre por cinco segundos. Durante esse período, novas requisições são barradas antes de alcançar o backend. Depois, uma chamada de prova pode fechar ou reabrir o circuito.</w:t>
      </w:r>
    </w:p>
    <w:p>
      <w:pPr>
        <w:spacing w:after="140"/>
      </w:pPr>
      <w:r>
        <w:t>A rota /route/{target} é usada na demonstração do agente para encaminhar a chamada ao alvo conhecido. O painel em /dashboard consulta /observability, que agrega eventos e métricas dos serviços. O roteamento possui um desvio administrativo para normal, mas a verificação do agente exige que o serviço reparado responda diretamente; um desvio não conta como reparo.</w:t>
      </w:r>
    </w:p>
    <w:p>
      <w:pPr>
        <w:pStyle w:val="Heading2"/>
      </w:pPr>
      <w:r>
        <w:t>Agente</w:t>
      </w:r>
    </w:p>
    <w:p>
      <w:pPr>
        <w:spacing w:after="140"/>
      </w:pPr>
      <w:r>
        <w:t>O agente é uma API com uma thread de monitoramento. A Random Forest é treinada ao iniciar com sequências sintéticas de respostas normais, intermitentes e contínuas. As características são proporção de erros, maior sequência de erros, transições entre sucesso e erro e resultado mais recente. O modelo classifica padrão de status, não determina sozinho a causa específica da falha.</w:t>
      </w:r>
    </w:p>
    <w:p>
      <w:pPr>
        <w:pStyle w:val="Heading1"/>
      </w:pPr>
      <w:r>
        <w:t>Estratégias de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/>
        </w:trPr>
        <w:tc>
          <w:tcPr>
            <w:tcW w:type="dxa" w:w="1531"/>
            <w:shd w:fill="EAEFF3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Estratégia</w:t>
            </w:r>
          </w:p>
        </w:tc>
        <w:tc>
          <w:tcPr>
            <w:tcW w:type="dxa" w:w="6917"/>
            <w:shd w:fill="EAEFF3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Como escolhe a ação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rf</w:t>
            </w:r>
          </w:p>
        </w:tc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Usa a ação padrão por serviço: desativar a falha de instavel ou reset_overload em carga. A classificação vem da Random Forest; a ação é uma regra fixa.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memory</w:t>
            </w:r>
          </w:p>
        </w:tc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Reutiliza uma ação para o par serviço e nome do erro após pelo menos três reparos verificados; caso contrário, usa a ação padrão.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qwen_memory</w:t>
            </w:r>
          </w:p>
        </w:tc>
        <w:tc>
          <w:tcPr>
            <w:tcW w:type="dxa" w:w="6917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Consulta a mesma memória primeiro. Para erro ainda desconhecido, envia status recentes, nome do erro e código-fonte montado como somente leitura ao Qwen local. Aceita apenas uma ação da lista permitida; saída inválida ou indisponibilidade resulta em no_action.</w:t>
            </w:r>
          </w:p>
        </w:tc>
      </w:tr>
    </w:tbl>
    <w:p>
      <w:pPr>
        <w:spacing w:after="140"/>
      </w:pPr>
    </w:p>
    <w:p>
      <w:pPr>
        <w:spacing w:after="140"/>
      </w:pPr>
      <w:r>
        <w:t>A memória é uma tabela SQLite de casos verificados. Ela não altera os pesos da Random Forest nem do Qwen. No cenário de carga, o nome do erro é uma pista observada no log; a verdade do experimento é salva em um JSON separado dos dados que o agente consulta.</w:t>
      </w:r>
    </w:p>
    <w:p>
      <w:pPr>
        <w:pStyle w:val="Heading1"/>
      </w:pPr>
      <w:r>
        <w:t>Experimentos e medidas</w:t>
      </w:r>
    </w:p>
    <w:p>
      <w:pPr>
        <w:pStyle w:val="Heading2"/>
      </w:pPr>
      <w:r>
        <w:t>Retentativas</w:t>
      </w:r>
    </w:p>
    <w:p>
      <w:pPr>
        <w:spacing w:after="140"/>
      </w:pPr>
      <w:r>
        <w:t>O script experimento.py compara 100 requisições lógicas em três políticas: até quatro tentativas sem intermediário, até duas tentativas sem circuit breaker e a proteção completa. A medida central é quantas chamadas chegam ao serviço instavel. Com falha total e uma execução curta, a expectativa é aproximadamente 400, 200 e 10 chamadas, respectivamente. A proteção reduz amplificação; ela não torna a dependência saudável.</w:t>
      </w:r>
    </w:p>
    <w:p>
      <w:pPr>
        <w:pStyle w:val="Heading2"/>
      </w:pPr>
      <w:r>
        <w:t>Falha em cascata</w:t>
      </w:r>
    </w:p>
    <w:p>
      <w:pPr>
        <w:spacing w:after="140"/>
      </w:pPr>
      <w:r>
        <w:t>O script experimento_cascata.py inicia quatro chamadas concorrentes à dependência lenta e mede 20 chamadas à rota independente. Sem isolamento, a capacidade compartilhada pode ficar ocupada. Com o bulkhead, a dependência aceita no máximo duas chamadas simultâneas e a rota independente tende a permanecer disponível. As contagens reais dependem do escalonamento das requisições.</w:t>
      </w:r>
    </w:p>
    <w:p>
      <w:pPr>
        <w:pStyle w:val="Heading2"/>
      </w:pPr>
      <w:r>
        <w:t>Agente e comparação de decisões</w:t>
      </w:r>
    </w:p>
    <w:p>
      <w:pPr>
        <w:spacing w:after="140"/>
      </w:pPr>
      <w:r>
        <w:t>executar_cenarios.py prepara o token, sobe os cinco contêineres, executa um episódio e grava relatório e verdade-terreno em containers/resultados. avaliar_agente.py repete episódios e calcula recall de detecção, acerto da causa raiz, reparo verificado, falsos alarmes e tempo até decisão. comparar_detectores.py prepara três casos conhecidos e compara rf, memory e qwen_memory nas duas causas de carga. demonstrar_aprendizado.py mostra o uso posterior da memória após três reparos verificados do mesmo erro.</w:t>
      </w:r>
    </w:p>
    <w:p>
      <w:pPr>
        <w:spacing w:after="140"/>
      </w:pPr>
      <w:r>
        <w:t>Esses resultados mostram o mecanismo sob condições controladas. O conjunto de causas e episódios é pequeno; as medidas não estimam desempenho em produção nem generalização para bugs desconhecidos.</w:t>
      </w:r>
    </w:p>
    <w:p>
      <w:pPr>
        <w:pStyle w:val="Heading1"/>
      </w:pPr>
      <w:r>
        <w:t>Dados, interfaces e segurança</w:t>
      </w:r>
    </w:p>
    <w:p>
      <w:pPr>
        <w:spacing w:after="140"/>
      </w:pPr>
      <w:r>
        <w:t>Os serviços mantêm contadores e até 2.000 eventos recentes em memória por processo. O agente guarda eventos coletados, decisões e memória de incidentes em /data/observabilidade.db, dentro do volume agent_data. O identificador X-Request-ID liga uma chamada aos registros de vários serviços. O painel oferece observabilidade por logs correlacionados e métricas simples, sem rastreamento distribuído completo.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/>
        </w:trPr>
        <w:tc>
          <w:tcPr>
            <w:tcW w:type="dxa" w:w="2891"/>
            <w:shd w:fill="EAEFF3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Interface</w:t>
            </w:r>
          </w:p>
        </w:tc>
        <w:tc>
          <w:tcPr>
            <w:tcW w:type="dxa" w:w="5556"/>
            <w:shd w:fill="EAEFF3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8004/dashboard</w:t>
            </w:r>
          </w:p>
        </w:tc>
        <w:tc>
          <w:tcPr>
            <w:tcW w:type="dxa" w:w="555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Painel atualizado periodicamente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8004/observability</w:t>
            </w:r>
          </w:p>
        </w:tc>
        <w:tc>
          <w:tcPr>
            <w:tcW w:type="dxa" w:w="555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Agregação de métricas, eventos e estado do agente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8004/work e 8004/stats</w:t>
            </w:r>
          </w:p>
        </w:tc>
        <w:tc>
          <w:tcPr>
            <w:tcW w:type="dxa" w:w="555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Experimento de retentativas e estado do circuit breaker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8004/route/{target}</w:t>
            </w:r>
          </w:p>
        </w:tc>
        <w:tc>
          <w:tcPr>
            <w:tcW w:type="dxa" w:w="555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Roteamento da demonstração do agente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8005/status e 8005/logs</w:t>
            </w:r>
          </w:p>
        </w:tc>
        <w:tc>
          <w:tcPr>
            <w:tcW w:type="dxa" w:w="555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Previsões, decisões, memória e eventos persistidos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/events, /stats e /health</w:t>
            </w:r>
          </w:p>
        </w:tc>
        <w:tc>
          <w:tcPr>
            <w:tcW w:type="dxa" w:w="555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Observação individual dos serviços</w:t>
            </w:r>
          </w:p>
        </w:tc>
      </w:tr>
    </w:tbl>
    <w:p>
      <w:pPr>
        <w:spacing w:after="140"/>
      </w:pPr>
    </w:p>
    <w:p>
      <w:pPr>
        <w:spacing w:after="140"/>
      </w:pPr>
      <w:r>
        <w:t>O token de controle é gerado localmente em containers/.env, ignorado pelo Git e injetado pelo Compose. As rotas administrativas de falha, reparo, desvio e reinício exigem esse token. As portas são publicadas no endereço local 127.0.0.1. O código dos serviços instavel e carga é montado no agente somente para leitura quando a estratégia Qwen é usada. O projeto foi concebido para execução local; acesso remoto exigiria controles adicionais.</w:t>
      </w:r>
    </w:p>
    <w:p>
      <w:pPr>
        <w:pStyle w:val="Heading1"/>
      </w:pPr>
      <w:r>
        <w:t>Como executar</w:t>
      </w:r>
    </w:p>
    <w:p>
      <w:pPr>
        <w:spacing w:after="140"/>
      </w:pPr>
      <w:r>
        <w:t>Pré-requisitos: Python 3.10 ou superior e Docker Desktop em execução. Na raiz do repositório, execute:</w:t>
      </w:r>
    </w:p>
    <w:p>
      <w:pPr>
        <w:pStyle w:val="Quote"/>
      </w:pPr>
      <w:r>
        <w:t>python containers/executar_cenarios.py</w:t>
      </w:r>
    </w:p>
    <w:p>
      <w:pPr>
        <w:spacing w:after="140"/>
      </w:pPr>
      <w:r>
        <w:t>Para reutilizar imagens já construídas, acrescente --sem-build. Para escolher a política e a causa, use --strategy rf|memory|qwen_memory e --cause overload|dependency_timeout. A opção qwen_memory requer Ollama acessível ao contêiner e o modelo qwen2.5:1.5b-instruct-q4_K_M instalado.</w:t>
      </w:r>
    </w:p>
    <w:p>
      <w:pPr>
        <w:spacing w:after="140"/>
      </w:pPr>
      <w:r>
        <w:t>Execução manual: entre em containers, execute python preparar_ambiente.py, depois docker compose up --build -d normal instavel carga protecao agente e, por fim, python demo_agente.py. O painel fica em http://127.0.0.1:8004/dashboard. Para encerrar sem apagar o banco, use docker compose down; docker compose down -v também remove o volume SQLite.</w:t>
      </w:r>
    </w:p>
    <w:p>
      <w:pPr>
        <w:pStyle w:val="Heading1"/>
      </w:pPr>
      <w:r>
        <w:t>Mapa do código e limites</w:t>
      </w:r>
    </w:p>
    <w:p>
      <w:pPr>
        <w:spacing w:after="140"/>
      </w:pPr>
      <w:r>
        <w:t>A configuração dos contêineres está em containers/docker-compose.yml. As APIs estão em containers/{normal,instavel,carga,protecao,agente}/main.py. A política de retentativas e o circuit breaker ficam em containers/protecao/service.py; o roteamento, em routing.py. A coleta e remediação do agente ficam em containers/agente/service.py; o classificador, em model.py; as estratégias, em strategies.py; e o SQLite, em repository.py. Os scripts de execução, avaliação e comparação ficam diretamente em containers/. O README.md traz os comandos e exemplos adicionais.</w:t>
      </w:r>
    </w:p>
    <w:p>
      <w:pPr>
        <w:spacing w:after="140"/>
      </w:pPr>
      <w:r>
        <w:t>O protótipo usa processos únicos e estado volátil nos serviços. As falhas são deliberadamente injetadas e as ações possíveis são predefinidas. A inferência com Qwen consulta pistas explícitas no código; por isso, uma decisão correta nessa demonstração não prova descoberta autônoma de causa raiz. O projeto serve para explicar e medir o comportamento de políticas de resiliência e de um ciclo controlado de detecção e reparo.</w:t>
      </w:r>
    </w:p>
    <w:p>
      <w:pPr>
        <w:pStyle w:val="Heading1"/>
      </w:pPr>
      <w:r>
        <w:t>Sistema emulado de loja de roupas</w:t>
      </w:r>
    </w:p>
    <w:p>
      <w:pPr>
        <w:spacing w:after="140"/>
      </w:pPr>
      <w:r>
        <w:t>A loja de roupas dá contexto de negócio aos três serviços observados. O cliente escolhe uma camiseta ou um moletom, o tamanho P, M ou G e a quantidade. normal oferece o catálogo e coordena pedidos; instavel reserva estoque por peça e tamanho; carga autoriza um pagamento fictício, sem movimentar dinheiro. O fluxo mantém as rotas anteriores dos experimentos e reutiliza as mesmas falhas que o agente observa. Assim, uma resposta 503 impede a confirmação de um pedido e o reparo pode ser visto em novos pedidos confirmados.</w:t>
      </w:r>
    </w:p>
    <w:p>
      <w:pPr>
        <w:spacing w:after="140"/>
      </w:pPr>
      <w:r>
        <w:t>O processo é: consulta ao catálogo em GET /products, escolha da peça e do tamanho, criação do pedido em POST /orders no serviço normal, reserva do estoque, autorização fictícia do pagamento e confirmação. O pedido inclui sku, size e quantity. normal atribui um ID ao pedido, calcula o valor em centavos, propaga X-Request-ID e solicita POST /inventory/reservations ao serviço instavel. Se a reserva funcionar, solicita POST /payments/charges ao serviço carga. Apenas após as duas etapas terem sucesso o pedido recebe status confirmed e HTTP 201. O cliente consulta GET /orders/{order_id} para ver o resultado. Separação, transporte e entrega da roupa não fazem parte da simulação.</w:t>
      </w:r>
    </w:p>
    <w:p>
      <w:pPr>
        <w:spacing w:after="140"/>
      </w:pPr>
      <w:r>
        <w:t>Se o estoque estiver indisponível ou o serviço de estoque falhar, o pedido retorna 409 ou 503. Se o pagamento retornar erro, normal tenta liberar a reserva. Uma falha na liberação é registrada como compensation_pending. Quando uma resposta de rede se perde, o pedido fica em pending_reconciliation, pois não é possível saber com segurança se a operação foi concluída. As reservas e cobranças são identificadas pelo ID do pedido para evitar duplicação na mesma instância. Estoque, pedidos e cobranças ficam em memória e reiniciam com os contêineres.</w:t>
      </w:r>
    </w:p>
    <w:p>
      <w:pPr>
        <w:spacing w:after="140"/>
      </w:pPr>
      <w:r>
        <w:t>A falha intermitente de instavel afeta as reservas; a falha contínua de carga afeta os pagamentos. Ambas geram eventos com status e ID de correlação, coletados pelo agente. O comando python containers/executar_loja.py prepara e inicia os cinco contêineres, cria 22 pedidos automaticamente durante as falhas, aguarda o agente e cria mais três pedidos para verificar o resultado. Se os contêineres já estiverem ativos, python containers/demo_loja.py executa apenas o episódio. As opções --strategy e --cause escolhem a decisão do agente e a causa do erro de pagamento. O script salva os dados em containers/resultados/loja_*.json e gera um relatório HTML com resumo, sequência de pedidos, narrativa do incidente, ações do agente e explicação de cada resultado. Abra o HTML no navegador de PC. Um JSON anterior pode ser convertido com python containers/relatorio_loja.py seguido do caminho do arquivo.</w:t>
      </w:r>
    </w:p>
    <w:sectPr w:rsidR="00FC693F" w:rsidRPr="0006063C" w:rsidSect="00034616">
      <w:footerReference w:type="default" r:id="rId9"/>
      <w:pgSz w:w="12240" w:h="15840"/>
      <w:pgMar w:top="1191" w:right="1361" w:bottom="107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Artigo SD  |  Documentação técnica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