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4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CaptionedFigure"/>
      </w:pPr>
      <w:bookmarkStart w:id="23" w:name="fig:000"/>
      <w:r>
        <w:drawing>
          <wp:inline>
            <wp:extent cx="4100362" cy="1097280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6.7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2.7 раза больше скорости браконьерской лодки</w:t>
      </w:r>
    </w:p>
    <w:bookmarkEnd w:id="24"/>
    <w:bookmarkStart w:id="25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s = 6.7</w:t>
      </w:r>
      <w:r>
        <w:br/>
      </w:r>
      <w:r>
        <w:rPr>
          <w:rStyle w:val="VerbatimChar"/>
        </w:rPr>
        <w:t xml:space="preserve">n = 2.7</w:t>
      </w:r>
      <w:r>
        <w:br/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200))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12, 200))</w:t>
      </w:r>
      <w:r>
        <w:br/>
      </w:r>
      <w:r>
        <w:rPr>
          <w:rStyle w:val="VerbatimChar"/>
        </w:rPr>
        <w:t xml:space="preserve">r1 = []</w:t>
      </w:r>
      <w:r>
        <w:br/>
      </w:r>
      <w:r>
        <w:rPr>
          <w:rStyle w:val="VerbatimChar"/>
        </w:rPr>
        <w:t xml:space="preserve">tetha1 = 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200))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30, 200))</w:t>
      </w:r>
      <w:r>
        <w:br/>
      </w:r>
      <w:r>
        <w:rPr>
          <w:rStyle w:val="VerbatimChar"/>
        </w:rPr>
        <w:t xml:space="preserve">r1 = []</w:t>
      </w:r>
      <w:r>
        <w:br/>
      </w:r>
      <w:r>
        <w:rPr>
          <w:rStyle w:val="VerbatimChar"/>
        </w:rPr>
        <w:t xml:space="preserve">tetha1 = 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</w:p>
    <w:bookmarkEnd w:id="25"/>
    <w:bookmarkStart w:id="26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s = 6.7</w:t>
      </w:r>
      <w:r>
        <w:br/>
      </w:r>
      <w:r>
        <w:rPr>
          <w:rStyle w:val="VerbatimChar"/>
        </w:rPr>
        <w:t xml:space="preserve">n = 2.7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t = 0:1:35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r = ode(r0, tetha0, tetha, f)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6"/>
    <w:bookmarkStart w:id="35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2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(Scilab)</w:t>
      </w:r>
    </w:p>
    <w:p>
      <w:pPr>
        <w:pStyle w:val="CaptionedFigure"/>
      </w:pPr>
      <w:bookmarkStart w:id="30" w:name="fig:002"/>
      <w:r>
        <w:drawing>
          <wp:inline>
            <wp:extent cx="5334000" cy="3089639"/>
            <wp:effectExtent b="0" l="0" r="0" t="0"/>
            <wp:docPr descr="Figure 3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3"/>
      <w:r>
        <w:drawing>
          <wp:inline>
            <wp:extent cx="5334000" cy="4022360"/>
            <wp:effectExtent b="0" l="0" r="0" t="0"/>
            <wp:docPr descr="Figure 4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(Scilab)</w:t>
      </w:r>
    </w:p>
    <w:p>
      <w:pPr>
        <w:pStyle w:val="CaptionedFigure"/>
      </w:pPr>
      <w:bookmarkStart w:id="34" w:name="fig:004"/>
      <w:r>
        <w:drawing>
          <wp:inline>
            <wp:extent cx="5334000" cy="3538470"/>
            <wp:effectExtent b="0" l="0" r="0" t="0"/>
            <wp:docPr descr="Figure 5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Кристина Колосова НПИбд-01-20</dc:creator>
  <dc:language>ru-RU</dc:language>
  <cp:keywords/>
  <dcterms:created xsi:type="dcterms:W3CDTF">2023-02-17T10:47:32Z</dcterms:created>
  <dcterms:modified xsi:type="dcterms:W3CDTF">2023-02-17T10:47:32Z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