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5256"/>
        <w:gridCol w:w="5256"/>
      </w:tblGrid>
      <w:tr w14:paraId="2B9D864F">
        <w:tblPrEx>
          <w:tblCellMar>
            <w:top w:w="0" w:type="dxa"/>
            <w:left w:w="108" w:type="dxa"/>
            <w:bottom w:w="0" w:type="dxa"/>
            <w:right w:w="108" w:type="dxa"/>
          </w:tblCellMar>
        </w:tblPrEx>
        <w:trPr>
          <w:jc w:val="center"/>
        </w:trPr>
        <w:tc>
          <w:tcPr>
            <w:tcW w:w="5256" w:type="dxa"/>
            <w:shd w:val="clear" w:color="auto" w:fill="123047"/>
            <w:tcMar>
              <w:top w:w="100" w:type="dxa"/>
              <w:left w:w="120" w:type="dxa"/>
              <w:bottom w:w="100" w:type="dxa"/>
              <w:right w:w="120" w:type="dxa"/>
            </w:tcMar>
            <w:vAlign w:val="center"/>
          </w:tcPr>
          <w:p w14:paraId="32A83A5D">
            <w:pPr>
              <w:rPr>
                <w:rFonts w:hint="eastAsia"/>
              </w:rPr>
            </w:pPr>
            <w:r>
              <w:rPr>
                <w:rFonts w:ascii="Aptos Display" w:hAnsi="Aptos Display"/>
                <w:b/>
                <w:color w:val="FFFFFF"/>
                <w:sz w:val="46"/>
              </w:rPr>
              <w:t>KALAB AWOKE</w:t>
            </w:r>
            <w:r>
              <w:rPr>
                <w:b/>
                <w:color w:val="BFE7EF"/>
                <w:sz w:val="19"/>
              </w:rPr>
              <w:br w:type="textWrapping"/>
            </w:r>
            <w:r>
              <w:rPr>
                <w:b/>
                <w:color w:val="BFE7EF"/>
                <w:sz w:val="19"/>
              </w:rPr>
              <w:t>SOFTWARE DEVELOPER</w:t>
            </w:r>
          </w:p>
        </w:tc>
        <w:tc>
          <w:tcPr>
            <w:tcW w:w="5256" w:type="dxa"/>
            <w:shd w:val="clear" w:color="auto" w:fill="123047"/>
            <w:tcMar>
              <w:top w:w="100" w:type="dxa"/>
              <w:left w:w="120" w:type="dxa"/>
              <w:bottom w:w="100" w:type="dxa"/>
              <w:right w:w="120" w:type="dxa"/>
            </w:tcMar>
            <w:vAlign w:val="center"/>
          </w:tcPr>
          <w:p w14:paraId="7AD3D4F4">
            <w:pPr>
              <w:jc w:val="right"/>
              <w:rPr>
                <w:rFonts w:hint="eastAsia"/>
              </w:rPr>
            </w:pPr>
            <w:r>
              <w:rPr>
                <w:color w:val="FFFFFF"/>
              </w:rPr>
              <w:t>Addis Ababa, Ethiopia</w:t>
            </w:r>
            <w:r>
              <w:rPr>
                <w:color w:val="FFFFFF"/>
              </w:rPr>
              <w:br w:type="textWrapping"/>
            </w:r>
            <w:r>
              <w:rPr>
                <w:color w:val="FFFFFF"/>
              </w:rPr>
              <w:t>Kaleabawoe@gmail.com</w:t>
            </w:r>
            <w:r>
              <w:rPr>
                <w:color w:val="FFFFFF"/>
              </w:rPr>
              <w:br w:type="textWrapping"/>
            </w:r>
            <w:r>
              <w:rPr>
                <w:color w:val="FFFFFF"/>
              </w:rPr>
              <w:t>+251 941 980 845</w:t>
            </w:r>
          </w:p>
        </w:tc>
      </w:tr>
    </w:tbl>
    <w:p w14:paraId="55364D4E">
      <w:pPr>
        <w:pBdr>
          <w:bottom w:val="single" w:color="0E7490" w:sz="8" w:space="2"/>
        </w:pBdr>
        <w:spacing w:before="100"/>
        <w:rPr>
          <w:rFonts w:hint="eastAsia"/>
        </w:rPr>
      </w:pPr>
      <w:r>
        <w:rPr>
          <w:rFonts w:ascii="Aptos Display" w:hAnsi="Aptos Display"/>
          <w:b/>
          <w:color w:val="0E7490"/>
          <w:sz w:val="21"/>
        </w:rPr>
        <w:t>PROFESSIONAL SUMMARY</w:t>
      </w:r>
    </w:p>
    <w:p w14:paraId="1F40838D">
      <w:pPr>
        <w:rPr>
          <w:rFonts w:hint="eastAsia"/>
        </w:rPr>
      </w:pPr>
      <w:r>
        <w:t>Dedicated and results-oriented Computer Science graduate with experience in full-stack web development, front-end engineering, and enterprise system integration. Skilled in React, Next.js, Laravel, and modern API-driven application development. Strong problem-solver with a focus on clean, maintainable code, responsive user experiences, and practical business solutions. Comfortable working collaboratively through modern software development and version-control workflows.</w:t>
      </w:r>
    </w:p>
    <w:p w14:paraId="09038660">
      <w:pPr>
        <w:pBdr>
          <w:bottom w:val="single" w:color="0E7490" w:sz="8" w:space="2"/>
        </w:pBdr>
        <w:spacing w:before="100"/>
        <w:rPr>
          <w:rFonts w:hint="eastAsia"/>
        </w:rPr>
      </w:pPr>
      <w:r>
        <w:rPr>
          <w:rFonts w:ascii="Aptos Display" w:hAnsi="Aptos Display"/>
          <w:b/>
          <w:color w:val="0E7490"/>
          <w:sz w:val="21"/>
        </w:rPr>
        <w:t>TECHNICAL SKILLS</w:t>
      </w:r>
    </w:p>
    <w:tbl>
      <w:tblPr>
        <w:tblStyle w:val="12"/>
        <w:tblW w:w="0" w:type="auto"/>
        <w:jc w:val="center"/>
        <w:tblLayout w:type="autofit"/>
        <w:tblCellMar>
          <w:top w:w="0" w:type="dxa"/>
          <w:left w:w="108" w:type="dxa"/>
          <w:bottom w:w="0" w:type="dxa"/>
          <w:right w:w="108" w:type="dxa"/>
        </w:tblCellMar>
      </w:tblPr>
      <w:tblGrid>
        <w:gridCol w:w="1656"/>
        <w:gridCol w:w="8568"/>
      </w:tblGrid>
      <w:tr w14:paraId="6E0AB647">
        <w:tblPrEx>
          <w:tblCellMar>
            <w:top w:w="0" w:type="dxa"/>
            <w:left w:w="108" w:type="dxa"/>
            <w:bottom w:w="0" w:type="dxa"/>
            <w:right w:w="108" w:type="dxa"/>
          </w:tblCellMar>
        </w:tblPrEx>
        <w:trPr>
          <w:jc w:val="center"/>
        </w:trPr>
        <w:tc>
          <w:tcPr>
            <w:tcW w:w="1656" w:type="dxa"/>
            <w:shd w:val="clear" w:color="auto" w:fill="EAF3F5"/>
            <w:tcMar>
              <w:top w:w="70" w:type="dxa"/>
              <w:left w:w="100" w:type="dxa"/>
              <w:bottom w:w="70" w:type="dxa"/>
              <w:right w:w="100" w:type="dxa"/>
            </w:tcMar>
          </w:tcPr>
          <w:p w14:paraId="6746D5A8">
            <w:pPr>
              <w:spacing w:after="0"/>
              <w:rPr>
                <w:rFonts w:hint="eastAsia"/>
              </w:rPr>
            </w:pPr>
            <w:r>
              <w:rPr>
                <w:b/>
                <w:color w:val="123047"/>
                <w:sz w:val="16"/>
              </w:rPr>
              <w:t>Languages</w:t>
            </w:r>
          </w:p>
        </w:tc>
        <w:tc>
          <w:tcPr>
            <w:tcW w:w="8568" w:type="dxa"/>
            <w:tcMar>
              <w:top w:w="70" w:type="dxa"/>
              <w:left w:w="100" w:type="dxa"/>
              <w:bottom w:w="70" w:type="dxa"/>
              <w:right w:w="100" w:type="dxa"/>
            </w:tcMar>
          </w:tcPr>
          <w:p w14:paraId="237F847F">
            <w:pPr>
              <w:spacing w:after="0"/>
              <w:rPr>
                <w:rFonts w:hint="eastAsia"/>
              </w:rPr>
            </w:pPr>
            <w:r>
              <w:rPr>
                <w:sz w:val="16"/>
              </w:rPr>
              <w:t>JavaScript, TypeScript, PHP, Java, Python</w:t>
            </w:r>
          </w:p>
        </w:tc>
      </w:tr>
      <w:tr w14:paraId="15871396">
        <w:tblPrEx>
          <w:tblCellMar>
            <w:top w:w="0" w:type="dxa"/>
            <w:left w:w="108" w:type="dxa"/>
            <w:bottom w:w="0" w:type="dxa"/>
            <w:right w:w="108" w:type="dxa"/>
          </w:tblCellMar>
        </w:tblPrEx>
        <w:trPr>
          <w:jc w:val="center"/>
        </w:trPr>
        <w:tc>
          <w:tcPr>
            <w:tcW w:w="1656" w:type="dxa"/>
            <w:shd w:val="clear" w:color="auto" w:fill="EAF3F5"/>
            <w:tcMar>
              <w:top w:w="70" w:type="dxa"/>
              <w:left w:w="100" w:type="dxa"/>
              <w:bottom w:w="70" w:type="dxa"/>
              <w:right w:w="100" w:type="dxa"/>
            </w:tcMar>
          </w:tcPr>
          <w:p w14:paraId="2BFFC033">
            <w:pPr>
              <w:spacing w:after="0"/>
              <w:rPr>
                <w:rFonts w:hint="eastAsia"/>
              </w:rPr>
            </w:pPr>
            <w:r>
              <w:rPr>
                <w:b/>
                <w:color w:val="123047"/>
                <w:sz w:val="16"/>
              </w:rPr>
              <w:t>Frontend</w:t>
            </w:r>
          </w:p>
        </w:tc>
        <w:tc>
          <w:tcPr>
            <w:tcW w:w="8568" w:type="dxa"/>
            <w:tcMar>
              <w:top w:w="70" w:type="dxa"/>
              <w:left w:w="100" w:type="dxa"/>
              <w:bottom w:w="70" w:type="dxa"/>
              <w:right w:w="100" w:type="dxa"/>
            </w:tcMar>
          </w:tcPr>
          <w:p w14:paraId="0D7D287E">
            <w:pPr>
              <w:spacing w:after="0"/>
              <w:rPr>
                <w:rFonts w:hint="eastAsia"/>
              </w:rPr>
            </w:pPr>
            <w:r>
              <w:rPr>
                <w:sz w:val="16"/>
              </w:rPr>
              <w:t>React.js, Next.js, Vite, HTML5, CSS3, Tailwind CSS, Responsive Design</w:t>
            </w:r>
          </w:p>
        </w:tc>
      </w:tr>
      <w:tr w14:paraId="42F663B2">
        <w:tblPrEx>
          <w:tblCellMar>
            <w:top w:w="0" w:type="dxa"/>
            <w:left w:w="108" w:type="dxa"/>
            <w:bottom w:w="0" w:type="dxa"/>
            <w:right w:w="108" w:type="dxa"/>
          </w:tblCellMar>
        </w:tblPrEx>
        <w:trPr>
          <w:jc w:val="center"/>
        </w:trPr>
        <w:tc>
          <w:tcPr>
            <w:tcW w:w="1656" w:type="dxa"/>
            <w:shd w:val="clear" w:color="auto" w:fill="EAF3F5"/>
            <w:tcMar>
              <w:top w:w="70" w:type="dxa"/>
              <w:left w:w="100" w:type="dxa"/>
              <w:bottom w:w="70" w:type="dxa"/>
              <w:right w:w="100" w:type="dxa"/>
            </w:tcMar>
          </w:tcPr>
          <w:p w14:paraId="7A07229A">
            <w:pPr>
              <w:spacing w:after="0"/>
              <w:rPr>
                <w:rFonts w:hint="eastAsia"/>
              </w:rPr>
            </w:pPr>
            <w:r>
              <w:rPr>
                <w:b/>
                <w:color w:val="123047"/>
                <w:sz w:val="16"/>
              </w:rPr>
              <w:t>Backend</w:t>
            </w:r>
          </w:p>
        </w:tc>
        <w:tc>
          <w:tcPr>
            <w:tcW w:w="8568" w:type="dxa"/>
            <w:tcMar>
              <w:top w:w="70" w:type="dxa"/>
              <w:left w:w="100" w:type="dxa"/>
              <w:bottom w:w="70" w:type="dxa"/>
              <w:right w:w="100" w:type="dxa"/>
            </w:tcMar>
          </w:tcPr>
          <w:p w14:paraId="7EC7683A">
            <w:pPr>
              <w:spacing w:after="0"/>
              <w:rPr>
                <w:rFonts w:hint="eastAsia"/>
              </w:rPr>
            </w:pPr>
            <w:r>
              <w:rPr>
                <w:sz w:val="16"/>
              </w:rPr>
              <w:t>Laravel, RESTful APIs</w:t>
            </w:r>
          </w:p>
        </w:tc>
      </w:tr>
      <w:tr w14:paraId="28DA7977">
        <w:tblPrEx>
          <w:tblCellMar>
            <w:top w:w="0" w:type="dxa"/>
            <w:left w:w="108" w:type="dxa"/>
            <w:bottom w:w="0" w:type="dxa"/>
            <w:right w:w="108" w:type="dxa"/>
          </w:tblCellMar>
        </w:tblPrEx>
        <w:trPr>
          <w:jc w:val="center"/>
        </w:trPr>
        <w:tc>
          <w:tcPr>
            <w:tcW w:w="1656" w:type="dxa"/>
            <w:shd w:val="clear" w:color="auto" w:fill="EAF3F5"/>
            <w:tcMar>
              <w:top w:w="70" w:type="dxa"/>
              <w:left w:w="100" w:type="dxa"/>
              <w:bottom w:w="70" w:type="dxa"/>
              <w:right w:w="100" w:type="dxa"/>
            </w:tcMar>
          </w:tcPr>
          <w:p w14:paraId="015B696D">
            <w:pPr>
              <w:spacing w:after="0"/>
              <w:rPr>
                <w:rFonts w:hint="eastAsia"/>
              </w:rPr>
            </w:pPr>
            <w:r>
              <w:rPr>
                <w:b/>
                <w:color w:val="123047"/>
                <w:sz w:val="16"/>
              </w:rPr>
              <w:t>Databases</w:t>
            </w:r>
          </w:p>
        </w:tc>
        <w:tc>
          <w:tcPr>
            <w:tcW w:w="8568" w:type="dxa"/>
            <w:tcMar>
              <w:top w:w="70" w:type="dxa"/>
              <w:left w:w="100" w:type="dxa"/>
              <w:bottom w:w="70" w:type="dxa"/>
              <w:right w:w="100" w:type="dxa"/>
            </w:tcMar>
          </w:tcPr>
          <w:p w14:paraId="2AE83232">
            <w:pPr>
              <w:spacing w:after="0"/>
              <w:rPr>
                <w:rFonts w:hint="eastAsia"/>
              </w:rPr>
            </w:pPr>
            <w:r>
              <w:rPr>
                <w:sz w:val="16"/>
              </w:rPr>
              <w:t>MySQL, PostgreSQL</w:t>
            </w:r>
          </w:p>
        </w:tc>
      </w:tr>
      <w:tr w14:paraId="321254C2">
        <w:tblPrEx>
          <w:tblCellMar>
            <w:top w:w="0" w:type="dxa"/>
            <w:left w:w="108" w:type="dxa"/>
            <w:bottom w:w="0" w:type="dxa"/>
            <w:right w:w="108" w:type="dxa"/>
          </w:tblCellMar>
        </w:tblPrEx>
        <w:trPr>
          <w:jc w:val="center"/>
        </w:trPr>
        <w:tc>
          <w:tcPr>
            <w:tcW w:w="1656" w:type="dxa"/>
            <w:shd w:val="clear" w:color="auto" w:fill="EAF3F5"/>
            <w:tcMar>
              <w:top w:w="70" w:type="dxa"/>
              <w:left w:w="100" w:type="dxa"/>
              <w:bottom w:w="70" w:type="dxa"/>
              <w:right w:w="100" w:type="dxa"/>
            </w:tcMar>
          </w:tcPr>
          <w:p w14:paraId="60728C47">
            <w:pPr>
              <w:spacing w:after="0"/>
              <w:rPr>
                <w:rFonts w:hint="eastAsia"/>
              </w:rPr>
            </w:pPr>
            <w:r>
              <w:rPr>
                <w:b/>
                <w:color w:val="123047"/>
                <w:sz w:val="16"/>
              </w:rPr>
              <w:t>Tools</w:t>
            </w:r>
          </w:p>
        </w:tc>
        <w:tc>
          <w:tcPr>
            <w:tcW w:w="8568" w:type="dxa"/>
            <w:tcMar>
              <w:top w:w="70" w:type="dxa"/>
              <w:left w:w="100" w:type="dxa"/>
              <w:bottom w:w="70" w:type="dxa"/>
              <w:right w:w="100" w:type="dxa"/>
            </w:tcMar>
          </w:tcPr>
          <w:p w14:paraId="257C7146">
            <w:pPr>
              <w:spacing w:after="0"/>
              <w:rPr>
                <w:rFonts w:hint="eastAsia"/>
              </w:rPr>
            </w:pPr>
            <w:r>
              <w:rPr>
                <w:sz w:val="16"/>
              </w:rPr>
              <w:t>Git, GitHub, VS Code, Postman, Thunder Client, XAMPP, Apollo Client</w:t>
            </w:r>
          </w:p>
        </w:tc>
      </w:tr>
      <w:tr w14:paraId="65093EF9">
        <w:tblPrEx>
          <w:tblCellMar>
            <w:top w:w="0" w:type="dxa"/>
            <w:left w:w="108" w:type="dxa"/>
            <w:bottom w:w="0" w:type="dxa"/>
            <w:right w:w="108" w:type="dxa"/>
          </w:tblCellMar>
        </w:tblPrEx>
        <w:trPr>
          <w:jc w:val="center"/>
        </w:trPr>
        <w:tc>
          <w:tcPr>
            <w:tcW w:w="1656" w:type="dxa"/>
            <w:shd w:val="clear" w:color="auto" w:fill="EAF3F5"/>
            <w:tcMar>
              <w:top w:w="70" w:type="dxa"/>
              <w:left w:w="100" w:type="dxa"/>
              <w:bottom w:w="70" w:type="dxa"/>
              <w:right w:w="100" w:type="dxa"/>
            </w:tcMar>
          </w:tcPr>
          <w:p w14:paraId="044A7783">
            <w:pPr>
              <w:spacing w:after="0"/>
              <w:rPr>
                <w:rFonts w:hint="eastAsia"/>
              </w:rPr>
            </w:pPr>
            <w:r>
              <w:rPr>
                <w:b/>
                <w:color w:val="123047"/>
                <w:sz w:val="16"/>
              </w:rPr>
              <w:t>Core Strengths</w:t>
            </w:r>
          </w:p>
        </w:tc>
        <w:tc>
          <w:tcPr>
            <w:tcW w:w="8568" w:type="dxa"/>
            <w:tcMar>
              <w:top w:w="70" w:type="dxa"/>
              <w:left w:w="100" w:type="dxa"/>
              <w:bottom w:w="70" w:type="dxa"/>
              <w:right w:w="100" w:type="dxa"/>
            </w:tcMar>
          </w:tcPr>
          <w:p w14:paraId="37D798AF">
            <w:pPr>
              <w:spacing w:after="0"/>
              <w:rPr>
                <w:rFonts w:hint="eastAsia"/>
              </w:rPr>
            </w:pPr>
            <w:r>
              <w:rPr>
                <w:sz w:val="16"/>
              </w:rPr>
              <w:t>Problem Solving, Analytical Thinking, Team Collaboration, Communication, Adaptability, Attention to Detail</w:t>
            </w:r>
          </w:p>
        </w:tc>
      </w:tr>
    </w:tbl>
    <w:p w14:paraId="2EC1C8A6">
      <w:pPr>
        <w:pBdr>
          <w:bottom w:val="single" w:color="0E7490" w:sz="8" w:space="2"/>
        </w:pBdr>
        <w:spacing w:before="100"/>
        <w:rPr>
          <w:rFonts w:hint="eastAsia"/>
        </w:rPr>
      </w:pPr>
      <w:r>
        <w:rPr>
          <w:rFonts w:ascii="Aptos Display" w:hAnsi="Aptos Display"/>
          <w:b/>
          <w:color w:val="0E7490"/>
          <w:sz w:val="21"/>
        </w:rPr>
        <w:t>PROFESSIONAL EXPERIENCE</w:t>
      </w:r>
    </w:p>
    <w:p w14:paraId="5B3B5B40">
      <w:pPr>
        <w:spacing w:before="60" w:after="0"/>
        <w:rPr>
          <w:rFonts w:hint="eastAsia"/>
        </w:rPr>
      </w:pPr>
      <w:r>
        <w:rPr>
          <w:b/>
          <w:color w:val="123047"/>
          <w:sz w:val="18"/>
        </w:rPr>
        <w:t>Front-end Developer (Contract)</w:t>
      </w:r>
      <w:r>
        <w:rPr>
          <w:b/>
          <w:sz w:val="18"/>
        </w:rPr>
        <w:t xml:space="preserve"> | MINA Technologies— Property Management System</w:t>
      </w:r>
      <w:r>
        <w:rPr>
          <w:i/>
          <w:color w:val="5B6573"/>
          <w:sz w:val="16"/>
        </w:rPr>
        <w:t xml:space="preserve"> | Jan 2026 – May 2026</w:t>
      </w:r>
    </w:p>
    <w:p w14:paraId="0F288304">
      <w:pPr>
        <w:pStyle w:val="23"/>
        <w:spacing w:after="20"/>
        <w:ind w:left="259" w:hanging="173"/>
        <w:rPr>
          <w:rFonts w:hint="eastAsia"/>
        </w:rPr>
      </w:pPr>
      <w:r>
        <w:t>Engineered a unified property listing dashboard using Next.js, React, and Tailwind CSS, consolidating two workflows into one interface and improving operational efficiency by 40%.</w:t>
      </w:r>
    </w:p>
    <w:p w14:paraId="2036DEFC">
      <w:pPr>
        <w:pStyle w:val="23"/>
        <w:spacing w:after="20"/>
        <w:ind w:left="259" w:hanging="173"/>
        <w:rPr>
          <w:rFonts w:hint="eastAsia"/>
        </w:rPr>
      </w:pPr>
      <w:r>
        <w:t>Implemented CRUD-based property and inventory modules with granular role-based access controls for multiple administrative levels.</w:t>
      </w:r>
    </w:p>
    <w:p w14:paraId="74153BAA">
      <w:pPr>
        <w:pStyle w:val="23"/>
        <w:spacing w:after="20"/>
        <w:ind w:left="259" w:hanging="173"/>
        <w:rPr>
          <w:rFonts w:hint="eastAsia"/>
        </w:rPr>
      </w:pPr>
      <w:r>
        <w:t>Built reusable, modular front-end components to support future feature expansion while reducing duplication and maintenance effort.</w:t>
      </w:r>
    </w:p>
    <w:p w14:paraId="6D9EEBF4">
      <w:pPr>
        <w:pStyle w:val="23"/>
        <w:spacing w:after="20"/>
        <w:ind w:left="259" w:hanging="173"/>
      </w:pPr>
      <w:r>
        <w:t>Integrated RESTful APIs for reliable data synchronization and system-wide updates.</w:t>
      </w:r>
    </w:p>
    <w:p w14:paraId="0C4CD764">
      <w:pPr>
        <w:pStyle w:val="23"/>
        <w:numPr>
          <w:ilvl w:val="0"/>
          <w:numId w:val="0"/>
        </w:numPr>
        <w:spacing w:after="20"/>
        <w:ind w:left="259"/>
      </w:pPr>
    </w:p>
    <w:p w14:paraId="6CD8663F">
      <w:pPr>
        <w:pStyle w:val="23"/>
        <w:numPr>
          <w:ilvl w:val="0"/>
          <w:numId w:val="0"/>
        </w:numPr>
        <w:spacing w:after="20"/>
        <w:ind w:left="360" w:hanging="360"/>
        <w:rPr>
          <w:i/>
          <w:color w:val="5B6573"/>
          <w:sz w:val="16"/>
        </w:rPr>
      </w:pPr>
      <w:r>
        <w:rPr>
          <w:b/>
          <w:bCs/>
          <w:color w:val="1F497D" w:themeColor="text2"/>
          <w:sz w:val="18"/>
          <w:szCs w:val="18"/>
          <w14:textFill>
            <w14:solidFill>
              <w14:schemeClr w14:val="tx2"/>
            </w14:solidFill>
          </w14:textFill>
        </w:rPr>
        <w:t>Network Installation Technician</w:t>
      </w:r>
      <w:r>
        <w:rPr>
          <w:color w:val="1F497D" w:themeColor="text2"/>
          <w14:textFill>
            <w14:solidFill>
              <w14:schemeClr w14:val="tx2"/>
            </w14:solidFill>
          </w14:textFill>
        </w:rPr>
        <w:t> </w:t>
      </w:r>
      <w:r>
        <w:t xml:space="preserve">| </w:t>
      </w:r>
      <w:r>
        <w:rPr>
          <w:b/>
          <w:bCs/>
          <w:sz w:val="18"/>
          <w:szCs w:val="18"/>
        </w:rPr>
        <w:t>Zewd CCTV</w:t>
      </w:r>
      <w:r>
        <w:rPr>
          <w:b/>
          <w:sz w:val="18"/>
        </w:rPr>
        <w:t xml:space="preserve">— Network Installation </w:t>
      </w:r>
      <w:r>
        <w:rPr>
          <w:i/>
          <w:color w:val="5B6573"/>
          <w:sz w:val="16"/>
        </w:rPr>
        <w:t>| Oct 2025 – Dec 2025</w:t>
      </w:r>
    </w:p>
    <w:p w14:paraId="52BD4762">
      <w:pPr>
        <w:pStyle w:val="23"/>
        <w:numPr>
          <w:ilvl w:val="0"/>
          <w:numId w:val="7"/>
        </w:numPr>
        <w:spacing w:after="20"/>
      </w:pPr>
      <w:r>
        <w:t>Installed, configured, and maintained network infrastructure and CCTV systems for residential and commercial clients.</w:t>
      </w:r>
    </w:p>
    <w:p w14:paraId="44D771D4">
      <w:pPr>
        <w:pStyle w:val="23"/>
        <w:numPr>
          <w:ilvl w:val="0"/>
          <w:numId w:val="7"/>
        </w:numPr>
        <w:spacing w:after="20"/>
      </w:pPr>
      <w:r>
        <w:t>Performed site surveys to determine optimal camera placement and network equipment positioning for maximum coverage and signal strength.</w:t>
      </w:r>
    </w:p>
    <w:p w14:paraId="18369E12">
      <w:pPr>
        <w:pStyle w:val="23"/>
        <w:numPr>
          <w:ilvl w:val="0"/>
          <w:numId w:val="7"/>
        </w:numPr>
        <w:spacing w:after="20"/>
      </w:pPr>
      <w:r>
        <w:t>Ran and terminated network cables (CAT5/CAT6), installed routers, switches, and network video recorders (NVRs).</w:t>
      </w:r>
    </w:p>
    <w:p w14:paraId="025ADA08">
      <w:pPr>
        <w:pStyle w:val="23"/>
        <w:numPr>
          <w:ilvl w:val="0"/>
          <w:numId w:val="7"/>
        </w:numPr>
        <w:spacing w:after="20"/>
      </w:pPr>
      <w:r>
        <w:t>Configured IP addresses, network settings, and remote viewing capabilities for clients.</w:t>
      </w:r>
    </w:p>
    <w:p w14:paraId="726B0EF0">
      <w:pPr>
        <w:pStyle w:val="23"/>
        <w:numPr>
          <w:ilvl w:val="0"/>
          <w:numId w:val="7"/>
        </w:numPr>
        <w:spacing w:after="20"/>
      </w:pPr>
      <w:r>
        <w:t>Diagnosed and resolved network connectivity issues, ensuring reliable system performance.</w:t>
      </w:r>
    </w:p>
    <w:p w14:paraId="10290993">
      <w:pPr>
        <w:pStyle w:val="23"/>
        <w:numPr>
          <w:ilvl w:val="0"/>
          <w:numId w:val="7"/>
        </w:numPr>
        <w:spacing w:after="20"/>
      </w:pPr>
      <w:r>
        <w:t>Provided technical support and training to clients on system operation and maintenance.</w:t>
      </w:r>
    </w:p>
    <w:p w14:paraId="5A710E84">
      <w:pPr>
        <w:pStyle w:val="23"/>
        <w:numPr>
          <w:ilvl w:val="0"/>
          <w:numId w:val="0"/>
        </w:numPr>
        <w:spacing w:after="20"/>
        <w:ind w:left="259"/>
        <w:rPr>
          <w:rFonts w:hint="eastAsia"/>
        </w:rPr>
      </w:pPr>
    </w:p>
    <w:p w14:paraId="00E73B15">
      <w:pPr>
        <w:pBdr>
          <w:bottom w:val="single" w:color="0E7490" w:sz="8" w:space="2"/>
        </w:pBdr>
        <w:spacing w:before="100"/>
        <w:rPr>
          <w:rFonts w:hint="eastAsia"/>
        </w:rPr>
      </w:pPr>
      <w:r>
        <w:rPr>
          <w:rFonts w:ascii="Aptos Display" w:hAnsi="Aptos Display"/>
          <w:b/>
          <w:color w:val="0E7490"/>
          <w:sz w:val="21"/>
        </w:rPr>
        <w:t>EDUCATION</w:t>
      </w:r>
    </w:p>
    <w:p w14:paraId="3A72CD80">
      <w:pPr>
        <w:spacing w:before="60" w:after="0"/>
        <w:rPr>
          <w:rFonts w:hint="eastAsia"/>
        </w:rPr>
      </w:pPr>
      <w:r>
        <w:rPr>
          <w:b/>
          <w:color w:val="123047"/>
          <w:sz w:val="18"/>
        </w:rPr>
        <w:t>Bachelor of Science in Computer Science</w:t>
      </w:r>
      <w:r>
        <w:rPr>
          <w:b/>
          <w:sz w:val="18"/>
        </w:rPr>
        <w:t xml:space="preserve"> | St. Mary's University</w:t>
      </w:r>
      <w:r>
        <w:rPr>
          <w:i/>
          <w:color w:val="5B6573"/>
          <w:sz w:val="16"/>
        </w:rPr>
        <w:t xml:space="preserve"> | Jan 2022 – Feb 2026</w:t>
      </w:r>
    </w:p>
    <w:p w14:paraId="61427F50">
      <w:pPr>
        <w:pBdr>
          <w:bottom w:val="single" w:color="0E7490" w:sz="8" w:space="2"/>
        </w:pBdr>
        <w:spacing w:before="100"/>
        <w:rPr>
          <w:rFonts w:hint="eastAsia"/>
        </w:rPr>
      </w:pPr>
      <w:r>
        <w:rPr>
          <w:rFonts w:ascii="Aptos Display" w:hAnsi="Aptos Display"/>
          <w:b/>
          <w:color w:val="0E7490"/>
          <w:sz w:val="21"/>
        </w:rPr>
        <w:t>SELECTED PROJECTS</w:t>
      </w:r>
    </w:p>
    <w:p w14:paraId="4F1B1BC5">
      <w:pPr>
        <w:spacing w:before="60" w:after="0"/>
        <w:rPr>
          <w:rFonts w:hint="eastAsia"/>
        </w:rPr>
      </w:pPr>
      <w:r>
        <w:rPr>
          <w:b/>
          <w:color w:val="123047"/>
          <w:sz w:val="18"/>
        </w:rPr>
        <w:t>Full ERP System for Gym Management</w:t>
      </w:r>
      <w:r>
        <w:rPr>
          <w:i/>
          <w:color w:val="5B6573"/>
          <w:sz w:val="15"/>
        </w:rPr>
        <w:t xml:space="preserve">  •  PHP, JavaScript, HTML5, CSS3, MySQL</w:t>
      </w:r>
    </w:p>
    <w:p w14:paraId="5E052A22">
      <w:pPr>
        <w:spacing w:after="20"/>
        <w:rPr>
          <w:rFonts w:hint="eastAsia"/>
        </w:rPr>
      </w:pPr>
      <w:r>
        <w:t>Developed an ERP platform covering member management, class scheduling, equipment inventory, payments, authentication, role-based access, and data-driven dashboards for memberships, attendance, and revenue.</w:t>
      </w:r>
    </w:p>
    <w:p w14:paraId="072E44D4">
      <w:pPr>
        <w:spacing w:before="60" w:after="0"/>
        <w:rPr>
          <w:rFonts w:hint="eastAsia"/>
        </w:rPr>
      </w:pPr>
      <w:r>
        <w:rPr>
          <w:b/>
          <w:color w:val="123047"/>
          <w:sz w:val="18"/>
        </w:rPr>
        <w:t>MINA Technologies — Property Management System</w:t>
      </w:r>
      <w:r>
        <w:rPr>
          <w:i/>
          <w:color w:val="5B6573"/>
          <w:sz w:val="15"/>
        </w:rPr>
        <w:t xml:space="preserve"> • Next.js, React, Tailwind CSS, REST APIs</w:t>
      </w:r>
    </w:p>
    <w:p w14:paraId="151330C4">
      <w:pPr>
        <w:spacing w:after="20"/>
        <w:rPr>
          <w:rFonts w:hint="default"/>
          <w:lang w:val="en-US"/>
        </w:rPr>
      </w:pPr>
      <w:r>
        <w:t>Engineered a unified property listing dashboard; developed property and inventory CRUD modules with role-based access; created reusable components and integrated REST APIs for system-wide synchronization.</w:t>
      </w:r>
      <w:r>
        <w:rPr>
          <w:rFonts w:hint="default"/>
          <w:lang w:val="en-US"/>
        </w:rPr>
        <w:t xml:space="preserve"> </w:t>
      </w:r>
    </w:p>
    <w:p w14:paraId="1DE9F303">
      <w:pPr>
        <w:pStyle w:val="33"/>
        <w:keepNext w:val="0"/>
        <w:keepLines w:val="0"/>
        <w:widowControl/>
        <w:suppressLineNumbers w:val="0"/>
        <w:spacing w:before="0" w:beforeAutospacing="1" w:after="0" w:afterAutospacing="1"/>
        <w:ind w:left="0" w:right="0"/>
        <w:rPr>
          <w:rStyle w:val="34"/>
          <w:sz w:val="18"/>
          <w:szCs w:val="18"/>
        </w:rPr>
      </w:pPr>
    </w:p>
    <w:p w14:paraId="575F12DC">
      <w:pPr>
        <w:pStyle w:val="33"/>
        <w:keepNext w:val="0"/>
        <w:keepLines w:val="0"/>
        <w:widowControl/>
        <w:suppressLineNumbers w:val="0"/>
        <w:spacing w:before="0" w:beforeAutospacing="1" w:after="0" w:afterAutospacing="1" w:line="240" w:lineRule="auto"/>
        <w:ind w:left="0" w:right="0"/>
      </w:pPr>
      <w:bookmarkStart w:id="0" w:name="_GoBack"/>
      <w:bookmarkEnd w:id="0"/>
      <w:r>
        <w:rPr>
          <w:rFonts w:hint="default" w:ascii="Arial" w:hAnsi="Arial" w:eastAsia="SimSun" w:cs="Arial"/>
          <w:b/>
          <w:bCs/>
          <w:sz w:val="18"/>
          <w:szCs w:val="18"/>
        </w:rPr>
        <w:t>Front-end Developer (Contract) | System Edge Solutions</w:t>
      </w:r>
      <w:r>
        <w:rPr>
          <w:rStyle w:val="34"/>
          <w:sz w:val="18"/>
          <w:szCs w:val="18"/>
        </w:rPr>
        <w:t>— HS Catalogue</w:t>
      </w:r>
      <w:r>
        <w:t xml:space="preserve"> </w:t>
      </w:r>
      <w:r>
        <w:rPr>
          <w:rStyle w:val="17"/>
        </w:rPr>
        <w:t xml:space="preserve">• </w:t>
      </w:r>
      <w:r>
        <w:rPr>
          <w:rStyle w:val="17"/>
          <w:color w:val="808080" w:themeColor="background1" w:themeShade="80"/>
          <w:sz w:val="15"/>
          <w:szCs w:val="15"/>
        </w:rPr>
        <w:t>Next.js, React, TypeScript, Mantine, RTK Query, REST APIs</w:t>
      </w:r>
    </w:p>
    <w:p w14:paraId="2ECEFAAF">
      <w:pPr>
        <w:pStyle w:val="33"/>
        <w:keepNext w:val="0"/>
        <w:keepLines w:val="0"/>
        <w:widowControl/>
        <w:suppressLineNumbers w:val="0"/>
        <w:spacing w:line="240" w:lineRule="auto"/>
        <w:rPr>
          <w:rFonts w:hint="default"/>
          <w:b/>
          <w:bCs/>
          <w:i/>
          <w:color w:val="5B6573"/>
          <w:sz w:val="15"/>
          <w:lang w:val="en-US"/>
        </w:rPr>
      </w:pPr>
      <w:r>
        <w:rPr>
          <w:rFonts w:hint="default" w:ascii="Arial" w:hAnsi="Arial" w:cs="Arial"/>
          <w:sz w:val="17"/>
          <w:szCs w:val="17"/>
        </w:rPr>
        <w:t>Developed and enhanced the HS Catalogue frontend for an enterprise customs valuation system, implementing search, filtering, data browsing, and detailed code views. Built reusable and responsive components, integrated REST APIs, and supported English and Amharic localization within the existing application.</w:t>
      </w:r>
    </w:p>
    <w:p w14:paraId="4F319352">
      <w:pPr>
        <w:pBdr>
          <w:bottom w:val="single" w:color="0E7490" w:sz="8" w:space="2"/>
        </w:pBdr>
        <w:spacing w:before="100"/>
        <w:rPr>
          <w:rFonts w:hint="eastAsia"/>
        </w:rPr>
      </w:pPr>
      <w:r>
        <w:rPr>
          <w:rFonts w:ascii="Aptos Display" w:hAnsi="Aptos Display"/>
          <w:b/>
          <w:color w:val="0E7490"/>
          <w:sz w:val="21"/>
        </w:rPr>
        <w:t>ADDITIONAL INFORMATION</w:t>
      </w:r>
    </w:p>
    <w:p w14:paraId="3BED895B">
      <w:pPr>
        <w:rPr>
          <w:rFonts w:hint="eastAsia"/>
        </w:rPr>
      </w:pPr>
      <w:r>
        <w:rPr>
          <w:b/>
        </w:rPr>
        <w:t xml:space="preserve">Languages: </w:t>
      </w:r>
      <w:r>
        <w:t xml:space="preserve">English (Professional Working Proficiency), Amharic (Native)   </w:t>
      </w:r>
      <w:r>
        <w:rPr>
          <w:b/>
        </w:rPr>
        <w:t xml:space="preserve">Availability: </w:t>
      </w:r>
      <w:r>
        <w:t>Full-time software development roles and contract opportunities</w:t>
      </w:r>
    </w:p>
    <w:p w14:paraId="22BB365C">
      <w:r>
        <w:rPr>
          <w:b/>
        </w:rPr>
        <w:t xml:space="preserve">Interests: </w:t>
      </w:r>
      <w:r>
        <w:t>Open-source contribution, technology blogging, hackathons, and continuous skill development</w:t>
      </w:r>
    </w:p>
    <w:p w14:paraId="66DCFC46">
      <w:pPr>
        <w:tabs>
          <w:tab w:val="left" w:pos="6480"/>
        </w:tabs>
      </w:pPr>
      <w:r>
        <w:tab/>
      </w:r>
    </w:p>
    <w:sectPr>
      <w:footerReference r:id="rId5" w:type="default"/>
      <w:pgSz w:w="12240" w:h="15840"/>
      <w:pgMar w:top="648" w:right="864" w:bottom="648"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3F289">
    <w:pPr>
      <w:pStyle w:val="18"/>
      <w:jc w:val="center"/>
      <w:rPr>
        <w:rFonts w:hint="eastAsia"/>
      </w:rPr>
    </w:pPr>
    <w:r>
      <w:rPr>
        <w:color w:val="5B6573"/>
        <w:sz w:val="14"/>
      </w:rPr>
      <w:t>KALAB AWOKE  •  SOFTWARE DEVELOPER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F8937E5"/>
    <w:multiLevelType w:val="multilevel"/>
    <w:tmpl w:val="0F893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312F"/>
    <w:rsid w:val="0029639D"/>
    <w:rsid w:val="002D4113"/>
    <w:rsid w:val="00326F90"/>
    <w:rsid w:val="005043FC"/>
    <w:rsid w:val="00767CA6"/>
    <w:rsid w:val="008E5627"/>
    <w:rsid w:val="00AA1D8D"/>
    <w:rsid w:val="00B47730"/>
    <w:rsid w:val="00BD5AAE"/>
    <w:rsid w:val="00CB0664"/>
    <w:rsid w:val="00E7032A"/>
    <w:rsid w:val="00FC693F"/>
    <w:rsid w:val="5DD606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76" w:lineRule="auto"/>
    </w:pPr>
    <w:rPr>
      <w:rFonts w:ascii="Aptos" w:hAnsi="Aptos" w:eastAsiaTheme="minorEastAsia" w:cstheme="minorBidi"/>
      <w:sz w:val="17"/>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411</Words>
  <Characters>2914</Characters>
  <Lines>23</Lines>
  <Paragraphs>6</Paragraphs>
  <TotalTime>54</TotalTime>
  <ScaleCrop>false</ScaleCrop>
  <LinksUpToDate>false</LinksUpToDate>
  <CharactersWithSpaces>3287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Kalab Awoke</cp:lastModifiedBy>
  <dcterms:modified xsi:type="dcterms:W3CDTF">2026-09-14T12:05:45Z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eyJoZGlkIjoiMWMxYTBmM2ExNDA5MTI5NmEwNjA4YTk5MmRmY2Y2MzgiLCJ1c2VySWQiOiIxNDMxMTQ2MDM2ODIwNyJ9</vt:lpwstr>
  </property>
  <property fmtid="{D5CDD505-2E9C-101B-9397-08002B2CF9AE}" pid="3" name="KSOProductBuildVer">
    <vt:lpwstr>1033-12.1.0.28032</vt:lpwstr>
  </property>
  <property fmtid="{D5CDD505-2E9C-101B-9397-08002B2CF9AE}" pid="4" name="ICV">
    <vt:lpwstr>A4C03BAB9CB74392823ABDFEEFBE4BB3_13</vt:lpwstr>
  </property>
</Properties>
</file>