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2DAB9B" w14:textId="77777777" w:rsidR="008D5AC9" w:rsidRDefault="00AC6146">
      <w:pPr>
        <w:pStyle w:val="Title"/>
      </w:pPr>
      <w:r>
        <w:t>Skein</w:t>
      </w:r>
    </w:p>
    <w:p w14:paraId="641D2163" w14:textId="77777777" w:rsidR="008D5AC9" w:rsidRDefault="00AC6146">
      <w:r>
        <w:t>A version control system for agentic development</w:t>
      </w:r>
    </w:p>
    <w:p w14:paraId="4C96C920" w14:textId="77777777" w:rsidR="008D5AC9" w:rsidRDefault="00AC6146">
      <w:r>
        <w:t>Draft 0.6  |  7 October 2026  |  Status: exploratory specification</w:t>
      </w:r>
    </w:p>
    <w:p w14:paraId="4FAEBB9F" w14:textId="77777777" w:rsidR="008D5AC9" w:rsidRDefault="00AC6146">
      <w:r>
        <w:t>Skein is a version control system for AI-assisted development under the BMad method. It is not Git and is not a layer on Git. Its unit of history is a decision: a claim with explicit evidence, policy, and accountable human approval. Code is the materialized consequence of accepted decisions.</w:t>
      </w:r>
    </w:p>
    <w:p w14:paraId="7D60AB49" w14:textId="77777777" w:rsidR="008D5AC9" w:rsidRDefault="00AC6146">
      <w:pPr>
        <w:pStyle w:val="Heading1"/>
      </w:pPr>
      <w:r>
        <w:t>Changes from Draft 0.5</w:t>
      </w:r>
    </w:p>
    <w:p w14:paraId="0097F846" w14:textId="77777777" w:rsidR="008D5AC9" w:rsidRDefault="00AC6146">
      <w:r>
        <w:t>Draft 0.6  |  7 October 2026  |  Status: exploratory specification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200"/>
      </w:tblGrid>
      <w:tr w:rsidR="008D5AC9" w14:paraId="1B27E1FF" w14:textId="77777777">
        <w:trPr>
          <w:tblHeader/>
          <w:jc w:val="center"/>
        </w:trPr>
        <w:tc>
          <w:tcPr>
            <w:tcW w:w="2232" w:type="dxa"/>
            <w:shd w:val="clear" w:color="auto" w:fill="1F4E78"/>
            <w:vAlign w:val="center"/>
          </w:tcPr>
          <w:p w14:paraId="611C4682" w14:textId="77777777" w:rsidR="008D5AC9" w:rsidRDefault="00AC6146">
            <w:r>
              <w:t>Change</w:t>
            </w:r>
          </w:p>
        </w:tc>
        <w:tc>
          <w:tcPr>
            <w:tcW w:w="7200" w:type="dxa"/>
            <w:shd w:val="clear" w:color="auto" w:fill="1F4E78"/>
            <w:vAlign w:val="center"/>
          </w:tcPr>
          <w:p w14:paraId="14C9C218" w14:textId="77777777" w:rsidR="008D5AC9" w:rsidRDefault="00AC6146">
            <w:r>
              <w:t>Resolution</w:t>
            </w:r>
          </w:p>
        </w:tc>
      </w:tr>
      <w:tr w:rsidR="008D5AC9" w14:paraId="6B9965CD" w14:textId="77777777">
        <w:trPr>
          <w:jc w:val="center"/>
        </w:trPr>
        <w:tc>
          <w:tcPr>
            <w:tcW w:w="2232" w:type="dxa"/>
            <w:vAlign w:val="center"/>
          </w:tcPr>
          <w:p w14:paraId="6415ADDB" w14:textId="77777777" w:rsidR="008D5AC9" w:rsidRDefault="00AC6146">
            <w:pPr>
              <w:spacing w:before="40" w:after="40"/>
            </w:pPr>
            <w:r>
              <w:t>Gate semantics</w:t>
            </w:r>
          </w:p>
        </w:tc>
        <w:tc>
          <w:tcPr>
            <w:tcW w:w="7200" w:type="dxa"/>
            <w:vAlign w:val="center"/>
          </w:tcPr>
          <w:p>
            <w:r>
              <w:t>A WeaveProposal signs no evidence itself; it bundles a pre-integration Proposal with reviews and verified evidence for human approval.</w:t>
            </w:r>
          </w:p>
        </w:tc>
      </w:tr>
      <w:tr w:rsidR="008D5AC9" w14:paraId="52D03C3F" w14:textId="77777777">
        <w:trPr>
          <w:jc w:val="center"/>
        </w:trPr>
        <w:tc>
          <w:tcPr>
            <w:tcW w:w="2232" w:type="dxa"/>
            <w:shd w:val="clear" w:color="auto" w:fill="EDF4F8"/>
            <w:vAlign w:val="center"/>
          </w:tcPr>
          <w:p w14:paraId="76E3596A" w14:textId="77777777" w:rsidR="008D5AC9" w:rsidRDefault="00AC6146">
            <w:pPr>
              <w:spacing w:before="40" w:after="40"/>
            </w:pPr>
            <w:r>
              <w:t>Weave semantics</w:t>
            </w:r>
          </w:p>
        </w:tc>
        <w:tc>
          <w:tcPr>
            <w:tcW w:w="7200" w:type="dxa"/>
            <w:shd w:val="clear" w:color="auto" w:fill="EDF4F8"/>
            <w:vAlign w:val="center"/>
          </w:tcPr>
          <w:p>
            <w:r>
              <w:t>A weave is a parent-linked immutable manifest with a deterministic canonical-tree state root.</w:t>
            </w:r>
          </w:p>
        </w:tc>
      </w:tr>
      <w:tr w:rsidR="008D5AC9" w14:paraId="61F51E68" w14:textId="77777777">
        <w:trPr>
          <w:jc w:val="center"/>
        </w:trPr>
        <w:tc>
          <w:tcPr>
            <w:tcW w:w="2232" w:type="dxa"/>
            <w:vAlign w:val="center"/>
          </w:tcPr>
          <w:p w14:paraId="19A42BA2" w14:textId="77777777" w:rsidR="008D5AC9" w:rsidRDefault="00AC6146">
            <w:pPr>
              <w:spacing w:before="40" w:after="40"/>
            </w:pPr>
            <w:r>
              <w:t>Patch composition</w:t>
            </w:r>
          </w:p>
        </w:tc>
        <w:tc>
          <w:tcPr>
            <w:tcW w:w="7200" w:type="dxa"/>
            <w:vAlign w:val="center"/>
          </w:tcPr>
          <w:p w14:paraId="4A2AAB29" w14:textId="77777777" w:rsidR="008D5AC9" w:rsidRDefault="00AC6146">
            <w:pPr>
              <w:spacing w:before="40" w:after="40"/>
            </w:pPr>
            <w:r>
              <w:t>Paths, text hunks, boundaries, rename behavior, and conflicts have defined v1 rules.</w:t>
            </w:r>
          </w:p>
        </w:tc>
      </w:tr>
      <w:tr w:rsidR="008D5AC9" w14:paraId="2ED48219" w14:textId="77777777">
        <w:trPr>
          <w:jc w:val="center"/>
        </w:trPr>
        <w:tc>
          <w:tcPr>
            <w:tcW w:w="2232" w:type="dxa"/>
            <w:shd w:val="clear" w:color="auto" w:fill="EDF4F8"/>
            <w:vAlign w:val="center"/>
          </w:tcPr>
          <w:p w14:paraId="139C65CF" w14:textId="77777777" w:rsidR="008D5AC9" w:rsidRDefault="00AC6146">
            <w:pPr>
              <w:spacing w:before="40" w:after="40"/>
            </w:pPr>
            <w:r>
              <w:t>Policy</w:t>
            </w:r>
          </w:p>
        </w:tc>
        <w:tc>
          <w:tcPr>
            <w:tcW w:w="7200" w:type="dxa"/>
            <w:shd w:val="clear" w:color="auto" w:fill="EDF4F8"/>
            <w:vAlign w:val="center"/>
          </w:tcPr>
          <w:p w14:paraId="71FA6A7F" w14:textId="77777777" w:rsidR="008D5AC9" w:rsidRDefault="00AC6146">
            <w:pPr>
              <w:spacing w:before="40" w:after="40"/>
            </w:pPr>
            <w:r>
              <w:t>Policy packs are signed, versioned machine-readable objects pinned into every candidate.</w:t>
            </w:r>
          </w:p>
        </w:tc>
      </w:tr>
      <w:tr w:rsidR="008D5AC9" w14:paraId="6998DAE2" w14:textId="77777777">
        <w:trPr>
          <w:jc w:val="center"/>
        </w:trPr>
        <w:tc>
          <w:tcPr>
            <w:tcW w:w="2232" w:type="dxa"/>
            <w:vAlign w:val="center"/>
          </w:tcPr>
          <w:p w14:paraId="298FCB94" w14:textId="77777777" w:rsidR="008D5AC9" w:rsidRDefault="00AC6146">
            <w:pPr>
              <w:spacing w:before="40" w:after="40"/>
            </w:pPr>
            <w:r>
              <w:t>Evidence</w:t>
            </w:r>
          </w:p>
        </w:tc>
        <w:tc>
          <w:tcPr>
            <w:tcW w:w="7200" w:type="dxa"/>
            <w:vAlign w:val="center"/>
          </w:tcPr>
          <w:p w14:paraId="0C81C615" w14:textId="77777777" w:rsidR="008D5AC9" w:rsidRDefault="00AC6146">
            <w:pPr>
              <w:spacing w:before="40" w:after="40"/>
            </w:pPr>
            <w:r>
              <w:t>Integration witnesses identify runner, toolchain, command plan, state roots, logs, and execution restrictions.</w:t>
            </w:r>
          </w:p>
        </w:tc>
      </w:tr>
      <w:tr w:rsidR="008D5AC9" w14:paraId="07A9ECA9" w14:textId="77777777">
        <w:trPr>
          <w:jc w:val="center"/>
        </w:trPr>
        <w:tc>
          <w:tcPr>
            <w:tcW w:w="2232" w:type="dxa"/>
            <w:shd w:val="clear" w:color="auto" w:fill="EDF4F8"/>
            <w:vAlign w:val="center"/>
          </w:tcPr>
          <w:p w14:paraId="28120657" w14:textId="77777777" w:rsidR="008D5AC9" w:rsidRDefault="00AC6146">
            <w:pPr>
              <w:spacing w:before="40" w:after="40"/>
            </w:pPr>
            <w:r>
              <w:t>Projection</w:t>
            </w:r>
          </w:p>
        </w:tc>
        <w:tc>
          <w:tcPr>
            <w:tcW w:w="7200" w:type="dxa"/>
            <w:shd w:val="clear" w:color="auto" w:fill="EDF4F8"/>
            <w:vAlign w:val="center"/>
          </w:tcPr>
          <w:p w14:paraId="568A0335" w14:textId="77777777" w:rsidR="008D5AC9" w:rsidRDefault="00AC6146">
            <w:pPr>
              <w:spacing w:before="40" w:after="40"/>
            </w:pPr>
            <w:r>
              <w:t>Reach labels state enforceable capabilities as well as delivered context.</w:t>
            </w:r>
          </w:p>
        </w:tc>
      </w:tr>
    </w:tbl>
    <w:p w14:paraId="1CE8D228" w14:textId="77777777" w:rsidR="008D5AC9" w:rsidRDefault="008D5AC9">
      <w:pPr>
        <w:spacing w:after="40"/>
      </w:pPr>
      <w:r/>
    </w:p>
    <w:p w14:paraId="2AD31C4D" w14:textId="77777777" w:rsidR="008D5AC9" w:rsidRDefault="00AC6146">
      <w:pPr>
        <w:pStyle w:val="Heading1"/>
      </w:pPr>
      <w:r>
        <w:t>1 Purpose</w:t>
      </w:r>
    </w:p>
    <w:p w14:paraId="7FF192A8" w14:textId="77777777" w:rsidR="008D5AC9" w:rsidRDefault="00AC6146">
      <w:r>
        <w:t>Coding agents can produce patches quickly but do not by themselves preserve the judgment that made a patch safe to admit. BMad places that judgment in briefs, requirements, architecture constraints, stories, acceptance claims, tests, reviews, and human gates. Skein makes those artifacts first-class, content-addressed history rather than collateral files beside source code.</w:t>
      </w:r>
    </w:p>
    <w:p w14:paraId="71942B51" w14:textId="77777777" w:rsidR="008D5AC9" w:rsidRDefault="00AC6146">
      <w:r>
        <w:t>Skein stores planning artifacts, source content, and evidence in one append-only graph. A human approves a concrete candidate rather than a generic diff. A land is admitted only when its policy is satisfied and its composed result has passed integration. The resulting history can answer why a path exists, which constraints governed it, what the agent was given, and who approved its admission.</w:t>
      </w:r>
    </w:p>
    <w:p w14:paraId="5C4EBF08" w14:textId="77777777" w:rsidR="008D5AC9" w:rsidRDefault="00AC6146">
      <w:pPr>
        <w:pStyle w:val="Heading2"/>
      </w:pPr>
      <w:r>
        <w:t>1.1 Goals</w:t>
      </w:r>
    </w:p>
    <w:p w14:paraId="54037271" w14:textId="77777777" w:rsidR="008D5AC9" w:rsidRDefault="00AC6146">
      <w:pPr>
        <w:pStyle w:val="ListBullet"/>
      </w:pPr>
      <w:r>
        <w:t>Store decisions, code, and evidence in a single content-addressed graph.</w:t>
      </w:r>
    </w:p>
    <w:p w14:paraId="234A3F68" w14:textId="77777777" w:rsidR="008D5AC9" w:rsidRDefault="00AC6146">
      <w:pPr>
        <w:pStyle w:val="ListBullet"/>
      </w:pPr>
      <w:r>
        <w:t>Use a story and its acceptance claims as the unit of work rather than a commit message.</w:t>
      </w:r>
    </w:p>
    <w:p w14:paraId="726F30E6" w14:textId="77777777" w:rsidR="008D5AC9" w:rsidRDefault="00AC6146">
      <w:pPr>
        <w:pStyle w:val="ListBullet"/>
      </w:pPr>
      <w:r>
        <w:t>Give agents bounded, reproducible projections and record the enforceable reach granted to them.</w:t>
      </w:r>
    </w:p>
    <w:p w14:paraId="2EB3E9A2" w14:textId="77777777" w:rsidR="008D5AC9" w:rsidRDefault="00AC6146">
      <w:pPr>
        <w:pStyle w:val="ListBullet"/>
      </w:pPr>
      <w:r>
        <w:t>Compose parallel work mechanically and require integration against the actual composed state.</w:t>
      </w:r>
    </w:p>
    <w:p w14:paraId="4716ABEA" w14:textId="77777777" w:rsidR="008D5AC9" w:rsidRDefault="00AC6146">
      <w:pPr>
        <w:pStyle w:val="ListBullet"/>
      </w:pPr>
      <w:r>
        <w:t>Keep human accountability separate from agent roles and model identity.</w:t>
      </w:r>
    </w:p>
    <w:p w14:paraId="4BCE1576" w14:textId="77777777" w:rsidR="008D5AC9" w:rsidRDefault="00AC6146">
      <w:pPr>
        <w:pStyle w:val="ListBullet"/>
      </w:pPr>
      <w:r>
        <w:t>Make gates cryptographically bind a human approval to an exact candidate.</w:t>
      </w:r>
    </w:p>
    <w:p w14:paraId="3C1A2775" w14:textId="77777777" w:rsidR="008D5AC9" w:rsidRDefault="00AC6146">
      <w:pPr>
        <w:pStyle w:val="ListBullet"/>
      </w:pPr>
      <w:r>
        <w:t>Retain abandoned, rejected, and retracted approaches as queryable evidence.</w:t>
      </w:r>
    </w:p>
    <w:p w14:paraId="52689A4E" w14:textId="77777777" w:rsidR="008D5AC9" w:rsidRDefault="00AC6146">
      <w:pPr>
        <w:pStyle w:val="Heading2"/>
      </w:pPr>
      <w:r>
        <w:t>1.2 Non-goals</w:t>
      </w:r>
    </w:p>
    <w:p w14:paraId="11F48445" w14:textId="77777777" w:rsidR="008D5AC9" w:rsidRDefault="00AC6146">
      <w:pPr>
        <w:pStyle w:val="ListBullet"/>
      </w:pPr>
      <w:r>
        <w:t>Wire compatibility with Git packfiles, refs, or the Git index.</w:t>
      </w:r>
    </w:p>
    <w:p w14:paraId="6C830E0D" w14:textId="77777777" w:rsidR="008D5AC9" w:rsidRDefault="00AC6146">
      <w:pPr>
        <w:pStyle w:val="ListBullet"/>
      </w:pPr>
      <w:r>
        <w:t>Replacing compilers, test runners, editors, or language servers.</w:t>
      </w:r>
    </w:p>
    <w:p w14:paraId="7ABEF165" w14:textId="77777777" w:rsidR="008D5AC9" w:rsidRDefault="00AC6146">
      <w:pPr>
        <w:pStyle w:val="ListBullet"/>
      </w:pPr>
      <w:r>
        <w:t>Source-language parsing in the core; language adapters remain optional extensions.</w:t>
      </w:r>
    </w:p>
    <w:p w14:paraId="0A3FA675" w14:textId="77777777" w:rsidR="008D5AC9" w:rsidRDefault="00AC6146">
      <w:pPr>
        <w:pStyle w:val="ListBullet"/>
      </w:pPr>
      <w:r>
        <w:t>Proving what an LLM internally attended to or reasoned about.</w:t>
      </w:r>
    </w:p>
    <w:p w14:paraId="46E1863C" w14:textId="77777777" w:rsidR="008D5AC9" w:rsidRDefault="00AC6146">
      <w:pPr>
        <w:pStyle w:val="ListBullet"/>
      </w:pPr>
      <w:r>
        <w:t>Encoding an entire development methodology; policy decides the required ceremony.</w:t>
      </w:r>
    </w:p>
    <w:p w14:paraId="54E77A52" w14:textId="77777777" w:rsidR="008D5AC9" w:rsidRDefault="00AC6146">
      <w:pPr>
        <w:pStyle w:val="Heading1"/>
      </w:pPr>
      <w:r>
        <w:t>2 Terms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939"/>
        <w:gridCol w:w="4939"/>
      </w:tblGrid>
      <w:tr w:rsidR="008D5AC9" w14:paraId="366FE12B" w14:textId="77777777">
        <w:trPr>
          <w:tblHeader/>
          <w:jc w:val="center"/>
        </w:trPr>
        <w:tc>
          <w:tcPr>
            <w:tcW w:w="4939" w:type="dxa"/>
            <w:shd w:val="clear" w:color="auto" w:fill="1F4E78"/>
            <w:vAlign w:val="center"/>
          </w:tcPr>
          <w:p w14:paraId="4F4C836A" w14:textId="77777777" w:rsidR="008D5AC9" w:rsidRDefault="00AC6146">
            <w:r>
              <w:t>Term</w:t>
            </w:r>
          </w:p>
        </w:tc>
        <w:tc>
          <w:tcPr>
            <w:tcW w:w="4939" w:type="dxa"/>
            <w:shd w:val="clear" w:color="auto" w:fill="1F4E78"/>
            <w:vAlign w:val="center"/>
          </w:tcPr>
          <w:p w14:paraId="455A5B5D" w14:textId="77777777" w:rsidR="008D5AC9" w:rsidRDefault="00AC6146">
            <w:r>
              <w:t>Meaning</w:t>
            </w:r>
          </w:p>
        </w:tc>
      </w:tr>
      <w:tr w:rsidR="008D5AC9" w14:paraId="4B752DEA" w14:textId="77777777">
        <w:trPr>
          <w:jc w:val="center"/>
        </w:trPr>
        <w:tc>
          <w:tcPr>
            <w:tcW w:w="4939" w:type="dxa"/>
            <w:vAlign w:val="center"/>
          </w:tcPr>
          <w:p w14:paraId="7D1DF50D" w14:textId="77777777" w:rsidR="008D5AC9" w:rsidRDefault="00AC6146">
            <w:pPr>
              <w:spacing w:before="40" w:after="40"/>
            </w:pPr>
            <w:r>
              <w:t>Claim</w:t>
            </w:r>
          </w:p>
        </w:tc>
        <w:tc>
          <w:tcPr>
            <w:tcW w:w="4939" w:type="dxa"/>
            <w:vAlign w:val="center"/>
          </w:tcPr>
          <w:p w14:paraId="014EEA0A" w14:textId="77777777" w:rsidR="008D5AC9" w:rsidRDefault="00AC6146">
            <w:pPr>
              <w:spacing w:before="40" w:after="40"/>
            </w:pPr>
            <w:r>
              <w:t>An immutable, content-addressed assertion. The atom of history.</w:t>
            </w:r>
          </w:p>
        </w:tc>
      </w:tr>
      <w:tr w:rsidR="008D5AC9" w14:paraId="3C22DDE5" w14:textId="77777777">
        <w:trPr>
          <w:jc w:val="center"/>
        </w:trPr>
        <w:tc>
          <w:tcPr>
            <w:tcW w:w="4939" w:type="dxa"/>
            <w:shd w:val="clear" w:color="auto" w:fill="EDF4F8"/>
            <w:vAlign w:val="center"/>
          </w:tcPr>
          <w:p w14:paraId="696F5142" w14:textId="77777777" w:rsidR="008D5AC9" w:rsidRDefault="00AC6146">
            <w:pPr>
              <w:spacing w:before="40" w:after="40"/>
            </w:pPr>
            <w:r>
              <w:t>Thread</w:t>
            </w:r>
          </w:p>
        </w:tc>
        <w:tc>
          <w:tcPr>
            <w:tcW w:w="4939" w:type="dxa"/>
            <w:shd w:val="clear" w:color="auto" w:fill="EDF4F8"/>
            <w:vAlign w:val="center"/>
          </w:tcPr>
          <w:p w14:paraId="6E8D41D1" w14:textId="77777777" w:rsidR="008D5AC9" w:rsidRDefault="00AC6146">
            <w:pPr>
              <w:spacing w:before="40" w:after="40"/>
            </w:pPr>
            <w:r>
              <w:t>A named line of work. Its visible status is derived from claims and events, not a branch.</w:t>
            </w:r>
          </w:p>
        </w:tc>
      </w:tr>
      <w:tr w:rsidR="008D5AC9" w14:paraId="69970A7F" w14:textId="77777777">
        <w:trPr>
          <w:jc w:val="center"/>
        </w:trPr>
        <w:tc>
          <w:tcPr>
            <w:tcW w:w="4939" w:type="dxa"/>
            <w:vAlign w:val="center"/>
          </w:tcPr>
          <w:p w14:paraId="20A7747B" w14:textId="77777777" w:rsidR="008D5AC9" w:rsidRDefault="00AC6146">
            <w:pPr>
              <w:spacing w:before="40" w:after="40"/>
            </w:pPr>
            <w:r>
              <w:t>Weave</w:t>
            </w:r>
          </w:p>
        </w:tc>
        <w:tc>
          <w:tcPr>
            <w:tcW w:w="4939" w:type="dxa"/>
            <w:vAlign w:val="center"/>
          </w:tcPr>
          <w:p w14:paraId="532C67CD" w14:textId="77777777" w:rsidR="008D5AC9" w:rsidRDefault="00AC6146">
            <w:pPr>
              <w:spacing w:before="40" w:after="40"/>
            </w:pPr>
            <w:r>
              <w:t>An immutable named manifest of ordered lands and the state root they produce.</w:t>
            </w:r>
          </w:p>
        </w:tc>
      </w:tr>
      <w:tr w:rsidR="008D5AC9" w14:paraId="296DD1DA" w14:textId="77777777">
        <w:trPr>
          <w:jc w:val="center"/>
        </w:trPr>
        <w:tc>
          <w:tcPr>
            <w:tcW w:w="4939" w:type="dxa"/>
            <w:shd w:val="clear" w:color="auto" w:fill="EDF4F8"/>
            <w:vAlign w:val="center"/>
          </w:tcPr>
          <w:p>
            <w:r>
              <w:t>Proposal</w:t>
            </w:r>
          </w:p>
        </w:tc>
        <w:tc>
          <w:tcPr>
            <w:tcW w:w="4939" w:type="dxa"/>
            <w:shd w:val="clear" w:color="auto" w:fill="EDF4F8"/>
            <w:vAlign w:val="center"/>
          </w:tcPr>
          <w:p>
            <w:r>
              <w:t>The pre-approval object: exact target state, claims, validation policy, constraints, integration plan, and composed state.</w:t>
            </w:r>
          </w:p>
        </w:tc>
      </w:tr>
      <w:tr w:rsidR="008D5AC9" w14:paraId="2236E065" w14:textId="77777777">
        <w:trPr>
          <w:jc w:val="center"/>
        </w:trPr>
        <w:tc>
          <w:tcPr>
            <w:tcW w:w="4939" w:type="dxa"/>
            <w:vAlign w:val="center"/>
          </w:tcPr>
          <w:p w14:paraId="75185DF3" w14:textId="77777777" w:rsidR="008D5AC9" w:rsidRDefault="00AC6146">
            <w:pPr>
              <w:spacing w:before="40" w:after="40"/>
            </w:pPr>
            <w:r>
              <w:t>Gate</w:t>
            </w:r>
          </w:p>
        </w:tc>
        <w:tc>
          <w:tcPr>
            <w:tcW w:w="4939" w:type="dxa"/>
            <w:vAlign w:val="center"/>
          </w:tcPr>
          <w:p w14:paraId="42D9379A" w14:textId="77777777" w:rsidR="008D5AC9" w:rsidRDefault="00AC6146">
            <w:pPr>
              <w:spacing w:before="40" w:after="40"/>
            </w:pPr>
            <w:r>
              <w:t>A human-authored claim containing a WebAuthn assertion over a weave-proposal hash.</w:t>
            </w:r>
          </w:p>
        </w:tc>
      </w:tr>
      <w:tr w:rsidR="008D5AC9" w14:paraId="3F64B8D1" w14:textId="77777777">
        <w:trPr>
          <w:jc w:val="center"/>
        </w:trPr>
        <w:tc>
          <w:tcPr>
            <w:tcW w:w="4939" w:type="dxa"/>
            <w:shd w:val="clear" w:color="auto" w:fill="EDF4F8"/>
            <w:vAlign w:val="center"/>
          </w:tcPr>
          <w:p w14:paraId="2E4B472D" w14:textId="77777777" w:rsidR="008D5AC9" w:rsidRDefault="00AC6146">
            <w:pPr>
              <w:spacing w:before="40" w:after="40"/>
            </w:pPr>
            <w:r>
              <w:t>Witness</w:t>
            </w:r>
          </w:p>
        </w:tc>
        <w:tc>
          <w:tcPr>
            <w:tcW w:w="4939" w:type="dxa"/>
            <w:shd w:val="clear" w:color="auto" w:fill="EDF4F8"/>
            <w:vAlign w:val="center"/>
          </w:tcPr>
          <w:p w14:paraId="18F663F0" w14:textId="77777777" w:rsidR="008D5AC9" w:rsidRDefault="00AC6146">
            <w:pPr>
              <w:spacing w:before="40" w:after="40"/>
            </w:pPr>
            <w:r>
              <w:t>Content-addressed evidence such as a projection, test run, review result, or integration execution.</w:t>
            </w:r>
          </w:p>
        </w:tc>
      </w:tr>
      <w:tr w:rsidR="008D5AC9" w14:paraId="63AC0293" w14:textId="77777777">
        <w:trPr>
          <w:jc w:val="center"/>
        </w:trPr>
        <w:tc>
          <w:tcPr>
            <w:tcW w:w="4939" w:type="dxa"/>
            <w:vAlign w:val="center"/>
          </w:tcPr>
          <w:p w14:paraId="16130079" w14:textId="77777777" w:rsidR="008D5AC9" w:rsidRDefault="00AC6146">
            <w:pPr>
              <w:spacing w:before="40" w:after="40"/>
            </w:pPr>
            <w:r>
              <w:t>Patch</w:t>
            </w:r>
          </w:p>
        </w:tc>
        <w:tc>
          <w:tcPr>
            <w:tcW w:w="4939" w:type="dxa"/>
            <w:vAlign w:val="center"/>
          </w:tcPr>
          <w:p w14:paraId="7205CD90" w14:textId="77777777" w:rsidR="008D5AC9" w:rsidRDefault="00AC6146">
            <w:pPr>
              <w:spacing w:before="40" w:after="40"/>
            </w:pPr>
            <w:r>
              <w:t>A deterministic list of file operations against a declared baseline state.</w:t>
            </w:r>
          </w:p>
        </w:tc>
      </w:tr>
      <w:tr w:rsidR="008D5AC9" w14:paraId="13A54B78" w14:textId="77777777">
        <w:trPr>
          <w:jc w:val="center"/>
        </w:trPr>
        <w:tc>
          <w:tcPr>
            <w:tcW w:w="4939" w:type="dxa"/>
            <w:shd w:val="clear" w:color="auto" w:fill="EDF4F8"/>
            <w:vAlign w:val="center"/>
          </w:tcPr>
          <w:p w14:paraId="58EBA595" w14:textId="77777777" w:rsidR="008D5AC9" w:rsidRDefault="00AC6146">
            <w:pPr>
              <w:spacing w:before="40" w:after="40"/>
            </w:pPr>
            <w:r>
              <w:t>State root</w:t>
            </w:r>
          </w:p>
        </w:tc>
        <w:tc>
          <w:tcPr>
            <w:tcW w:w="4939" w:type="dxa"/>
            <w:shd w:val="clear" w:color="auto" w:fill="EDF4F8"/>
            <w:vAlign w:val="center"/>
          </w:tcPr>
          <w:p w14:paraId="633C1959" w14:textId="77777777" w:rsidR="008D5AC9" w:rsidRDefault="00AC6146">
            <w:pPr>
              <w:spacing w:before="40" w:after="40"/>
            </w:pPr>
            <w:r>
              <w:t>A Merkle root representing the fully materialized file tree of a weave or candidate.</w:t>
            </w:r>
          </w:p>
        </w:tc>
      </w:tr>
      <w:tr w:rsidR="008D5AC9" w14:paraId="7EC0467D" w14:textId="77777777">
        <w:trPr>
          <w:jc w:val="center"/>
        </w:trPr>
        <w:tc>
          <w:tcPr>
            <w:tcW w:w="4939" w:type="dxa"/>
            <w:vAlign w:val="center"/>
          </w:tcPr>
          <w:p w14:paraId="474CEFCB" w14:textId="77777777" w:rsidR="008D5AC9" w:rsidRDefault="00AC6146">
            <w:pPr>
              <w:spacing w:before="40" w:after="40"/>
            </w:pPr>
            <w:r>
              <w:t>Policy pack</w:t>
            </w:r>
          </w:p>
        </w:tc>
        <w:tc>
          <w:tcPr>
            <w:tcW w:w="4939" w:type="dxa"/>
            <w:vAlign w:val="center"/>
          </w:tcPr>
          <w:p w14:paraId="6D98173C" w14:textId="77777777" w:rsidR="008D5AC9" w:rsidRDefault="00AC6146">
            <w:pPr>
              <w:spacing w:before="40" w:after="40"/>
            </w:pPr>
            <w:r>
              <w:t>A signed, versioned, machine-readable rule set governing admissibility.</w:t>
            </w:r>
          </w:p>
        </w:tc>
      </w:tr>
      <w:tr>
        <w:tc>
          <w:tcPr>
            <w:tcW w:type="dxa" w:w="4939"/>
          </w:tcPr>
          <w:p>
            <w:r>
              <w:t>WeaveProposal</w:t>
            </w:r>
          </w:p>
        </w:tc>
        <w:tc>
          <w:tcPr>
            <w:tcW w:type="dxa" w:w="4939"/>
          </w:tcPr>
          <w:p>
            <w:r>
              <w:t>The exact human-approval object: a Proposal plus required reviews, verification evidence, and integration witness.</w:t>
            </w:r>
          </w:p>
        </w:tc>
      </w:tr>
    </w:tbl>
    <w:p w14:paraId="315D269E" w14:textId="77777777" w:rsidR="008D5AC9" w:rsidRDefault="008D5AC9">
      <w:pPr>
        <w:spacing w:after="40"/>
      </w:pPr>
      <w:r/>
    </w:p>
    <w:p w14:paraId="5D9F42F4" w14:textId="77777777" w:rsidR="008D5AC9" w:rsidRDefault="00AC6146">
      <w:pPr>
        <w:pStyle w:val="Heading1"/>
      </w:pPr>
      <w:r>
        <w:t>3 Architecture</w:t>
      </w:r>
    </w:p>
    <w:p w14:paraId="41D87663" w14:textId="77777777" w:rsidR="008D5AC9" w:rsidRDefault="00AC6146">
      <w:r>
        <w:t>Skein has three layers. The core understands content-addressed claims, file content, deterministic materialization, policy evaluation, and the land protocol. It never parses source syntax. A repository service coordinates shared state and verifies gates. Optional extensions add language structure or projection retrieval without changing the core's identity rules.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5040"/>
        <w:gridCol w:w="2736"/>
      </w:tblGrid>
      <w:tr w:rsidR="008D5AC9" w14:paraId="7774E54D" w14:textId="77777777">
        <w:trPr>
          <w:tblHeader/>
          <w:jc w:val="center"/>
        </w:trPr>
        <w:tc>
          <w:tcPr>
            <w:tcW w:w="1656" w:type="dxa"/>
            <w:shd w:val="clear" w:color="auto" w:fill="1F4E78"/>
            <w:vAlign w:val="center"/>
          </w:tcPr>
          <w:p w14:paraId="28429573" w14:textId="77777777" w:rsidR="008D5AC9" w:rsidRDefault="00AC6146">
            <w:r>
              <w:t>Layer</w:t>
            </w:r>
          </w:p>
        </w:tc>
        <w:tc>
          <w:tcPr>
            <w:tcW w:w="5040" w:type="dxa"/>
            <w:shd w:val="clear" w:color="auto" w:fill="1F4E78"/>
            <w:vAlign w:val="center"/>
          </w:tcPr>
          <w:p w14:paraId="1D6C1C52" w14:textId="77777777" w:rsidR="008D5AC9" w:rsidRDefault="00AC6146">
            <w:r>
              <w:t>Responsibility</w:t>
            </w:r>
          </w:p>
        </w:tc>
        <w:tc>
          <w:tcPr>
            <w:tcW w:w="2736" w:type="dxa"/>
            <w:shd w:val="clear" w:color="auto" w:fill="1F4E78"/>
            <w:vAlign w:val="center"/>
          </w:tcPr>
          <w:p w14:paraId="57872A76" w14:textId="77777777" w:rsidR="008D5AC9" w:rsidRDefault="00AC6146">
            <w:r>
              <w:t>Boundary</w:t>
            </w:r>
          </w:p>
        </w:tc>
      </w:tr>
      <w:tr w:rsidR="008D5AC9" w14:paraId="6CADB159" w14:textId="77777777">
        <w:trPr>
          <w:jc w:val="center"/>
        </w:trPr>
        <w:tc>
          <w:tcPr>
            <w:tcW w:w="1656" w:type="dxa"/>
            <w:vAlign w:val="center"/>
          </w:tcPr>
          <w:p w14:paraId="5A8DC584" w14:textId="77777777" w:rsidR="008D5AC9" w:rsidRDefault="00AC6146">
            <w:pPr>
              <w:spacing w:before="40" w:after="40"/>
            </w:pPr>
            <w:r>
              <w:t>Core</w:t>
            </w:r>
          </w:p>
        </w:tc>
        <w:tc>
          <w:tcPr>
            <w:tcW w:w="5040" w:type="dxa"/>
            <w:vAlign w:val="center"/>
          </w:tcPr>
          <w:p w14:paraId="0BDF2D40" w14:textId="77777777" w:rsidR="008D5AC9" w:rsidRDefault="00AC6146">
            <w:pPr>
              <w:spacing w:before="40" w:after="40"/>
            </w:pPr>
            <w:r>
              <w:t>Object store, claims, threads, weave reconstruction, checkout, patch composition, policy evaluation, weave-proposal validation.</w:t>
            </w:r>
          </w:p>
        </w:tc>
        <w:tc>
          <w:tcPr>
            <w:tcW w:w="2736" w:type="dxa"/>
            <w:vAlign w:val="center"/>
          </w:tcPr>
          <w:p w14:paraId="0BD7B0FE" w14:textId="77777777" w:rsidR="008D5AC9" w:rsidRDefault="00AC6146">
            <w:pPr>
              <w:spacing w:before="40" w:after="40"/>
            </w:pPr>
            <w:r>
              <w:t>Language-agnostic; knows files and bytes, not syntax.</w:t>
            </w:r>
          </w:p>
        </w:tc>
      </w:tr>
      <w:tr w:rsidR="008D5AC9" w14:paraId="1DE83693" w14:textId="77777777">
        <w:trPr>
          <w:jc w:val="center"/>
        </w:trPr>
        <w:tc>
          <w:tcPr>
            <w:tcW w:w="1656" w:type="dxa"/>
            <w:shd w:val="clear" w:color="auto" w:fill="EDF4F8"/>
            <w:vAlign w:val="center"/>
          </w:tcPr>
          <w:p w14:paraId="5E79A28F" w14:textId="77777777" w:rsidR="008D5AC9" w:rsidRDefault="00AC6146">
            <w:pPr>
              <w:spacing w:before="40" w:after="40"/>
            </w:pPr>
            <w:r>
              <w:t>Repository service</w:t>
            </w:r>
          </w:p>
        </w:tc>
        <w:tc>
          <w:tcPr>
            <w:tcW w:w="5040" w:type="dxa"/>
            <w:shd w:val="clear" w:color="auto" w:fill="EDF4F8"/>
            <w:vAlign w:val="center"/>
          </w:tcPr>
          <w:p w14:paraId="7B5E3245" w14:textId="77777777" w:rsidR="008D5AC9" w:rsidRDefault="00AC6146">
            <w:pPr>
              <w:spacing w:before="40" w:after="40"/>
            </w:pPr>
            <w:r>
              <w:t>Remote sync, serialized land queue, weave compare-and-swap, human credential verification, packet and board surfaces.</w:t>
            </w:r>
          </w:p>
        </w:tc>
        <w:tc>
          <w:tcPr>
            <w:tcW w:w="2736" w:type="dxa"/>
            <w:shd w:val="clear" w:color="auto" w:fill="EDF4F8"/>
            <w:vAlign w:val="center"/>
          </w:tcPr>
          <w:p w14:paraId="67BB779A" w14:textId="77777777" w:rsidR="008D5AC9" w:rsidRDefault="00AC6146">
            <w:pPr>
              <w:spacing w:before="40" w:after="40"/>
            </w:pPr>
            <w:r>
              <w:t>Required for teams; may run in-process with a local lock for solo use.</w:t>
            </w:r>
          </w:p>
        </w:tc>
      </w:tr>
      <w:tr w:rsidR="008D5AC9" w14:paraId="0C842591" w14:textId="77777777">
        <w:trPr>
          <w:jc w:val="center"/>
        </w:trPr>
        <w:tc>
          <w:tcPr>
            <w:tcW w:w="1656" w:type="dxa"/>
            <w:vAlign w:val="center"/>
          </w:tcPr>
          <w:p w14:paraId="708260E5" w14:textId="77777777" w:rsidR="008D5AC9" w:rsidRDefault="00AC6146">
            <w:pPr>
              <w:spacing w:before="40" w:after="40"/>
            </w:pPr>
            <w:r>
              <w:t>Extensions</w:t>
            </w:r>
          </w:p>
        </w:tc>
        <w:tc>
          <w:tcPr>
            <w:tcW w:w="5040" w:type="dxa"/>
            <w:vAlign w:val="center"/>
          </w:tcPr>
          <w:p w14:paraId="54CC1392" w14:textId="77777777" w:rsidR="008D5AC9" w:rsidRDefault="00AC6146">
            <w:pPr>
              <w:spacing w:before="40" w:after="40"/>
            </w:pPr>
            <w:r>
              <w:t>Language adapters, projection retrieval, extra witness kinds, extra policy packs.</w:t>
            </w:r>
          </w:p>
        </w:tc>
        <w:tc>
          <w:tcPr>
            <w:tcW w:w="2736" w:type="dxa"/>
            <w:vAlign w:val="center"/>
          </w:tcPr>
          <w:p w14:paraId="3417B4E9" w14:textId="77777777" w:rsidR="008D5AC9" w:rsidRDefault="00AC6146">
            <w:pPr>
              <w:spacing w:before="40" w:after="40"/>
            </w:pPr>
            <w:r>
              <w:t>Out of process; conformance does not depend on them.</w:t>
            </w:r>
          </w:p>
        </w:tc>
      </w:tr>
    </w:tbl>
    <w:p w14:paraId="44A1D3C3" w14:textId="77777777" w:rsidR="008D5AC9" w:rsidRDefault="008D5AC9">
      <w:pPr>
        <w:spacing w:after="40"/>
      </w:pPr>
      <w:r/>
    </w:p>
    <w:p w14:paraId="0F45C080" w14:textId="77777777" w:rsidR="008D5AC9" w:rsidRDefault="00AC6146">
      <w:pPr>
        <w:pStyle w:val="Heading1"/>
      </w:pPr>
      <w:r>
        <w:t>4 Object identity and repository model</w:t>
      </w:r>
    </w:p>
    <w:p w14:paraId="01F6AE1E" w14:textId="77777777" w:rsidR="008D5AC9" w:rsidRDefault="00AC6146">
      <w:r>
        <w:t>The repository is an append-only object store. Claims and witnesses are immutable. Supersession, abandonment, retraction, redaction, credential changes, and policy changes are new objects referring to prior objects. Derived indexes and user-interface status may be rebuilt from the object graph; they are never an alternate source of truth.</w:t>
      </w:r>
    </w:p>
    <w:p w14:paraId="6F82708A" w14:textId="77777777" w:rsidR="008D5AC9" w:rsidRDefault="00AC6146">
      <w:pPr>
        <w:pStyle w:val="Heading2"/>
      </w:pPr>
      <w:r>
        <w:t>4.1 Canonical encoding</w:t>
      </w:r>
    </w:p>
    <w:p w14:paraId="7A244E73" w14:textId="77777777" w:rsidR="008D5AC9" w:rsidRDefault="00AC6146">
      <w:r>
        <w:t>All hashed structured objects use Skein Canonical JSON v1: UTF-8 encoding; Unicode NFC strings; lexicographically ordered object keys by Unicode code point; JSON integers only; no floating-point values; RFC 3339 UTC timestamps with millisecond precision; and an explicit schema_version. Unknown fields are rejected in a hashed v1 payload. Raw file content remains raw bytes. Every object ID is derived from, and excluded from, its canonical hashed payload. Creation and transport metadata are also excluded unless a type explicitly declares a field as semantic input.</w:t>
      </w:r>
    </w:p>
    <w:p w14:paraId="5DE28D55" w14:textId="77777777" w:rsidR="008D5AC9" w:rsidRDefault="00AC6146">
      <w:r>
        <w:t>Object identifiers use SHA-256 with mandatory domain separation. A claim ID is sha256("skein.claim.v1\0" || canonical claim payload bytes); a witness ID is sha256("skein.witness.v1\0" || canonical witness payload bytes); a proposal ID is sha256("skein.proposal.v1\0" || canonical proposal payload bytes); a weave-proposal ID is sha256("skein.weave-proposal.v1\0" || canonical weave-proposal payload bytes); and a blob ID is sha256("skein.blob.v1\0" || raw blob bytes). A derived ID, storage location, server receipt, and non-authoritative display timestamp are never included in the bytes that produce that ID. A conforming implementation publishes and passes the canonicalization test vectors in Appendix B.</w:t>
      </w:r>
    </w:p>
    <w:p w14:paraId="5754E3F3" w14:textId="77777777" w:rsidR="008D5AC9" w:rsidRDefault="00AC6146">
      <w:pPr>
        <w:pStyle w:val="Heading2"/>
      </w:pPr>
      <w:r>
        <w:t>4.2 Claim</w:t>
      </w:r>
    </w:p>
    <w:p w14:paraId="6EB9B498" w14:textId="77777777" w:rsidR="008D5AC9" w:rsidRDefault="00AC6146">
      <w:r>
        <w:t>A claim canonical payload has schema_version, type, thread (optional only for repository-level claims), parents, accountable human, role, model, body, and optional supersedes. Its ID is derived from this payload and is not a payload field. A created timestamp belongs to the issuance envelope rather than the claim payload, so the same assertion may be reproduced. Parents are semantic dependencies, not a temporal previous-commit pointer. Claims that omit required parents or fail their type schema are malformed.</w:t>
      </w:r>
    </w:p>
    <w:p w14:paraId="65522AD2" w14:textId="77777777" w:rsidR="008D5AC9" w:rsidRDefault="00AC6146">
      <w:pPr>
        <w:pStyle w:val="Heading2"/>
      </w:pPr>
      <w:r>
        <w:t>4.3 Thread</w:t>
      </w:r>
    </w:p>
    <w:p w14:paraId="1C41A105" w14:textId="77777777" w:rsidR="008D5AC9" w:rsidRDefault="00AC6146">
      <w:r>
        <w:t>A thread is immutable configuration: id, title, kind, initial_scale, target weave, dependencies, and opener. Draft, ready, building, in-review, gated, landed, and abandoned are derived states. Scale is also derived: effective_scale at a point in history is the highest valid scale assertion for the thread at or before that point. An agent or automated role may append an authorized upward scale assertion. A downward scale assertion requires a human-signed verdict specifically authorized by the active policy. A user interface may cache a head claim, state, and effective scale, but every cache is rebuildable from the graph.</w:t>
      </w:r>
    </w:p>
    <w:p w14:paraId="1CCAF16B" w14:textId="77777777" w:rsidR="008D5AC9" w:rsidRDefault="00AC6146">
      <w:pPr>
        <w:pStyle w:val="Heading2"/>
      </w:pPr>
      <w:r>
        <w:t>4.4 Weave</w:t>
      </w:r>
    </w:p>
    <w:p w14:paraId="309C5CFB" w14:textId="77777777" w:rsidR="008D5AC9" w:rsidRDefault="00AC6146">
      <w:r>
        <w:t>A weave is an immutable signed manifest. It names a parent weave manifest, the land admitted by this manifest (absent only for the repository root), the policy ID and policy hash in force after this land, and the state_root resulting after applying that land to the parent state. Manifest ancestry defines land order without copying the repository's complete land list into every new weave object. A named weave pointer, such as main or release/1.x, advances only by compare-and-swap from one manifest ID to another. A state root is the domain-separated hash of a canonical tree: normalized path, entry kind, and content blob ID for each entry, ordered by normalized path code point. V1 permits regular-file entries only. The empty tree has its own published canonical root.</w:t>
      </w:r>
    </w:p>
    <w:p w14:paraId="79A7CB1E" w14:textId="77777777" w:rsidR="008D5AC9" w:rsidRDefault="00AC6146">
      <w:r>
        <w:t>A land is never removed from history. A retract is a human-authorized forward correction against the current weave state: it identifies the prior land or claims being withdrawn and contains the explicit patch operations needed to produce the corrected state. It does not attempt to erase or mechanically omit an old patch from ancestry, because later lands may depend on it. The original land remains queryable, including its retraction reason. A checkout is a deterministic rendering of the manifest's state root, not an assertion of new history.</w:t>
      </w:r>
    </w:p>
    <w:p w14:paraId="3528381C" w14:textId="77777777" w:rsidR="008D5AC9" w:rsidRDefault="00AC6146">
      <w:pPr>
        <w:pStyle w:val="Heading1"/>
      </w:pPr>
      <w:r>
        <w:t>5 Claims and evidence</w:t>
      </w:r>
    </w:p>
    <w:p w14:paraId="62FD4789" w14:textId="77777777" w:rsidR="008D5AC9" w:rsidRDefault="00AC6146">
      <w:r>
        <w:t>Draft 0.6  |  7 October 2026  |  Status: exploratory specification</w:t>
      </w:r>
    </w:p>
    <w:p w14:paraId="29AE49E8" w14:textId="77777777" w:rsidR="008D5AC9" w:rsidRDefault="00AC6146">
      <w:pPr>
        <w:pStyle w:val="Heading2"/>
      </w:pPr>
      <w:r>
        <w:t>5.1 Constraint</w:t>
      </w:r>
    </w:p>
    <w:p w14:paraId="1E561BC8" w14:textId="77777777" w:rsidR="008D5AC9" w:rsidRDefault="00AC6146">
      <w:r>
        <w:t>A constraint declares scope and check kind. Its scope is one or more normalized repository paths, path prefixes, or globs defined by the policy's glob grammar. Scope is evaluated against both the baseline and resulting path sets: an add checks its new path; a removal checks its old path; and a rename checks both old and new paths. A patch intersecting a mandatory live constraint must parent it. Check kinds are analyzer, contract-test, or advisory. Every applicable advisory constraint must receive an in-scope review finding under standard and deep policy.</w:t>
      </w:r>
    </w:p>
    <w:p w14:paraId="68747A9B" w14:textId="77777777" w:rsidR="008D5AC9" w:rsidRDefault="00AC6146">
      <w:pPr>
        <w:pStyle w:val="Heading2"/>
      </w:pPr>
      <w:r>
        <w:t>5.2 Story and acceptance</w:t>
      </w:r>
    </w:p>
    <w:p w14:paraId="579079ED" w14:textId="77777777" w:rsidR="008D5AC9" w:rsidRDefault="00AC6146">
      <w:r>
        <w:t>A story has title, outcome, in-scope and out-of-scope statements, acceptance claim IDs, and applicable constraint IDs. An acceptance claim states an observable condition and its judgment method. A story is ready only when the active policy's planning requirements are met and any required readiness gate is valid.</w:t>
      </w:r>
    </w:p>
    <w:p w14:paraId="5CA26F55" w14:textId="77777777" w:rsidR="008D5AC9" w:rsidRDefault="00AC6146">
      <w:pPr>
        <w:pStyle w:val="Heading2"/>
      </w:pPr>
      <w:r>
        <w:t>5.3 Patch</w:t>
      </w:r>
    </w:p>
    <w:p w14:paraId="5E9601D8" w14:textId="77777777" w:rsidR="008D5AC9" w:rsidRDefault="00AC6146">
      <w:r>
        <w:t>A patch is an ordered list of add, remove, rename, edit, replace, and non-code claim-rendering operations. It declares the baseline weave manifest ID and baseline state root through its context witness. File content is stored by blob hash. The patch identity is its canonical operation list and semantic parents; a local checkout is not part of the identity.</w:t>
      </w:r>
    </w:p>
    <w:p w14:paraId="3BD19FE0" w14:textId="77777777" w:rsidR="008D5AC9" w:rsidRDefault="00AC6146">
      <w:pPr>
        <w:pStyle w:val="Heading2"/>
      </w:pPr>
      <w:r>
        <w:t>5.4 Deterministic file rules</w:t>
      </w:r>
    </w:p>
    <w:p w14:paraId="73EF1722" w14:textId="77777777" w:rsidR="008D5AC9" w:rsidRDefault="00AC6146">
      <w:pPr>
        <w:pStyle w:val="ListBullet"/>
      </w:pPr>
      <w:r>
        <w:t>Paths are normalized UTF-8 NFC strings, relative to the repository root, slash-separated, and may not contain empty, dot, or dot-dot components.</w:t>
      </w:r>
    </w:p>
    <w:p w14:paraId="36576D7C" w14:textId="77777777" w:rsidR="008D5AC9" w:rsidRDefault="00AC6146">
      <w:pPr>
        <w:pStyle w:val="ListBullet"/>
      </w:pPr>
      <w:r>
        <w:t>The repository declares case-sensitive or case-insensitive path mode at initialization. Case-only renames are rejected in v1 under case-insensitive mode.</w:t>
      </w:r>
    </w:p>
    <w:p w14:paraId="53100AE2" w14:textId="77777777" w:rsidR="008D5AC9" w:rsidRDefault="00AC6146">
      <w:pPr>
        <w:pStyle w:val="ListBullet"/>
      </w:pPr>
      <w:r>
        <w:t>V1 supports regular files. Symlinks, special files, submodules, and executable-bit changes are rejected unless a later schema version models them explicitly.</w:t>
      </w:r>
    </w:p>
    <w:p w14:paraId="297E5BF7" w14:textId="77777777" w:rsidR="008D5AC9" w:rsidRDefault="00AC6146">
      <w:pPr>
        <w:pStyle w:val="ListBullet"/>
      </w:pPr>
      <w:r>
        <w:t>Text edits require UTF-8 and a declared line-ending mode. Binary or generated files use replace rather than line hunks.</w:t>
      </w:r>
    </w:p>
    <w:p w14:paraId="6F9AE0BA" w14:textId="77777777" w:rsidR="008D5AC9" w:rsidRDefault="00AC6146">
      <w:pPr>
        <w:pStyle w:val="ListBullet"/>
      </w:pPr>
      <w:r>
        <w:t>A hunk range is a zero-based half-open interval [start_line, end_line) in the baseline's logical line sequence. A logical final empty line is present only when the file ends in a line terminator. Two replacement ranges conflict when they intersect. Insertions at the same boundary, or at a replacement boundary, conflict in v1.</w:t>
      </w:r>
    </w:p>
    <w:p w14:paraId="23AC4325" w14:textId="77777777" w:rsidR="008D5AC9" w:rsidRDefault="00AC6146">
      <w:pPr>
        <w:pStyle w:val="ListBullet"/>
      </w:pPr>
      <w:r>
        <w:t>Disjoint hunks apply in descending baseline position. Two adds of the same path, two replacements of the same path, and an edit of a removed path conflict. A rename reserves both old and new paths in its candidate.</w:t>
      </w:r>
    </w:p>
    <w:p w14:paraId="2298BAC9" w14:textId="77777777" w:rsidR="008D5AC9" w:rsidRDefault="00AC6146">
      <w:pPr>
        <w:pStyle w:val="Heading2"/>
      </w:pPr>
      <w:r>
        <w:t>5.5 Witness</w:t>
      </w:r>
    </w:p>
    <w:p w14:paraId="58426A6A" w14:textId="77777777" w:rsidR="008D5AC9" w:rsidRDefault="00AC6146">
      <w:r>
        <w:t>Witnesses are evidence, not decisions. A context witness records the projection, selected claim IDs, source weave manifest and state root, reach capability, and enforcement mechanism. Test and adversarial witnesses record a command plan, outcome, and content-addressed logs. A review witness may reference a structured review claim. An integration witness is defined in section 8. Every witness has a canonical payload and an authenticated issuance envelope containing issuer identity, authentication or attestation material, and issue time. Content addressing makes evidence immutable; issuer verification establishes who or what is accountable for asserting it. A witness that is correctly hashed but not authenticated by an authorized issuer cannot satisfy a policy requirement.</w:t>
      </w:r>
    </w:p>
    <w:p w14:paraId="06F94398" w14:textId="77777777" w:rsidR="008D5AC9" w:rsidRDefault="00AC6146">
      <w:pPr>
        <w:pStyle w:val="Heading1"/>
      </w:pPr>
      <w:r>
        <w:t>6 Materialization and conflict</w:t>
      </w:r>
    </w:p>
    <w:p w14:paraId="23A2E4F4" w14:textId="77777777" w:rsidR="008D5AC9" w:rsidRDefault="00AC6146">
      <w:r>
        <w:t>skein checkout &lt;weave&gt; writes the files represented by a weave manifest. skein checkout --thread &lt;T&gt; additionally overlays eligible unlanded patches for local work. skein sync compares a working directory to its declared checkout baseline and asserts a patch. Editors and test runners write only disposable checkouts; no change exists in Skein until it is asserted as a claim.</w:t>
      </w:r>
    </w:p>
    <w:p w14:paraId="3B362A1A" w14:textId="77777777" w:rsidR="008D5AC9" w:rsidRDefault="00AC6146">
      <w:r>
        <w:t>Conflict detection is mechanical and language-free. Structural compatibility only determines whether patches can compose. It never admits a merge by itself. Any compatible composition must still satisfy all applicable constraints and pass the integration plan against the composed state. Semantic conflicts are instead detected by the integration witness, constraint checks, review, and optional language adapters.</w:t>
      </w:r>
    </w:p>
    <w:p w14:paraId="27F9E989" w14:textId="77777777" w:rsidR="008D5AC9" w:rsidRDefault="00AC6146">
      <w:pPr>
        <w:pStyle w:val="Heading1"/>
      </w:pPr>
      <w:r>
        <w:t>7 Authorship and policy</w:t>
      </w:r>
    </w:p>
    <w:p w14:paraId="3980E830" w14:textId="77777777" w:rsidR="008D5AC9" w:rsidRDefault="00AC6146">
      <w:r>
        <w:t>Every claim records accountable human, drafting role, and model family/version (empty for directly human-authored bodies). Every policy-relevant claim also has an authenticated issuance envelope binding the derived claim ID to an authorized issuer principal, authentication method, attestation or signature, and issue time. Policy decides which claim types require a human issuer, an authorized automated issuer, or a runner issuer. Key, policy-update, retract, and gate-related claims require the human authorization stated by policy; an agent cannot establish authority merely by writing an accountable field. The default policy requires review-role separation and review diversity: a review role differs from the patch-author role and, where models are used, the reviewer model family differs from the patch model family. Model-family diversity is not by itself proof of independent judgment. Policy may additionally require independently constructed review context or prompts. For deep threads, the land gate signer differs from the accountable human.</w:t>
      </w:r>
    </w:p>
    <w:p w14:paraId="215854DA" w14:textId="77777777" w:rsidR="008D5AC9" w:rsidRDefault="00AC6146">
      <w:pPr>
        <w:pStyle w:val="Heading2"/>
      </w:pPr>
      <w:r>
        <w:t>7.1 Policy packs</w:t>
      </w:r>
    </w:p>
    <w:p w14:paraId="54BBF9BF" w14:textId="77777777" w:rsidR="008D5AC9" w:rsidRDefault="00AC6146">
      <w:r>
        <w:t>A policy pack is a signed, versioned, content-addressed object. It defines claim schemas, required claims and witnesses, parent requirements, review independence, gates, integration command plans, scope scale floors, gate reuse rules, and the authority allowed to replace the policy. A normal WeaveProposal pins the exact policy hash under which it is evaluated. A policy-transition proposal additionally names validation_policy_hash and resulting_policy_hash. The source weave's validation policy authorizes and evaluates that transition; the resulting weave manifest records the resulting policy. A candidate may not otherwise be admitted under a different policy from the one it names.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7704"/>
      </w:tblGrid>
      <w:tr w:rsidR="008D5AC9" w14:paraId="2283876A" w14:textId="77777777">
        <w:trPr>
          <w:tblHeader/>
          <w:jc w:val="center"/>
        </w:trPr>
        <w:tc>
          <w:tcPr>
            <w:tcW w:w="1728" w:type="dxa"/>
            <w:shd w:val="clear" w:color="auto" w:fill="1F4E78"/>
            <w:vAlign w:val="center"/>
          </w:tcPr>
          <w:p w14:paraId="4A690A53" w14:textId="77777777" w:rsidR="008D5AC9" w:rsidRDefault="00AC6146">
            <w:r>
              <w:t>Scale</w:t>
            </w:r>
          </w:p>
        </w:tc>
        <w:tc>
          <w:tcPr>
            <w:tcW w:w="7704" w:type="dxa"/>
            <w:shd w:val="clear" w:color="auto" w:fill="1F4E78"/>
            <w:vAlign w:val="center"/>
          </w:tcPr>
          <w:p w14:paraId="3ABDE83F" w14:textId="77777777" w:rsidR="008D5AC9" w:rsidRDefault="00AC6146">
            <w:r>
              <w:t>Default requirements before land</w:t>
            </w:r>
          </w:p>
        </w:tc>
      </w:tr>
      <w:tr w:rsidR="008D5AC9" w14:paraId="02AB1A9F" w14:textId="77777777">
        <w:trPr>
          <w:jc w:val="center"/>
        </w:trPr>
        <w:tc>
          <w:tcPr>
            <w:tcW w:w="1728" w:type="dxa"/>
            <w:vAlign w:val="center"/>
          </w:tcPr>
          <w:p w14:paraId="2AEEAEC6" w14:textId="77777777" w:rsidR="008D5AC9" w:rsidRDefault="00AC6146">
            <w:pPr>
              <w:spacing w:before="40" w:after="40"/>
            </w:pPr>
            <w:r>
              <w:t>trivial</w:t>
            </w:r>
          </w:p>
        </w:tc>
        <w:tc>
          <w:tcPr>
            <w:tcW w:w="7704" w:type="dxa"/>
            <w:vAlign w:val="center"/>
          </w:tcPr>
          <w:p w14:paraId="21B39D6D" w14:textId="77777777" w:rsidR="008D5AC9" w:rsidRDefault="00AC6146">
            <w:pPr>
              <w:spacing w:before="40" w:after="40"/>
            </w:pPr>
            <w:r>
              <w:t>Patch, test witness, passing integration witness, land gate.</w:t>
            </w:r>
          </w:p>
        </w:tc>
      </w:tr>
      <w:tr w:rsidR="008D5AC9" w14:paraId="4B483C17" w14:textId="77777777">
        <w:trPr>
          <w:jc w:val="center"/>
        </w:trPr>
        <w:tc>
          <w:tcPr>
            <w:tcW w:w="1728" w:type="dxa"/>
            <w:shd w:val="clear" w:color="auto" w:fill="EDF4F8"/>
            <w:vAlign w:val="center"/>
          </w:tcPr>
          <w:p w14:paraId="7928E5D4" w14:textId="77777777" w:rsidR="008D5AC9" w:rsidRDefault="00AC6146">
            <w:pPr>
              <w:spacing w:before="40" w:after="40"/>
            </w:pPr>
            <w:r>
              <w:t>standard</w:t>
            </w:r>
          </w:p>
        </w:tc>
        <w:tc>
          <w:tcPr>
            <w:tcW w:w="7704" w:type="dxa"/>
            <w:shd w:val="clear" w:color="auto" w:fill="EDF4F8"/>
            <w:vAlign w:val="center"/>
          </w:tcPr>
          <w:p w14:paraId="3105EC55" w14:textId="77777777" w:rsidR="008D5AC9" w:rsidRDefault="00AC6146">
            <w:r>
              <w:t>Story, acceptance, patch, policy-selected verification witnesses, adversarial witness where required, independent review, passing integration witness, land gate.</w:t>
            </w:r>
          </w:p>
        </w:tc>
      </w:tr>
      <w:tr w:rsidR="008D5AC9" w14:paraId="38D7FBF6" w14:textId="77777777">
        <w:trPr>
          <w:jc w:val="center"/>
        </w:trPr>
        <w:tc>
          <w:tcPr>
            <w:tcW w:w="1728" w:type="dxa"/>
            <w:vAlign w:val="center"/>
          </w:tcPr>
          <w:p w14:paraId="2D361593" w14:textId="77777777" w:rsidR="008D5AC9" w:rsidRDefault="00AC6146">
            <w:pPr>
              <w:spacing w:before="40" w:after="40"/>
            </w:pPr>
            <w:r>
              <w:t>deep</w:t>
            </w:r>
          </w:p>
        </w:tc>
        <w:tc>
          <w:tcPr>
            <w:tcW w:w="7704" w:type="dxa"/>
            <w:vAlign w:val="center"/>
          </w:tcPr>
          <w:p w14:paraId="0EE66C5E" w14:textId="77777777" w:rsidR="008D5AC9" w:rsidRDefault="00AC6146">
            <w:pPr>
              <w:spacing w:before="40" w:after="40"/>
            </w:pPr>
            <w:r>
              <w:t>Standard requirements plus brief or requirement parents, architecture-gated constraints where applicable, readiness gate, and a second human land signer.</w:t>
            </w:r>
          </w:p>
        </w:tc>
      </w:tr>
    </w:tbl>
    <w:p w14:paraId="50E9CD7B" w14:textId="77777777" w:rsidR="008D5AC9" w:rsidRDefault="008D5AC9">
      <w:pPr>
        <w:spacing w:after="40"/>
      </w:pPr>
      <w:r/>
    </w:p>
    <w:p w14:paraId="347CBB9B" w14:textId="77777777" w:rsidR="008D5AC9" w:rsidRDefault="00AC6146">
      <w:pPr>
        <w:pStyle w:val="Heading2"/>
      </w:pPr>
      <w:r>
        <w:t>7.2 Verification strategies</w:t>
      </w:r>
    </w:p>
    <w:p w14:paraId="3035ED92" w14:textId="77777777" w:rsidR="008D5AC9" w:rsidRDefault="00AC6146">
      <w:r>
        <w:t>Policy selects verification evidence appropriate to the change. Supported strategy classes include red-green, reproduction-resolution, before-after comparison, invariant checking, static analysis, benchmark, and human inspection. Red-green evidence may be mandatory for behavioral changes where policy requires it, but is not a universal requirement for every standard thread. Each required strategy produces an authenticated witness bound to the relevant patch or candidate and declared state roots.</w:t>
      </w:r>
    </w:p>
    <w:p w14:paraId="1FE7BFBA" w14:textId="77777777" w:rsidR="008D5AC9" w:rsidRDefault="00AC6146">
      <w:pPr>
        <w:pStyle w:val="Heading1"/>
      </w:pPr>
      <w:r>
        <w:t>8 Landing</w:t>
      </w:r>
    </w:p>
    <w:p w14:paraId="18B2F334" w14:textId="77777777" w:rsidR="008D5AC9" w:rsidRDefault="00AC6146">
      <w:r>
        <w:t>Landing is a transaction. It admits a closed set of claims to a target weave or changes nothing. Lands against a weave are serialized by its land queue. The queue validates a WeaveProposal, materializes its composed state, verifies its integration evidence and gate, writes a land claim, and advances the named weave pointer by compare-and-swap.</w:t>
      </w:r>
    </w:p>
    <w:p w14:paraId="2428C0F3" w14:textId="77777777" w:rsidR="008D5AC9" w:rsidRDefault="00AC6146">
      <w:pPr>
        <w:pStyle w:val="Heading2"/>
      </w:pPr>
      <w:r>
        <w:t>8.1 Proposal and WeaveProposal</w:t>
      </w:r>
    </w:p>
    <w:p w14:paraId="4A7EE073" w14:textId="77777777" w:rsidR="008D5AC9" w:rsidRDefault="00AC6146">
      <w:r>
        <w:t>A Proposal is the pre-approval object. It contains repository ID; target weave manifest ID and state root; proposal claim IDs; active policy ID and validation-policy hash; applicable constraint IDs; integration-plan hash; and the composed state root. An integration witness binds to the Proposal ID, never to a WeaveProposal. A review may cover a patch or a Proposal, never a WeaveProposal. A WeaveProposal is the immutable subject of human approval: it contains Proposal ID, required review IDs, required verification-witness IDs, integration-witness ID, and the policy hash that must equal the Proposal's validation policy. Its packet is a human-readable rendering of the proposal, story, change summary, findings, constraints, and evidence. A gate signs hash("skein.weave-proposal.v1\0" || canonical weave-proposal bytes). This two-stage construction prevents cyclic object identity while preserving exact approval.</w:t>
      </w:r>
    </w:p>
    <w:p w14:paraId="00758222" w14:textId="77777777" w:rsidR="008D5AC9" w:rsidRDefault="00AC6146">
      <w:pPr>
        <w:pStyle w:val="Heading2"/>
      </w:pPr>
      <w:r>
        <w:t>8.2 Candidate validity</w:t>
      </w:r>
    </w:p>
    <w:p w14:paraId="370E0A79" w14:textId="77777777" w:rsidR="008D5AC9" w:rsidRDefault="00AC6146">
      <w:pPr>
        <w:pStyle w:val="ListBullet"/>
      </w:pPr>
      <w:r>
        <w:t>Every dependency thread has an eligible land in the target weave. All policy-required claims, parents, witnesses, and reviews are present and valid under the Proposal's pinned validation policy. Every live applicable constraint is parented and every advisory constraint has a current finding. The proposed operations are conflict-free against the target state and within the Proposal. The integration witness names the exact Proposal ID, target state root, composed state root, and integration-plan hash, and it passes. A valid human gate signs the exact WeaveProposal hash using a credential valid under repository policy.</w:t>
      </w:r>
    </w:p>
    <w:p w14:paraId="30B49FAC" w14:textId="77777777" w:rsidR="008D5AC9" w:rsidRDefault="00AC6146">
      <w:pPr>
        <w:pStyle w:val="ListBullet"/>
      </w:pPr>
      <w:r>
        <w:t>All policy-required claims, parents, witnesses, and reviews are present and valid under the pinned policy.</w:t>
      </w:r>
    </w:p>
    <w:p w14:paraId="1C5E5504" w14:textId="77777777" w:rsidR="008D5AC9" w:rsidRDefault="00AC6146">
      <w:pPr>
        <w:pStyle w:val="ListBullet"/>
      </w:pPr>
      <w:r>
        <w:t>Every live applicable constraint is parented and every advisory constraint has a current finding.</w:t>
      </w:r>
    </w:p>
    <w:p w14:paraId="69F03186" w14:textId="77777777" w:rsidR="008D5AC9" w:rsidRDefault="00AC6146">
      <w:pPr>
        <w:pStyle w:val="ListBullet"/>
      </w:pPr>
      <w:r>
        <w:t>The proposed operations are conflict-free against the target state and within the candidate.</w:t>
      </w:r>
    </w:p>
    <w:p w14:paraId="3EA8CEED" w14:textId="77777777" w:rsidR="008D5AC9" w:rsidRDefault="00AC6146">
      <w:pPr>
        <w:pStyle w:val="ListBullet"/>
      </w:pPr>
      <w:r>
        <w:t>The integration witness names the candidate, exact target state root, exact composed state root, and exact integration plan hash, and it passes.</w:t>
      </w:r>
    </w:p>
    <w:p w14:paraId="6D172D7E" w14:textId="77777777" w:rsidR="008D5AC9" w:rsidRDefault="00AC6146">
      <w:pPr>
        <w:pStyle w:val="ListBullet"/>
      </w:pPr>
      <w:r>
        <w:t>A valid human gate signs this exact candidate hash using a credential valid under repository policy.</w:t>
      </w:r>
    </w:p>
    <w:p w14:paraId="2D391AFC" w14:textId="77777777" w:rsidR="008D5AC9" w:rsidRDefault="00AC6146">
      <w:pPr>
        <w:pStyle w:val="Heading2"/>
      </w:pPr>
      <w:r>
        <w:t>8.3 Staleness and gate reuse</w:t>
      </w:r>
    </w:p>
    <w:p w14:paraId="02CCF1B8" w14:textId="77777777" w:rsidR="008D5AC9" w:rsidRDefault="00AC6146">
      <w:r>
        <w:t>By default, any target weave advance, policy change, proposal change, applicable-constraint change, review change, integration-plan change, integration-witness change, or failed rerun expires the affected Proposal and any WeaveProposal built from it. The queue builds a new Proposal, reruns integration, constructs a new WeaveProposal, and requires a new gate. A policy may explicitly allow gate reuse only when its declared equivalence rule proves that proposal claims, applicable constraints, policy hash, declared file inputs, and declared test inputs are unaffected. The resulting land records both the originally approved proposal state and final landed state; it never claims the human viewed a state they did not approve.</w:t>
      </w:r>
    </w:p>
    <w:p w14:paraId="0B61CDDA" w14:textId="77777777" w:rsidR="008D5AC9" w:rsidRDefault="00AC6146">
      <w:pPr>
        <w:pStyle w:val="Heading2"/>
      </w:pPr>
      <w:r>
        <w:t>8.4 Integration witness</w:t>
      </w:r>
    </w:p>
    <w:p w14:paraId="4222EBE7" w14:textId="77777777" w:rsidR="008D5AC9" w:rsidRDefault="00AC6146">
      <w:r>
        <w:t>An integration witness records Proposal ID; target and composed state roots; runner image digest; toolchain fingerprint; command-plan hash; allowed environment hash; network policy; declared inputs and outputs; exit status; timestamps; and separate stdout and stderr blob IDs. Integration executes untrusted code in an isolated runner. Network access is disabled by default. Secrets are unavailable unless a policy declares their injection and identity. Retry, quarantine, and flaky-result handling belong to policy and are recorded in the witness. Its authenticated issuance envelope carries a runner issuer identity and policy-accepted signature or attestation over the canonical witness payload. The repository verifies this provenance before the witness may satisfy admission policy.</w:t>
      </w:r>
    </w:p>
    <w:p w14:paraId="50C0E73B" w14:textId="77777777" w:rsidR="008D5AC9" w:rsidRDefault="00AC6146">
      <w:pPr>
        <w:pStyle w:val="Heading1"/>
      </w:pPr>
      <w:r>
        <w:t>9 Agent protocol</w:t>
      </w:r>
    </w:p>
    <w:p w14:paraId="1373A9B0" w14:textId="77777777" w:rsidR="008D5AC9" w:rsidRDefault="00AC6146">
      <w:r>
        <w:t>The supported interface is open-thread, assert, project, witness, sync, propose-land, gate, land, port, query, and checkout. An implementation agent is offered project as its default read. It may not discover context by scanning the object store unless its granted reach explicitly permits that operation.</w:t>
      </w:r>
    </w:p>
    <w:p w14:paraId="574183F3" w14:textId="77777777" w:rsidR="008D5AC9" w:rsidRDefault="00AC6146">
      <w:pPr>
        <w:pStyle w:val="Heading2"/>
      </w:pPr>
      <w:r>
        <w:t>9.1 Projection reach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200"/>
      </w:tblGrid>
      <w:tr w:rsidR="008D5AC9" w14:paraId="63CDA4E5" w14:textId="77777777">
        <w:trPr>
          <w:tblHeader/>
          <w:jc w:val="center"/>
        </w:trPr>
        <w:tc>
          <w:tcPr>
            <w:tcW w:w="2232" w:type="dxa"/>
            <w:shd w:val="clear" w:color="auto" w:fill="1F4E78"/>
            <w:vAlign w:val="center"/>
          </w:tcPr>
          <w:p w14:paraId="076FF844" w14:textId="77777777" w:rsidR="008D5AC9" w:rsidRDefault="00AC6146">
            <w:r>
              <w:t>Reach</w:t>
            </w:r>
          </w:p>
        </w:tc>
        <w:tc>
          <w:tcPr>
            <w:tcW w:w="7200" w:type="dxa"/>
            <w:shd w:val="clear" w:color="auto" w:fill="1F4E78"/>
            <w:vAlign w:val="center"/>
          </w:tcPr>
          <w:p w14:paraId="6D940D43" w14:textId="77777777" w:rsidR="008D5AC9" w:rsidRDefault="00AC6146">
            <w:r>
              <w:t>Capability</w:t>
            </w:r>
          </w:p>
        </w:tc>
      </w:tr>
      <w:tr w:rsidR="008D5AC9" w14:paraId="5128562A" w14:textId="77777777">
        <w:trPr>
          <w:jc w:val="center"/>
        </w:trPr>
        <w:tc>
          <w:tcPr>
            <w:tcW w:w="2232" w:type="dxa"/>
            <w:vAlign w:val="center"/>
          </w:tcPr>
          <w:p w14:paraId="633BD236" w14:textId="77777777" w:rsidR="008D5AC9" w:rsidRDefault="00AC6146">
            <w:pPr>
              <w:spacing w:before="40" w:after="40"/>
            </w:pPr>
            <w:r>
              <w:t>projection-only</w:t>
            </w:r>
          </w:p>
        </w:tc>
        <w:tc>
          <w:tcPr>
            <w:tcW w:w="7200" w:type="dxa"/>
            <w:vAlign w:val="center"/>
          </w:tcPr>
          <w:p w14:paraId="08FC4679" w14:textId="77777777" w:rsidR="008D5AC9" w:rsidRDefault="00AC6146">
            <w:pPr>
              <w:spacing w:before="40" w:after="40"/>
            </w:pPr>
            <w:r>
              <w:t>The runtime receives only the projection bundle and permitted blobs. It has no ambient checkout, repository API, network, or undeclared tools.</w:t>
            </w:r>
          </w:p>
        </w:tc>
      </w:tr>
      <w:tr w:rsidR="008D5AC9" w14:paraId="61A89775" w14:textId="77777777">
        <w:trPr>
          <w:jc w:val="center"/>
        </w:trPr>
        <w:tc>
          <w:tcPr>
            <w:tcW w:w="2232" w:type="dxa"/>
            <w:shd w:val="clear" w:color="auto" w:fill="EDF4F8"/>
            <w:vAlign w:val="center"/>
          </w:tcPr>
          <w:p w14:paraId="137E6AAB" w14:textId="77777777" w:rsidR="008D5AC9" w:rsidRDefault="00AC6146">
            <w:pPr>
              <w:spacing w:before="40" w:after="40"/>
            </w:pPr>
            <w:r>
              <w:t>checkout-readable</w:t>
            </w:r>
          </w:p>
        </w:tc>
        <w:tc>
          <w:tcPr>
            <w:tcW w:w="7200" w:type="dxa"/>
            <w:shd w:val="clear" w:color="auto" w:fill="EDF4F8"/>
            <w:vAlign w:val="center"/>
          </w:tcPr>
          <w:p w14:paraId="73CEDAB0" w14:textId="77777777" w:rsidR="008D5AC9" w:rsidRDefault="00AC6146">
            <w:pPr>
              <w:spacing w:before="40" w:after="40"/>
            </w:pPr>
            <w:r>
              <w:t>The runtime may read a checkout at a fixed weave manifest, but cannot enumerate historical claims outside its projection.</w:t>
            </w:r>
          </w:p>
        </w:tc>
      </w:tr>
      <w:tr w:rsidR="008D5AC9" w14:paraId="5B07487B" w14:textId="77777777">
        <w:trPr>
          <w:jc w:val="center"/>
        </w:trPr>
        <w:tc>
          <w:tcPr>
            <w:tcW w:w="2232" w:type="dxa"/>
            <w:vAlign w:val="center"/>
          </w:tcPr>
          <w:p w14:paraId="1BC757B8" w14:textId="77777777" w:rsidR="008D5AC9" w:rsidRDefault="00AC6146">
            <w:pPr>
              <w:spacing w:before="40" w:after="40"/>
            </w:pPr>
            <w:r>
              <w:t>tools</w:t>
            </w:r>
          </w:p>
        </w:tc>
        <w:tc>
          <w:tcPr>
            <w:tcW w:w="7200" w:type="dxa"/>
            <w:vAlign w:val="center"/>
          </w:tcPr>
          <w:p w14:paraId="497CFD1E" w14:textId="77777777" w:rsidR="008D5AC9" w:rsidRDefault="00AC6146">
            <w:pPr>
              <w:spacing w:before="40" w:after="40"/>
            </w:pPr>
            <w:r>
              <w:t>The runtime may invoke a declared tool allowlist. Each tool identifier, version, permission set, and invocation is attached to the witness.</w:t>
            </w:r>
          </w:p>
        </w:tc>
      </w:tr>
    </w:tbl>
    <w:p w14:paraId="417475B1" w14:textId="77777777" w:rsidR="008D5AC9" w:rsidRDefault="008D5AC9">
      <w:pPr>
        <w:spacing w:after="40"/>
      </w:pPr>
      <w:r/>
    </w:p>
    <w:p w14:paraId="2BD3ED6E" w14:textId="77777777" w:rsidR="008D5AC9" w:rsidRDefault="00AC6146">
      <w:r>
        <w:t>A context witness records what was delivered and how reach was enforced, for example sandbox version, filesystem mode, network mode, and tool-allowlist hash. This is evidence of an enforced delivery boundary, not proof of what an LLM attended to internally.</w:t>
      </w:r>
    </w:p>
    <w:p w14:paraId="7C485E8A" w14:textId="77777777" w:rsidR="008D5AC9" w:rsidRDefault="00AC6146">
      <w:pPr>
        <w:pStyle w:val="Heading2"/>
      </w:pPr>
      <w:r>
        <w:t>9.2 Review</w:t>
      </w:r>
    </w:p>
    <w:p w14:paraId="7F5FBC34" w14:textId="77777777" w:rsidR="008D5AC9" w:rsidRDefault="00AC6146">
      <w:r>
        <w:t>A review names its subject: a patch or a Proposal; the reviewed state root; the policy hash; reviewer role and model; and structured findings. Each finding identifies its applicable constraint where relevant, severity, disposition, rationale blob, and evidence. A later patch or Proposal change makes a review stale unless a policy-defined equivalence rule says its reviewed scope is unaffected. A review never names a WeaveProposal, because its ID may include the review itself.</w:t>
      </w:r>
    </w:p>
    <w:p w14:paraId="16C422A2" w14:textId="77777777" w:rsidR="008D5AC9" w:rsidRDefault="00AC6146">
      <w:pPr>
        <w:pStyle w:val="Heading2"/>
      </w:pPr>
      <w:r>
        <w:t>9.3 Why query</w:t>
      </w:r>
    </w:p>
    <w:p w14:paraId="7D71718C" w14:textId="77777777" w:rsidR="008D5AC9" w:rsidRDefault="00AC6146">
      <w:r>
        <w:t>A path-level why query reconstructs the weave, identifies the last land and patch operation that changed the requested path, then walks its semantic parents: story, acceptance, constraints, context witness, reviews, gates, integration witness, and later verdicts or retracts. Line-range attribution is an optional extension until the patch model provides stable range provenance. Indexes may accelerate queries but must be rebuildable from claims and manifests.</w:t>
      </w:r>
    </w:p>
    <w:p w14:paraId="041DF9C1" w14:textId="77777777" w:rsidR="008D5AC9" w:rsidRDefault="00AC6146">
      <w:pPr>
        <w:pStyle w:val="Heading1"/>
      </w:pPr>
      <w:r>
        <w:t>10 Credentials and gates</w:t>
      </w:r>
    </w:p>
    <w:p w14:paraId="0D031830" w14:textId="77777777" w:rsidR="008D5AC9" w:rsidRDefault="00AC6146">
      <w:r>
        <w:t>A gate is authored by a registered human credential and contains gate name, WeaveProposal hash, and a WebAuthn assertion. The repository accepts it only when the assertion verifies for its relying-party identity, includes user verification, uses the WeaveProposal hash as challenge material, and belongs to a credential currently authorized by policy. Credential registration, revocation, recovery, and policy authority are managed by key claims and human-gated policy. A serious repository should begin with at least two independent recovery credentials.</w:t>
      </w:r>
    </w:p>
    <w:p w14:paraId="4AC3B052" w14:textId="77777777" w:rsidR="008D5AC9" w:rsidRDefault="00AC6146">
      <w:r>
        <w:t>Skein does not claim to eliminate every social or endpoint compromise. Under its credential, relying-party, and authenticator assumptions, an agent that lacks a registered human authenticator and successful user verification cannot create a valid gate for a new candidate. Compromised endpoints, deceptive packet presentation, malicious enrollment, and a compromised service are separate threats that the deployment must mitigate.</w:t>
      </w:r>
    </w:p>
    <w:p w14:paraId="50500D2F" w14:textId="77777777" w:rsidR="008D5AC9" w:rsidRDefault="00AC6146">
      <w:pPr>
        <w:pStyle w:val="Heading1"/>
      </w:pPr>
      <w:r>
        <w:t>11 Store and transport</w:t>
      </w:r>
    </w:p>
    <w:p w14:paraId="2A16A449" w14:textId="77777777" w:rsidR="008D5AC9" w:rsidRDefault="00AC6146">
      <w:r>
        <w:t>Sync between clones transfers missing content-addressed objects and compares named weave pointers. There is no rebase. A stale local Proposal is rebuilt against the current target weave and evaluated again. Partial clone is projection, not sparse checkout. A blob may be redacted only through a human-signed redact claim; its tombstone preserves the original blob ID, reason, and auditable absence.</w:t>
      </w:r>
    </w:p>
    <w:p w14:paraId="41A940B0" w14:textId="77777777" w:rsidR="008D5AC9" w:rsidRDefault="00AC6146">
      <w:pPr>
        <w:pStyle w:val="Heading2"/>
      </w:pPr>
      <w:r>
        <w:t>11.1 Git export</w:t>
      </w:r>
    </w:p>
    <w:p w14:paraId="1523744F" w14:textId="77777777" w:rsidR="008D5AC9" w:rsidRDefault="00AC6146">
      <w:r>
        <w:t>skein export git &lt;weave&gt; produces a one-way read-only Git mirror for CI, deployment, and review tools. The mirror contains one commit per land in manifest order, includes the land and candidate IDs in trailers, and is labeled a rendering of Skein state. Commits pushed to the mirror cannot land work in Skein.</w:t>
      </w:r>
    </w:p>
    <w:p w14:paraId="0C31C269" w14:textId="77777777" w:rsidR="008D5AC9" w:rsidRDefault="00AC6146">
      <w:pPr>
        <w:pStyle w:val="Heading1"/>
      </w:pPr>
      <w:r>
        <w:t>12 Human surfaces</w:t>
      </w:r>
    </w:p>
    <w:p w14:paraId="6BFBE319" w14:textId="77777777" w:rsidR="008D5AC9" w:rsidRDefault="00AC6146">
      <w:pPr>
        <w:pStyle w:val="ListBullet"/>
      </w:pPr>
      <w:r>
        <w:t>Thread board: derived status, scale, dependencies, missing evidence, accountable human, and candidate freshness.</w:t>
      </w:r>
    </w:p>
    <w:p w14:paraId="394435B0" w14:textId="77777777" w:rsidR="008D5AC9" w:rsidRDefault="00AC6146">
      <w:pPr>
        <w:pStyle w:val="ListBullet"/>
      </w:pPr>
      <w:r>
        <w:t>Packet: the exact WeaveProposal to be signed, including target state, policy, change summary, reviews, constraints, integration evidence, and the effect of any gate-reuse policy.</w:t>
      </w:r>
    </w:p>
    <w:p w14:paraId="08CC614E" w14:textId="77777777" w:rsidR="008D5AC9" w:rsidRDefault="00AC6146">
      <w:pPr>
        <w:pStyle w:val="ListBullet"/>
      </w:pPr>
      <w:r>
        <w:t>Why: a path-level chain from visible state back through land, patch, planning claims, evidence, approval, and later retractions.</w:t>
      </w:r>
    </w:p>
    <w:p w14:paraId="23BDA1F0" w14:textId="77777777" w:rsidR="008D5AC9" w:rsidRDefault="00AC6146">
      <w:pPr>
        <w:pStyle w:val="ListBullet"/>
      </w:pPr>
      <w:r>
        <w:t>Diff: a useful rendering for familiar review tooling, never an alternative authority for admission.</w:t>
      </w:r>
    </w:p>
    <w:p w14:paraId="3CFA3B4C" w14:textId="77777777" w:rsidR="008D5AC9" w:rsidRDefault="00AC6146">
      <w:pPr>
        <w:pStyle w:val="Heading1"/>
      </w:pPr>
      <w:r>
        <w:t>13 Conformance</w:t>
      </w:r>
    </w:p>
    <w:p w14:paraId="66C1948B" w14:textId="77777777" w:rsidR="008D5AC9" w:rsidRDefault="00AC6146">
      <w:pPr>
        <w:pStyle w:val="ListBullet"/>
      </w:pPr>
      <w:r>
        <w:t>Implement Skein Canonical JSON v1, exclude every derived object ID from its hashed payload, and publish passing normative test vectors for every hashed object kind.</w:t>
      </w:r>
    </w:p>
    <w:p w14:paraId="2B6C92B5" w14:textId="77777777" w:rsidR="008D5AC9" w:rsidRDefault="00AC6146">
      <w:pPr>
        <w:pStyle w:val="ListBullet"/>
      </w:pPr>
      <w:r>
        <w:t>Refuse mutation of stored claims and refuse malformed claims, patches, policy packs, and witnesses.</w:t>
      </w:r>
    </w:p>
    <w:p w14:paraId="7F44E70B" w14:textId="77777777" w:rsidR="008D5AC9" w:rsidRDefault="00AC6146">
      <w:pPr>
        <w:pStyle w:val="ListBullet"/>
      </w:pPr>
      <w:r>
        <w:t>Reconstruct the same state root by traversing parent-linked weave manifests and replaying their lands in ancestry order.</w:t>
      </w:r>
    </w:p>
    <w:p w14:paraId="1160812B" w14:textId="77777777" w:rsidR="008D5AC9" w:rsidRDefault="00AC6146">
      <w:pPr>
        <w:pStyle w:val="ListBullet"/>
      </w:pPr>
      <w:r>
        <w:t>Implement the v1 path and hunk conflict rules and never admit a merge on structural compatibility alone.</w:t>
      </w:r>
    </w:p>
    <w:p w14:paraId="3E47FEF3" w14:textId="77777777" w:rsidR="008D5AC9" w:rsidRDefault="00AC6146">
      <w:pPr>
        <w:pStyle w:val="ListBullet"/>
      </w:pPr>
      <w:r>
        <w:t>Refuse a gate that does not verify over the exact WeaveProposal hash against an authorized human credential.</w:t>
      </w:r>
    </w:p>
    <w:p w14:paraId="6B0C902F" w14:textId="77777777" w:rsidR="008D5AC9" w:rsidRDefault="00AC6146">
      <w:pPr>
        <w:pStyle w:val="ListBullet"/>
      </w:pPr>
      <w:r>
        <w:t>Refuse land when its pinned validation policy is unsatisfied, its Proposal or WeaveProposal is stale, or its integration witness does not pass for the exact composed state.</w:t>
      </w:r>
    </w:p>
    <w:p w14:paraId="5C044818" w14:textId="77777777" w:rsidR="008D5AC9" w:rsidRDefault="00AC6146">
      <w:pPr>
        <w:pStyle w:val="ListBullet"/>
      </w:pPr>
      <w:r>
        <w:t>Advance a weave only through the serialized land queue and compare-and-swap on its prior manifest ID.</w:t>
      </w:r>
    </w:p>
    <w:p w14:paraId="2B4EA5A6" w14:textId="77777777" w:rsidR="008D5AC9" w:rsidRDefault="00AC6146">
      <w:pPr>
        <w:pStyle w:val="ListBullet"/>
      </w:pPr>
      <w:r>
        <w:t>Record a context witness for every project call, including selected claim IDs, reach, and enforcement details.</w:t>
      </w:r>
    </w:p>
    <w:p w14:paraId="03359E7C" w14:textId="77777777" w:rsidR="008D5AC9" w:rsidRDefault="00AC6146">
      <w:pPr>
        <w:pStyle w:val="ListBullet"/>
      </w:pPr>
      <w:r>
        <w:t>Answer the path-level why query from rebuildable graph and manifest state.</w:t>
      </w:r>
    </w:p>
    <w:p w14:paraId="3B0DB1F8" w14:textId="77777777" w:rsidR="008D5AC9" w:rsidRDefault="00AC6146">
      <w:pPr>
        <w:pStyle w:val="Heading1"/>
      </w:pPr>
      <w:r>
        <w:t>14 Delivery sequence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6984"/>
      </w:tblGrid>
      <w:tr w:rsidR="008D5AC9" w14:paraId="696535D7" w14:textId="77777777">
        <w:trPr>
          <w:tblHeader/>
          <w:jc w:val="center"/>
        </w:trPr>
        <w:tc>
          <w:tcPr>
            <w:tcW w:w="2448" w:type="dxa"/>
            <w:shd w:val="clear" w:color="auto" w:fill="1F4E78"/>
            <w:vAlign w:val="center"/>
          </w:tcPr>
          <w:p w14:paraId="17715668" w14:textId="77777777" w:rsidR="008D5AC9" w:rsidRDefault="00AC6146">
            <w:r>
              <w:t>Phase</w:t>
            </w:r>
          </w:p>
        </w:tc>
        <w:tc>
          <w:tcPr>
            <w:tcW w:w="6984" w:type="dxa"/>
            <w:shd w:val="clear" w:color="auto" w:fill="1F4E78"/>
            <w:vAlign w:val="center"/>
          </w:tcPr>
          <w:p w14:paraId="720CA00E" w14:textId="77777777" w:rsidR="008D5AC9" w:rsidRDefault="00AC6146">
            <w:r>
              <w:t>Scope</w:t>
            </w:r>
          </w:p>
        </w:tc>
      </w:tr>
      <w:tr w:rsidR="008D5AC9" w14:paraId="00772A9D" w14:textId="77777777">
        <w:trPr>
          <w:jc w:val="center"/>
        </w:trPr>
        <w:tc>
          <w:tcPr>
            <w:tcW w:w="2448" w:type="dxa"/>
            <w:vAlign w:val="center"/>
          </w:tcPr>
          <w:p w14:paraId="6ACF6394" w14:textId="77777777" w:rsidR="008D5AC9" w:rsidRDefault="00AC6146">
            <w:pPr>
              <w:spacing w:before="40" w:after="40"/>
            </w:pPr>
            <w:r>
              <w:t>1 Deterministic local kernel</w:t>
            </w:r>
          </w:p>
        </w:tc>
        <w:tc>
          <w:tcPr>
            <w:tcW w:w="6984" w:type="dxa"/>
            <w:vAlign w:val="center"/>
          </w:tcPr>
          <w:p>
            <w:r>
              <w:t>Implement the Appendix C reference slice: canonical claims and blobs, authenticated local issuance, one local parent-linked weave, deterministic checkout and patch composition, fixed integration plan, Proposal and WeaveProposal objects, simulated gate, why queries, and conformance tests.</w:t>
            </w:r>
          </w:p>
        </w:tc>
      </w:tr>
      <w:tr w:rsidR="008D5AC9" w14:paraId="1B5F87E4" w14:textId="77777777">
        <w:trPr>
          <w:jc w:val="center"/>
        </w:trPr>
        <w:tc>
          <w:tcPr>
            <w:tcW w:w="2448" w:type="dxa"/>
            <w:shd w:val="clear" w:color="auto" w:fill="EDF4F8"/>
            <w:vAlign w:val="center"/>
          </w:tcPr>
          <w:p w14:paraId="76AA7756" w14:textId="77777777" w:rsidR="008D5AC9" w:rsidRDefault="00AC6146">
            <w:pPr>
              <w:spacing w:before="40" w:after="40"/>
            </w:pPr>
            <w:r>
              <w:t>2 Trustworthy admission</w:t>
            </w:r>
          </w:p>
        </w:tc>
        <w:tc>
          <w:tcPr>
            <w:tcW w:w="6984" w:type="dxa"/>
            <w:shd w:val="clear" w:color="auto" w:fill="EDF4F8"/>
            <w:vAlign w:val="center"/>
          </w:tcPr>
          <w:p w14:paraId="04B12831" w14:textId="77777777" w:rsidR="008D5AC9" w:rsidRDefault="00AC6146">
            <w:pPr>
              <w:spacing w:before="40" w:after="40"/>
            </w:pPr>
            <w:r>
              <w:t>Signed policy packs, WebAuthn gates, structured independent reviews, scoped constraints, sandboxed integration, packet view, board, and Git export.</w:t>
            </w:r>
          </w:p>
        </w:tc>
      </w:tr>
      <w:tr w:rsidR="008D5AC9" w14:paraId="4C4FF52A" w14:textId="77777777">
        <w:trPr>
          <w:jc w:val="center"/>
        </w:trPr>
        <w:tc>
          <w:tcPr>
            <w:tcW w:w="2448" w:type="dxa"/>
            <w:vAlign w:val="center"/>
          </w:tcPr>
          <w:p w14:paraId="3AECF01F" w14:textId="77777777" w:rsidR="008D5AC9" w:rsidRDefault="00AC6146">
            <w:pPr>
              <w:spacing w:before="40" w:after="40"/>
            </w:pPr>
            <w:r>
              <w:t>3 Distribution and extensions</w:t>
            </w:r>
          </w:p>
        </w:tc>
        <w:tc>
          <w:tcPr>
            <w:tcW w:w="6984" w:type="dxa"/>
            <w:vAlign w:val="center"/>
          </w:tcPr>
          <w:p w14:paraId="2EC4BB3E" w14:textId="77777777" w:rsidR="008D5AC9" w:rsidRDefault="00AC6146">
            <w:pPr>
              <w:spacing w:before="40" w:after="40"/>
            </w:pPr>
            <w:r>
              <w:t>Remote sync, multi-user service, recovery workflows, enforced projection sandboxes, retrieval, and language adapters where measured evidence justifies them.</w:t>
            </w:r>
          </w:p>
        </w:tc>
      </w:tr>
    </w:tbl>
    <w:p w14:paraId="327D3C94" w14:textId="77777777" w:rsidR="008D5AC9" w:rsidRDefault="008D5AC9">
      <w:pPr>
        <w:spacing w:after="40"/>
      </w:pPr>
      <w:r/>
    </w:p>
    <w:p w14:paraId="0989B7F6" w14:textId="77777777" w:rsidR="008D5AC9" w:rsidRDefault="00AC6146">
      <w:pPr>
        <w:pStyle w:val="Heading1"/>
      </w:pPr>
      <w:r>
        <w:t>15 Open questions</w:t>
      </w:r>
    </w:p>
    <w:p w14:paraId="036302B5" w14:textId="77777777" w:rsidR="008D5AC9" w:rsidRDefault="00AC6146">
      <w:pPr>
        <w:pStyle w:val="ListBullet"/>
      </w:pPr>
      <w:r>
        <w:t>Which canonical JSON profile and hash agility mechanism should become the long-lived v1 contract?</w:t>
      </w:r>
    </w:p>
    <w:p w14:paraId="086B7EEC" w14:textId="77777777" w:rsidR="008D5AC9" w:rsidRDefault="00AC6146">
      <w:pPr>
        <w:pStyle w:val="ListBullet"/>
      </w:pPr>
      <w:r>
        <w:t>What declared-test-input model is conservative enough to support any gate-reuse policy safely?</w:t>
      </w:r>
    </w:p>
    <w:p w14:paraId="1EF0DACF" w14:textId="77777777" w:rsidR="008D5AC9" w:rsidRDefault="00AC6146">
      <w:pPr>
        <w:pStyle w:val="ListBullet"/>
      </w:pPr>
      <w:r>
        <w:t>Which sandbox substrate can enforce projection-only reach across supported platforms?</w:t>
      </w:r>
    </w:p>
    <w:p w14:paraId="1906FE16" w14:textId="77777777" w:rsidR="008D5AC9" w:rsidRDefault="00AC6146">
      <w:pPr>
        <w:pStyle w:val="ListBullet"/>
      </w:pPr>
      <w:r>
        <w:t>What recovery threshold is safe and usable for small teams without creating an agent-reachable path?</w:t>
      </w:r>
    </w:p>
    <w:p w14:paraId="3C4E3F06" w14:textId="77777777" w:rsidR="008D5AC9" w:rsidRDefault="00AC6146">
      <w:pPr>
        <w:pStyle w:val="ListBullet"/>
      </w:pPr>
      <w:r>
        <w:t>How should an existing repository be imported so that its day-one state root and initial constraints are explicit?</w:t>
      </w:r>
    </w:p>
    <w:p w14:paraId="20D4A964" w14:textId="77777777" w:rsidR="008D5AC9" w:rsidRDefault="00AC6146">
      <w:pPr>
        <w:pStyle w:val="ListBullet"/>
      </w:pPr>
      <w:r>
        <w:t>When do integration witnesses fail often enough on semantic conflicts to justify syntactic or compiler-backed adapters?</w:t>
      </w:r>
    </w:p>
    <w:p w14:paraId="19731D80" w14:textId="77777777" w:rsidR="008D5AC9" w:rsidRDefault="00AC6146">
      <w:pPr>
        <w:pStyle w:val="Heading1"/>
      </w:pPr>
      <w:r>
        <w:t>16 Summary</w:t>
      </w:r>
    </w:p>
    <w:p w14:paraId="703F6581" w14:textId="77777777" w:rsidR="008D5AC9" w:rsidRDefault="00AC6146">
      <w:r>
        <w:t>Skein versions decisions and derives code state from accepted decisions. Threads organize work without being branches. Weaves are immutable parent-linked manifests whose ancestry orders lands and whose state roots make materialization reproducible. Patches are deterministic file-level operations. Policy specifies the evidence and approval required for each scale of work. A Proposal binds the intended change to an exact target state and policy; a WeaveProposal binds that Proposal to reviews and verified evidence as the exact object a human signs. The core stays language-agnostic, while compilers, tests, reviewers, humans, and optional adapters supply judgment where they are strongest.</w:t>
      </w:r>
    </w:p>
    <w:p w14:paraId="4B25F3EF" w14:textId="77777777" w:rsidR="008D5AC9" w:rsidRDefault="00AC6146">
      <w:pPr>
        <w:pStyle w:val="Heading1"/>
      </w:pPr>
      <w:r>
        <w:t>Appendix A Extensions non normative</w:t>
      </w:r>
    </w:p>
    <w:p w14:paraId="0A0BEB39" w14:textId="77777777" w:rsidR="008D5AC9" w:rsidRDefault="00AC6146">
      <w:pPr>
        <w:pStyle w:val="Heading2"/>
      </w:pPr>
      <w:r>
        <w:t>A.1 Language adapters</w:t>
      </w:r>
    </w:p>
    <w:p w14:paraId="064BA38E" w14:textId="77777777" w:rsidR="008D5AC9" w:rsidRDefault="00AC6146">
      <w:r>
        <w:t>A language adapter is an out-of-process plugin that may parse a file into stable symbols, render symbol operations losslessly, reverse-parse edits made by sync, and resolve references. It may offer symbol-scoped constraints, signature-aware conflicts, and symbol-level why queries. An adapter ID and version must be pinned wherever it affects a resulting state or judgment. Conformance never requires one.</w:t>
      </w:r>
    </w:p>
    <w:p w14:paraId="1ECE3AC1" w14:textId="77777777" w:rsidR="008D5AC9" w:rsidRDefault="00AC6146">
      <w:pPr>
        <w:pStyle w:val="Heading1"/>
      </w:pPr>
      <w:r>
        <w:t>Appendix B Normative test vectors</w:t>
      </w:r>
    </w:p>
    <w:p w14:paraId="68B0D27B" w14:textId="77777777" w:rsidR="008D5AC9" w:rsidRDefault="00AC6146">
      <w:r>
        <w:t>The published specification repository SHALL contain executable vectors for canonical object encoding; derived-ID exclusion; domain-separated hashes; canonical state-tree roots; path normalization; hunk boundary conflicts; rename and removal conflicts; parent-linked weave replay; Proposal and WeaveProposal construction; candidate staleness; gate verification inputs; policy transitions; and path-level why reconstruction. A conforming implementation must pass the applicable vectors before exchanging objects with another implementation.</w:t>
      </w:r>
    </w:p>
    <w:p w14:paraId="6287A6C0" w14:textId="77777777" w:rsidR="008D5AC9" w:rsidRDefault="00AC6146">
      <w:pPr>
        <w:pStyle w:val="Heading1"/>
      </w:pPr>
      <w:r>
        <w:t>Appendix C Initial implementation (non-normative)</w:t>
      </w:r>
    </w:p>
    <w:p w14:paraId="09150D70" w14:textId="77777777" w:rsidR="008D5AC9" w:rsidRDefault="00AC6146">
      <w:r>
        <w:t>The initial implementation is intentionally small. Its purpose is to prove that Skein works as a usable version control system with decision provenance and deterministic admission before remote distribution, language-aware extensions, production WebAuthn, or sophisticated retrieval are introduced. The implementation should preserve the final object shapes wherever practical so that later phases strengthen trust without replacing the core model.</w:t>
      </w:r>
    </w:p>
    <w:p w14:paraId="07B13491" w14:textId="77777777" w:rsidR="008D5AC9" w:rsidRDefault="00AC6146">
      <w:pPr>
        <w:pStyle w:val="Heading2"/>
      </w:pPr>
      <w:r>
        <w:t>C.1 Reference scope</w:t>
      </w:r>
    </w:p>
    <w:p w14:paraId="343A5EF7" w14:textId="77777777" w:rsidR="008D5AC9" w:rsidRDefault="00AC6146">
      <w:pPr>
        <w:pStyle w:val="ListBullet"/>
      </w:pPr>
      <w:r>
        <w:t>Local repository only, with a single named weave main and a filesystem-backed content-addressed object store.</w:t>
      </w:r>
    </w:p>
    <w:p w14:paraId="3E59FDBA" w14:textId="77777777" w:rsidR="008D5AC9" w:rsidRDefault="00AC6146">
      <w:pPr>
        <w:pStyle w:val="ListBullet"/>
      </w:pPr>
      <w:r>
        <w:t>Canonical JSON v1, blobs, claims with authenticated issuance envelopes, parent-linked weave manifests, canonical state roots, threads with effective-scale derivation, deterministic patches, witnesses, Proposal, WeaveProposal, simulated gate, land, checkout, log, diff, and why.</w:t>
      </w:r>
    </w:p>
    <w:p w14:paraId="1D6793CD" w14:textId="77777777" w:rsidR="008D5AC9" w:rsidRDefault="00AC6146">
      <w:pPr>
        <w:pStyle w:val="ListBullet"/>
      </w:pPr>
      <w:r>
        <w:t>Regular files only, using the v1 path, line-ending, hunk, rename, removal, and conflict rules in this specification.</w:t>
      </w:r>
    </w:p>
    <w:p w14:paraId="299DE109" w14:textId="77777777" w:rsidR="008D5AC9" w:rsidRDefault="00AC6146">
      <w:pPr>
        <w:pStyle w:val="ListBullet"/>
      </w:pPr>
      <w:r>
        <w:t>A fixed local policy with trivial, standard, and deep scales. Automated actors may append upward scale assertions but cannot lower effective scale; downward changes require a simulated human verdict explicitly authorized by the bootstrap policy.</w:t>
      </w:r>
    </w:p>
    <w:p w14:paraId="28CEEDA3" w14:textId="77777777" w:rsidR="008D5AC9" w:rsidRDefault="00AC6146">
      <w:pPr>
        <w:pStyle w:val="ListBullet"/>
      </w:pPr>
      <w:r>
        <w:t>A fixed integration command plan executed locally. Witnesses are signed or MACed by a repository-local runner identity so authentication and verification paths exist from the start.</w:t>
      </w:r>
    </w:p>
    <w:p w14:paraId="257F581D" w14:textId="77777777" w:rsidR="008D5AC9" w:rsidRDefault="00AC6146">
      <w:pPr>
        <w:pStyle w:val="ListBullet"/>
      </w:pPr>
      <w:r>
        <w:t>Policy-selected verification witnesses. The first implementation should support at least generic command-result evidence and red-green evidence without requiring red-green for every standard change.</w:t>
      </w:r>
    </w:p>
    <w:p w14:paraId="21641878" w14:textId="77777777" w:rsidR="008D5AC9" w:rsidRDefault="00AC6146">
      <w:pPr>
        <w:pStyle w:val="ListBullet"/>
      </w:pPr>
      <w:r>
        <w:t>A simulated human gate that signs the exact canonical WeaveProposal hash using a local development key. Production WebAuthn is deferred to Phase 2, but Proposal, WeaveProposal, and gate interfaces must not change. Development keys are never valid repository-service or production identities.</w:t>
      </w:r>
    </w:p>
    <w:p w14:paraId="180B7575" w14:textId="77777777" w:rsidR="008D5AC9" w:rsidRDefault="00AC6146">
      <w:pPr>
        <w:pStyle w:val="ListBullet"/>
      </w:pPr>
      <w:r>
        <w:t>Path-level why reconstruction derived from the object graph and weave ancestry.</w:t>
      </w:r>
    </w:p>
    <w:p w14:paraId="0AA5D662" w14:textId="77777777" w:rsidR="008D5AC9" w:rsidRDefault="00AC6146">
      <w:pPr>
        <w:pStyle w:val="ListBullet"/>
      </w:pPr>
      <w:r>
        <w:t>One-way Git export may be deferred until Phase 2; Git is not used as Skein storage or authority.</w:t>
      </w:r>
    </w:p>
    <w:p w14:paraId="171E2F04" w14:textId="77777777" w:rsidR="008D5AC9" w:rsidRDefault="00AC6146">
      <w:pPr>
        <w:pStyle w:val="Heading2"/>
      </w:pPr>
      <w:r>
        <w:t>C.2 Minimum command surface</w:t>
      </w:r>
    </w:p>
    <w:tbl>
      <w:tblPr>
        <w:tblStyle w:val="TableGrid"/>
        <w:tblW w:w="0" w:type="auto"/>
        <w:tblLook w:val="04A0" w:firstRow="1" w:lastRow="0" w:firstColumn="1" w:lastColumn="0" w:noHBand="0" w:noVBand="1"/>
      </w:tblPr>
      <w:tblGrid>
        <w:gridCol w:w="4939"/>
        <w:gridCol w:w="4939"/>
      </w:tblGrid>
      <w:tr w:rsidR="008D5AC9" w14:paraId="6C89C6C7" w14:textId="77777777">
        <w:tc>
          <w:tcPr>
            <w:tcW w:w="4939" w:type="dxa"/>
          </w:tcPr>
          <w:p w14:paraId="7BFE75E1" w14:textId="77777777" w:rsidR="008D5AC9" w:rsidRDefault="00AC6146">
            <w:r>
              <w:t>Command</w:t>
            </w:r>
          </w:p>
        </w:tc>
        <w:tc>
          <w:tcPr>
            <w:tcW w:w="4939" w:type="dxa"/>
          </w:tcPr>
          <w:p w14:paraId="6BFD393D" w14:textId="77777777" w:rsidR="008D5AC9" w:rsidRDefault="00AC6146">
            <w:r>
              <w:t>Initial behavior</w:t>
            </w:r>
          </w:p>
        </w:tc>
      </w:tr>
      <w:tr w:rsidR="008D5AC9" w14:paraId="66B1B9F7" w14:textId="77777777">
        <w:tc>
          <w:tcPr>
            <w:tcW w:w="4939" w:type="dxa"/>
          </w:tcPr>
          <w:p w14:paraId="7C9BB69A" w14:textId="77777777" w:rsidR="008D5AC9" w:rsidRDefault="00AC6146">
            <w:r>
              <w:t>skein init</w:t>
            </w:r>
          </w:p>
        </w:tc>
        <w:tc>
          <w:tcPr>
            <w:tcW w:w="4939" w:type="dxa"/>
          </w:tcPr>
          <w:p w14:paraId="7CB92AF3" w14:textId="77777777" w:rsidR="008D5AC9" w:rsidRDefault="00AC6146">
            <w:r>
              <w:t>Create repository identity, path mode, local policy, runner identity, root state, and main weave.</w:t>
            </w:r>
          </w:p>
        </w:tc>
      </w:tr>
      <w:tr w:rsidR="008D5AC9" w14:paraId="53B58064" w14:textId="77777777">
        <w:tc>
          <w:tcPr>
            <w:tcW w:w="4939" w:type="dxa"/>
          </w:tcPr>
          <w:p w14:paraId="4B382527" w14:textId="77777777" w:rsidR="008D5AC9" w:rsidRDefault="00AC6146">
            <w:r>
              <w:t>skein open-thread</w:t>
            </w:r>
          </w:p>
        </w:tc>
        <w:tc>
          <w:tcPr>
            <w:tcW w:w="4939" w:type="dxa"/>
          </w:tcPr>
          <w:p w14:paraId="43F61CA3" w14:textId="77777777" w:rsidR="008D5AC9" w:rsidRDefault="00AC6146">
            <w:r>
              <w:t>Create a thread with title, scale, and target weave.</w:t>
            </w:r>
          </w:p>
        </w:tc>
      </w:tr>
      <w:tr w:rsidR="008D5AC9" w14:paraId="02352F0C" w14:textId="77777777">
        <w:tc>
          <w:tcPr>
            <w:tcW w:w="4939" w:type="dxa"/>
          </w:tcPr>
          <w:p w14:paraId="750B5ABC" w14:textId="77777777" w:rsidR="008D5AC9" w:rsidRDefault="00AC6146">
            <w:r>
              <w:t>skein checkout</w:t>
            </w:r>
          </w:p>
        </w:tc>
        <w:tc>
          <w:tcPr>
            <w:tcW w:w="4939" w:type="dxa"/>
          </w:tcPr>
          <w:p w14:paraId="4FA4D967" w14:textId="77777777" w:rsidR="008D5AC9" w:rsidRDefault="00AC6146">
            <w:r>
              <w:t>Materialize a weave or thread working state into a disposable checkout.</w:t>
            </w:r>
          </w:p>
        </w:tc>
      </w:tr>
      <w:tr w:rsidR="008D5AC9" w14:paraId="4C06A750" w14:textId="77777777">
        <w:tc>
          <w:tcPr>
            <w:tcW w:w="4939" w:type="dxa"/>
          </w:tcPr>
          <w:p w14:paraId="4D5A7EAE" w14:textId="77777777" w:rsidR="008D5AC9" w:rsidRDefault="00AC6146">
            <w:r>
              <w:t>skein sync</w:t>
            </w:r>
          </w:p>
        </w:tc>
        <w:tc>
          <w:tcPr>
            <w:tcW w:w="4939" w:type="dxa"/>
          </w:tcPr>
          <w:p w14:paraId="23BAB035" w14:textId="77777777" w:rsidR="008D5AC9" w:rsidRDefault="00AC6146">
            <w:r>
              <w:t>Compare a checkout with its declared baseline and create a deterministic patch claim.</w:t>
            </w:r>
          </w:p>
        </w:tc>
      </w:tr>
      <w:tr w:rsidR="008D5AC9" w14:paraId="028EED8B" w14:textId="77777777">
        <w:tc>
          <w:tcPr>
            <w:tcW w:w="4939" w:type="dxa"/>
          </w:tcPr>
          <w:p w14:paraId="364D7B89" w14:textId="77777777" w:rsidR="008D5AC9" w:rsidRDefault="00AC6146">
            <w:r>
              <w:t>skein assert</w:t>
            </w:r>
          </w:p>
        </w:tc>
        <w:tc>
          <w:tcPr>
            <w:tcW w:w="4939" w:type="dxa"/>
          </w:tcPr>
          <w:p w14:paraId="5588F795" w14:textId="77777777" w:rsidR="008D5AC9" w:rsidRDefault="00AC6146">
            <w:r>
              <w:t>Create planning, constraint, review, verdict, or other supported claims.</w:t>
            </w:r>
          </w:p>
        </w:tc>
      </w:tr>
      <w:tr w:rsidR="008D5AC9" w14:paraId="7690BBD0" w14:textId="77777777">
        <w:tc>
          <w:tcPr>
            <w:tcW w:w="4939" w:type="dxa"/>
          </w:tcPr>
          <w:p w14:paraId="403B9BE1" w14:textId="77777777" w:rsidR="008D5AC9" w:rsidRDefault="00AC6146">
            <w:r>
              <w:t>skein test</w:t>
            </w:r>
          </w:p>
        </w:tc>
        <w:tc>
          <w:tcPr>
            <w:tcW w:w="4939" w:type="dxa"/>
          </w:tcPr>
          <w:p w14:paraId="49D7CAED" w14:textId="77777777" w:rsidR="008D5AC9" w:rsidRDefault="00AC6146">
            <w:r>
              <w:t>Execute a declared verification strategy and write an authenticated witness.</w:t>
            </w:r>
          </w:p>
        </w:tc>
      </w:tr>
      <w:tr w:rsidR="008D5AC9" w14:paraId="7A622001" w14:textId="77777777">
        <w:tc>
          <w:tcPr>
            <w:tcW w:w="4939" w:type="dxa"/>
          </w:tcPr>
          <w:p w14:paraId="298212F9" w14:textId="77777777" w:rsidR="008D5AC9" w:rsidRDefault="00AC6146">
            <w:r>
              <w:t>skein propose-land</w:t>
            </w:r>
          </w:p>
        </w:tc>
        <w:tc>
          <w:tcPr>
            <w:tcW w:w="4939" w:type="dxa"/>
          </w:tcPr>
          <w:p>
            <w:r>
              <w:t>Evaluate policy, compose the target state, create a Proposal, execute integration, and emit a canonical WeaveProposal.</w:t>
            </w:r>
          </w:p>
        </w:tc>
      </w:tr>
      <w:tr w:rsidR="008D5AC9" w14:paraId="45540935" w14:textId="77777777">
        <w:tc>
          <w:tcPr>
            <w:tcW w:w="4939" w:type="dxa"/>
          </w:tcPr>
          <w:p w14:paraId="2172B662" w14:textId="77777777" w:rsidR="008D5AC9" w:rsidRDefault="00AC6146">
            <w:r>
              <w:t>skein approve</w:t>
            </w:r>
          </w:p>
        </w:tc>
        <w:tc>
          <w:tcPr>
            <w:tcW w:w="4939" w:type="dxa"/>
          </w:tcPr>
          <w:p>
            <w:r>
              <w:t>Create a simulated development gate over the exact WeaveProposal hash.</w:t>
            </w:r>
          </w:p>
        </w:tc>
      </w:tr>
      <w:tr w:rsidR="008D5AC9" w14:paraId="5656A8D2" w14:textId="77777777">
        <w:tc>
          <w:tcPr>
            <w:tcW w:w="4939" w:type="dxa"/>
          </w:tcPr>
          <w:p w14:paraId="43F22286" w14:textId="77777777" w:rsidR="008D5AC9" w:rsidRDefault="00AC6146">
            <w:r>
              <w:t>skein land</w:t>
            </w:r>
          </w:p>
        </w:tc>
        <w:tc>
          <w:tcPr>
            <w:tcW w:w="4939" w:type="dxa"/>
          </w:tcPr>
          <w:p>
            <w:r>
              <w:t>Revalidate Proposal, WeaveProposal, evidence, and gate; write the land, create the next weave manifest, and CAS main.</w:t>
            </w:r>
          </w:p>
        </w:tc>
      </w:tr>
      <w:tr w:rsidR="008D5AC9" w14:paraId="22DAC636" w14:textId="77777777">
        <w:tc>
          <w:tcPr>
            <w:tcW w:w="4939" w:type="dxa"/>
          </w:tcPr>
          <w:p w14:paraId="55975DF3" w14:textId="77777777" w:rsidR="008D5AC9" w:rsidRDefault="00AC6146">
            <w:r>
              <w:t>skein log</w:t>
            </w:r>
          </w:p>
        </w:tc>
        <w:tc>
          <w:tcPr>
            <w:tcW w:w="4939" w:type="dxa"/>
          </w:tcPr>
          <w:p w14:paraId="2AFC0F11" w14:textId="77777777" w:rsidR="008D5AC9" w:rsidRDefault="00AC6146">
            <w:r>
              <w:t>Show weave ancestry and admitted lands.</w:t>
            </w:r>
          </w:p>
        </w:tc>
      </w:tr>
      <w:tr w:rsidR="008D5AC9" w14:paraId="5077F5C9" w14:textId="77777777">
        <w:tc>
          <w:tcPr>
            <w:tcW w:w="4939" w:type="dxa"/>
          </w:tcPr>
          <w:p w14:paraId="3DF2C096" w14:textId="77777777" w:rsidR="008D5AC9" w:rsidRDefault="00AC6146">
            <w:r>
              <w:t>skein diff</w:t>
            </w:r>
          </w:p>
        </w:tc>
        <w:tc>
          <w:tcPr>
            <w:tcW w:w="4939" w:type="dxa"/>
          </w:tcPr>
          <w:p w14:paraId="24D31276" w14:textId="77777777" w:rsidR="008D5AC9" w:rsidRDefault="00AC6146">
            <w:r>
              <w:t>Render file-level differences between states or a candidate and its target.</w:t>
            </w:r>
          </w:p>
        </w:tc>
      </w:tr>
      <w:tr w:rsidR="008D5AC9" w14:paraId="254112DF" w14:textId="77777777">
        <w:tc>
          <w:tcPr>
            <w:tcW w:w="4939" w:type="dxa"/>
          </w:tcPr>
          <w:p w14:paraId="251CED59" w14:textId="77777777" w:rsidR="008D5AC9" w:rsidRDefault="00AC6146">
            <w:r>
              <w:t>skein why</w:t>
            </w:r>
          </w:p>
        </w:tc>
        <w:tc>
          <w:tcPr>
            <w:tcW w:w="4939" w:type="dxa"/>
          </w:tcPr>
          <w:p w14:paraId="61CA3430" w14:textId="77777777" w:rsidR="008D5AC9" w:rsidRDefault="00AC6146">
            <w:r>
              <w:t>Explain the provenance chain for a path from visible state back through patch, story, evidence, and approval.</w:t>
            </w:r>
          </w:p>
        </w:tc>
      </w:tr>
    </w:tbl>
    <w:p w14:paraId="4C7DAB09" w14:textId="77777777" w:rsidR="008D5AC9" w:rsidRDefault="00AC6146">
      <w:pPr>
        <w:pStyle w:val="Heading2"/>
      </w:pPr>
      <w:r>
        <w:t>C.3 Local repository layout</w:t>
      </w:r>
    </w:p>
    <w:p w14:paraId="0C1750B0" w14:textId="77777777" w:rsidR="008D5AC9" w:rsidRDefault="00AC6146">
      <w:pPr>
        <w:pStyle w:val="NoSpacing"/>
      </w:pPr>
      <w:r>
        <w:t>.skein/objects/          Content-addressed canonical objects and blobs</w:t>
      </w:r>
    </w:p>
    <w:p w14:paraId="757F304C" w14:textId="77777777" w:rsidR="008D5AC9" w:rsidRDefault="00AC6146">
      <w:pPr>
        <w:pStyle w:val="NoSpacing"/>
      </w:pPr>
      <w:r>
        <w:t>.skein/refs/weaves/main  Current main weave manifest ID</w:t>
      </w:r>
    </w:p>
    <w:p w14:paraId="2B6CD4F0" w14:textId="77777777" w:rsidR="008D5AC9" w:rsidRDefault="00AC6146">
      <w:pPr>
        <w:pStyle w:val="NoSpacing"/>
      </w:pPr>
      <w:r>
        <w:t>.skein/repository.json   Repository identity and path mode</w:t>
      </w:r>
    </w:p>
    <w:p w14:paraId="0931C273" w14:textId="77777777" w:rsidR="008D5AC9" w:rsidRDefault="00AC6146">
      <w:pPr>
        <w:pStyle w:val="NoSpacing"/>
      </w:pPr>
      <w:r>
        <w:t>.skein/policy.json       Bootstrap policy reference</w:t>
      </w:r>
    </w:p>
    <w:p w14:paraId="54FD5F49" w14:textId="77777777" w:rsidR="008D5AC9" w:rsidRDefault="00AC6146">
      <w:pPr>
        <w:pStyle w:val="NoSpacing"/>
      </w:pPr>
      <w:r>
        <w:t>.skein/keys/             Development-only local gate and runner keys</w:t>
      </w:r>
    </w:p>
    <w:p w14:paraId="173D657D" w14:textId="77777777" w:rsidR="008D5AC9" w:rsidRDefault="00AC6146">
      <w:pPr>
        <w:pStyle w:val="NoSpacing"/>
      </w:pPr>
      <w:r>
        <w:t>.skein/index/            Rebuildable indexes and caches</w:t>
      </w:r>
    </w:p>
    <w:p w14:paraId="296B2A74" w14:textId="77777777" w:rsidR="008D5AC9" w:rsidRDefault="00AC6146">
      <w:r>
        <w:t>The object store and weave manifests are authoritative. refs, indexes, board state, and other caches are projections and may be rebuilt.</w:t>
      </w:r>
    </w:p>
    <w:p w14:paraId="0F4866E8" w14:textId="77777777" w:rsidR="008D5AC9" w:rsidRDefault="00AC6146">
      <w:pPr>
        <w:pStyle w:val="Heading2"/>
      </w:pPr>
      <w:r>
        <w:t>C.4 Initial landing transaction</w:t>
      </w:r>
    </w:p>
    <w:p w14:paraId="67A07FB0" w14:textId="77777777" w:rsidR="008D5AC9" w:rsidRDefault="00AC6146">
      <w:pPr>
        <w:pStyle w:val="ListNumber"/>
      </w:pPr>
      <w:r>
        <w:t>Load the current main manifest and materialize its target state.</w:t>
      </w:r>
    </w:p>
    <w:p w14:paraId="134F5FA0" w14:textId="77777777" w:rsidR="008D5AC9" w:rsidRDefault="00AC6146">
      <w:pPr>
        <w:pStyle w:val="ListNumber"/>
      </w:pPr>
      <w:r>
        <w:t>Validate the thread, patch, semantic parents, effective scale, constraints, required verification evidence, authenticated claim issuance, and review evidence under the bootstrap policy.</w:t>
      </w:r>
    </w:p>
    <w:p w14:paraId="67144B0C" w14:textId="77777777" w:rsidR="008D5AC9" w:rsidRDefault="00AC6146">
      <w:pPr>
        <w:pStyle w:val="ListNumber"/>
      </w:pPr>
      <w:r>
        <w:t>Compose the patch against the exact target state and reject mechanical conflicts.</w:t>
      </w:r>
    </w:p>
    <w:p w14:paraId="109007F8" w14:textId="77777777" w:rsidR="008D5AC9" w:rsidRDefault="00AC6146">
      <w:pPr>
        <w:pStyle w:val="ListNumber"/>
      </w:pPr>
      <w:r>
        <w:t>Create a canonical Proposal containing the exact target state, proposed claims, policy, integration plan, and composed state root. Execute the fixed integration plan and create an authenticated integration witness bound to that Proposal and its target and composed state roots.</w:t>
      </w:r>
    </w:p>
    <w:p w14:paraId="008E6B32" w14:textId="77777777" w:rsidR="008D5AC9" w:rsidRDefault="00AC6146">
      <w:pPr>
        <w:pStyle w:val="ListNumber"/>
      </w:pPr>
      <w:r>
        <w:t>Create a canonical WeaveProposal containing the Proposal ID, required review and verification evidence, integration witness, and validation-policy hash.</w:t>
      </w:r>
    </w:p>
    <w:p w14:paraId="72B3162F" w14:textId="77777777" w:rsidR="008D5AC9" w:rsidRDefault="00AC6146">
      <w:pPr>
        <w:pStyle w:val="ListNumber"/>
      </w:pPr>
      <w:r>
        <w:t>Require skein approve to create a simulated human gate over that exact WeaveProposal hash.</w:t>
      </w:r>
    </w:p>
    <w:p w14:paraId="5B66EBAE" w14:textId="77777777" w:rsidR="008D5AC9" w:rsidRDefault="00AC6146">
      <w:pPr>
        <w:pStyle w:val="ListNumber"/>
      </w:pPr>
      <w:r>
        <w:t>On skein land, re-read main. If the target manifest changed, expire the Proposal and WeaveProposal rather than rebasing either.</w:t>
      </w:r>
    </w:p>
    <w:p w14:paraId="166C5917" w14:textId="77777777" w:rsidR="008D5AC9" w:rsidRDefault="00AC6146">
      <w:pPr>
        <w:pStyle w:val="ListNumber"/>
      </w:pPr>
      <w:r>
        <w:t>Reverify policy, authenticated claim issuance, witnesses, integration result, WeaveProposal, and gate; write the land claim and next parent-linked weave manifest; then compare-and-swap main.</w:t>
      </w:r>
    </w:p>
    <w:p w14:paraId="55A289E4" w14:textId="77777777" w:rsidR="008D5AC9" w:rsidRDefault="00AC6146">
      <w:pPr>
        <w:pStyle w:val="ListNumber"/>
      </w:pPr>
      <w:r>
        <w:t>Leave every created claim, issuance envelope, witness, Proposal, WeaveProposal, gate, and failed or stale attempt in the append-only store for later inspection.</w:t>
      </w:r>
    </w:p>
    <w:p w14:paraId="5790D50E" w14:textId="77777777" w:rsidR="008D5AC9" w:rsidRDefault="00AC6146">
      <w:pPr>
        <w:pStyle w:val="Heading2"/>
      </w:pPr>
      <w:r>
        <w:t>C.5 Suggested implementation boundaries</w:t>
      </w:r>
    </w:p>
    <w:p w14:paraId="6A4A6322" w14:textId="77777777" w:rsidR="008D5AC9" w:rsidRDefault="00AC6146">
      <w:pPr>
        <w:pStyle w:val="ListBullet"/>
      </w:pPr>
      <w:r>
        <w:t>object: canonical encoding, hashing, object validation, and filesystem CAS storage.</w:t>
      </w:r>
    </w:p>
    <w:p w14:paraId="42CA0284" w14:textId="77777777" w:rsidR="008D5AC9" w:rsidRDefault="00AC6146">
      <w:pPr>
        <w:pStyle w:val="ListBullet"/>
      </w:pPr>
      <w:r>
        <w:t>state: tree materialization, state-root calculation, checkout, patch application, and conflict detection.</w:t>
      </w:r>
    </w:p>
    <w:p w14:paraId="5ACF62C2" w14:textId="77777777" w:rsidR="008D5AC9" w:rsidRDefault="00AC6146">
      <w:pPr>
        <w:pStyle w:val="ListBullet"/>
      </w:pPr>
      <w:r>
        <w:t>graph: claims, semantic parents, threads, traversal, log, and why reconstruction.</w:t>
      </w:r>
    </w:p>
    <w:p w14:paraId="610CA064" w14:textId="77777777" w:rsidR="008D5AC9" w:rsidRDefault="00AC6146">
      <w:pPr>
        <w:pStyle w:val="ListBullet"/>
      </w:pPr>
      <w:r>
        <w:t>policy: scale rules, required evidence, constraint evaluation, review rules, and candidate validity.</w:t>
      </w:r>
    </w:p>
    <w:p w14:paraId="3C71F618" w14:textId="77777777" w:rsidR="008D5AC9" w:rsidRDefault="00AC6146">
      <w:pPr>
        <w:pStyle w:val="ListBullet"/>
      </w:pPr>
      <w:r>
        <w:t>witness: command execution records, local runner authentication, log blobs, and witness verification.</w:t>
      </w:r>
    </w:p>
    <w:p w14:paraId="7AFAC16B" w14:textId="77777777" w:rsidR="008D5AC9" w:rsidRDefault="00AC6146">
      <w:pPr>
        <w:pStyle w:val="ListBullet"/>
      </w:pPr>
      <w:r>
        <w:t>admission: candidate construction, simulated gate verification, serialized land transaction, weave creation, and compare-and-swap.</w:t>
      </w:r>
    </w:p>
    <w:p w14:paraId="00DB29C0" w14:textId="77777777" w:rsidR="008D5AC9" w:rsidRDefault="00AC6146">
      <w:pPr>
        <w:pStyle w:val="ListBullet"/>
      </w:pPr>
      <w:r>
        <w:t>cli: thin command layer over these services; no business rules should live only in CLI handlers.</w:t>
      </w:r>
    </w:p>
    <w:p w14:paraId="72DD523C" w14:textId="77777777" w:rsidR="008D5AC9" w:rsidRDefault="00AC6146">
      <w:pPr>
        <w:pStyle w:val="Heading2"/>
      </w:pPr>
      <w:r>
        <w:t>C.6 Acceptance criteria for Phase 1</w:t>
      </w:r>
    </w:p>
    <w:p w14:paraId="2FA8BD70" w14:textId="77777777" w:rsidR="008D5AC9" w:rsidRDefault="00AC6146">
      <w:pPr>
        <w:pStyle w:val="ListBullet"/>
      </w:pPr>
      <w:r>
        <w:t>Two clean implementations using the published test vectors generate identical derived IDs and state roots for the same fixtures.</w:t>
      </w:r>
    </w:p>
    <w:p w14:paraId="77783771" w14:textId="77777777" w:rsidR="008D5AC9" w:rsidRDefault="00AC6146">
      <w:pPr>
        <w:pStyle w:val="ListBullet"/>
      </w:pPr>
      <w:r>
        <w:t>A repository can init, open a thread, modify files, sync a patch, produce authenticated verification evidence, propose, approve, land, checkout, log, diff, and answer why without Git.</w:t>
      </w:r>
    </w:p>
    <w:p w14:paraId="59F3EE5F" w14:textId="77777777" w:rsidR="008D5AC9" w:rsidRDefault="00AC6146">
      <w:pPr>
        <w:pStyle w:val="ListBullet"/>
      </w:pPr>
      <w:r>
        <w:t>Changing the target weave, Proposal, policy, required evidence, review, integration plan, integration witness, or composed state invalidates the affected Proposal, WeaveProposal, or gate as defined by policy.</w:t>
      </w:r>
    </w:p>
    <w:p w14:paraId="7E0CAA52" w14:textId="77777777" w:rsidR="008D5AC9" w:rsidRDefault="00AC6146">
      <w:pPr>
        <w:pStyle w:val="ListBullet"/>
      </w:pPr>
      <w:r>
        <w:t>An unauthenticated or tampered witness cannot satisfy policy even when its data is otherwise well formed.</w:t>
      </w:r>
    </w:p>
    <w:p w14:paraId="46EEF6A3" w14:textId="77777777" w:rsidR="008D5AC9" w:rsidRDefault="00AC6146">
      <w:pPr>
        <w:pStyle w:val="ListBullet"/>
      </w:pPr>
      <w:r>
        <w:t>An automated actor cannot reduce thread scale.</w:t>
      </w:r>
    </w:p>
    <w:p w14:paraId="5878A5F4" w14:textId="77777777" w:rsidR="008D5AC9" w:rsidRDefault="00AC6146">
      <w:pPr>
        <w:pStyle w:val="ListBullet"/>
      </w:pPr>
      <w:r>
        <w:t>A stale land cannot silently rebase; its Proposal and WeaveProposal must be rebuilt against the current target weave.</w:t>
      </w:r>
    </w:p>
    <w:p w14:paraId="27835A35" w14:textId="77777777" w:rsidR="008D5AC9" w:rsidRDefault="00AC6146">
      <w:pPr>
        <w:pStyle w:val="ListBullet"/>
      </w:pPr>
      <w:r>
        <w:t>All authoritative state can be reconstructed from append-only objects plus the current weave ref; deleting rebuildable indexes does not lose history.</w:t>
      </w:r>
    </w:p>
    <w:p w14:paraId="7528718D" w14:textId="77777777" w:rsidR="008D5AC9" w:rsidRDefault="00AC6146">
      <w:pPr>
        <w:pStyle w:val="ListBullet"/>
      </w:pPr>
      <w:r>
        <w:t>The path-level why query can identify the land and patch that last changed a path and traverse the relevant story, acceptance, constraints, evidence, and approval.</w:t>
      </w:r>
    </w:p>
    <w:p w14:paraId="2B99274F" w14:textId="77777777" w:rsidR="008D5AC9" w:rsidRDefault="00AC6146">
      <w:pPr>
        <w:pStyle w:val="Heading2"/>
      </w:pPr>
      <w:r>
        <w:t>C.7 Explicit deferrals</w:t>
      </w:r>
    </w:p>
    <w:p w14:paraId="2D85C98F" w14:textId="77777777" w:rsidR="008D5AC9" w:rsidRDefault="00AC6146">
      <w:r>
        <w:t>Phase 1 does not need remote sync, multi-user repository service, WebAuthn, production credential recovery, language adapters, retrieval, projection-only sandboxes, gate reuse, redaction workflows, flaky-test quarantine, executable-bit or symlink support, or bidirectional Git interoperability. These should not be simulated as if trustworthy. Their interfaces may be stubbed only where necessary to preserve the object schemas and upgrade path.</w:t>
      </w:r>
    </w:p>
    <w:sectPr w:rsidR="008D5AC9" w:rsidSect="00034616">
      <w:footerReference w:type="default" r:id="rId8"/>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0CE0B1" w14:textId="77777777" w:rsidR="00AC6146" w:rsidRDefault="00AC6146">
      <w:pPr>
        <w:spacing w:after="0" w:line="240" w:lineRule="auto"/>
      </w:pPr>
      <w:r>
        <w:separator/>
      </w:r>
    </w:p>
  </w:endnote>
  <w:endnote w:type="continuationSeparator" w:id="0">
    <w:p w14:paraId="0B113149" w14:textId="77777777" w:rsidR="00AC6146" w:rsidRDefault="00AC61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5792F3" w14:textId="77777777" w:rsidR="008D5AC9" w:rsidRDefault="00AC6146">
    <w:pPr>
      <w:pStyle w:val="Footer"/>
      <w:jc w:val="center"/>
    </w:pPr>
    <w:r>
      <w:rPr>
        <w:color w:val="5A5A5A"/>
        <w:sz w:val="16"/>
      </w:rPr>
      <w:t>Skein specification draft 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27F75D" w14:textId="77777777" w:rsidR="00AC6146" w:rsidRDefault="00AC6146">
      <w:pPr>
        <w:spacing w:after="0" w:line="240" w:lineRule="auto"/>
      </w:pPr>
      <w:r>
        <w:separator/>
      </w:r>
    </w:p>
  </w:footnote>
  <w:footnote w:type="continuationSeparator" w:id="0">
    <w:p w14:paraId="0BA19CC8" w14:textId="77777777" w:rsidR="00AC6146" w:rsidRDefault="00AC61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2905442">
    <w:abstractNumId w:val="8"/>
  </w:num>
  <w:num w:numId="2" w16cid:durableId="140198505">
    <w:abstractNumId w:val="6"/>
  </w:num>
  <w:num w:numId="3" w16cid:durableId="1710446485">
    <w:abstractNumId w:val="5"/>
  </w:num>
  <w:num w:numId="4" w16cid:durableId="1522158481">
    <w:abstractNumId w:val="4"/>
  </w:num>
  <w:num w:numId="5" w16cid:durableId="1047921445">
    <w:abstractNumId w:val="7"/>
  </w:num>
  <w:num w:numId="6" w16cid:durableId="1234004966">
    <w:abstractNumId w:val="3"/>
  </w:num>
  <w:num w:numId="7" w16cid:durableId="1439257577">
    <w:abstractNumId w:val="2"/>
  </w:num>
  <w:num w:numId="8" w16cid:durableId="1660039206">
    <w:abstractNumId w:val="1"/>
  </w:num>
  <w:num w:numId="9" w16cid:durableId="1095437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D5AC9"/>
    <w:rsid w:val="00AA1D8D"/>
    <w:rsid w:val="00AC6146"/>
    <w:rsid w:val="00B47730"/>
    <w:rsid w:val="00CB0664"/>
    <w:rsid w:val="00D069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1C2B621-AF33-4674-ACC2-C4F245411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4868</Words>
  <Characters>27751</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Anderson</dc:creator>
  <cp:keywords/>
  <dc:description>generated by python-docx</dc:description>
  <cp:lastModifiedBy>Matt Anderson</cp:lastModifiedBy>
  <cp:revision>2</cp:revision>
  <dcterms:created xsi:type="dcterms:W3CDTF">2026-10-07T09:38:00Z</dcterms:created>
  <dcterms:modified xsi:type="dcterms:W3CDTF">2026-10-07T09:38:00Z</dcterms:modified>
  <cp:category/>
</cp:coreProperties>
</file>