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Skein Spec 0.7</w:t>
      </w:r>
    </w:p>
    <w:p>
      <w:pPr>
        <w:pStyle w:val="Subtitle"/>
      </w:pPr>
      <w:r>
        <w:t xml:space="preserve">A version control system for agentic development</w:t>
      </w:r>
    </w:p>
    <w:bookmarkStart w:id="11" w:name="skein"/>
    <w:p>
      <w:pPr>
        <w:pStyle w:val="Heading1"/>
      </w:pPr>
      <w:r>
        <w:t xml:space="preserve">Skein</w:t>
      </w:r>
    </w:p>
    <w:p>
      <w:pPr>
        <w:pStyle w:val="FirstParagraph"/>
      </w:pPr>
      <w:r>
        <w:rPr>
          <w:b/>
          <w:bCs/>
        </w:rPr>
        <w:t xml:space="preserve">Spec 0.7</w:t>
      </w:r>
      <w:r>
        <w:t xml:space="preserve"> </w:t>
      </w:r>
      <w:r>
        <w:t xml:space="preserve">| 7 October 2026 | Status: implementable Phase 1 specification</w:t>
      </w:r>
    </w:p>
    <w:p>
      <w:pPr>
        <w:pStyle w:val="BodyText"/>
      </w:pPr>
      <w:r>
        <w:t xml:space="preserve">Skein is a version control system for AI-assisted development under the BMad method. It is not Git and is not a layer on Git. Its unit of history is a decision: a claim with explicit evidence, policy, and accountable human approval. Code is the materialized consequence of accepted decisions.</w:t>
      </w:r>
    </w:p>
    <w:p>
      <w:pPr>
        <w:pStyle w:val="BodyText"/>
      </w:pPr>
      <w:r>
        <w:t xml:space="preserve">This document is the published Word narrative. Normative sidecar files live beside it in the specification repository.</w:t>
      </w:r>
      <w:r>
        <w:t xml:space="preserve"> </w:t>
      </w:r>
      <w:r>
        <w:rPr>
          <w:b/>
          <w:bCs/>
        </w:rPr>
        <w:t xml:space="preserve">On conflict, sidecar JSON Schema files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vectors/</w:t>
      </w:r>
      <w:r>
        <w:rPr>
          <w:b/>
          <w:bCs/>
        </w:rPr>
        <w:t xml:space="preserve"> </w:t>
      </w:r>
      <w:r>
        <w:rPr>
          <w:b/>
          <w:bCs/>
        </w:rPr>
        <w:t xml:space="preserve">are authoritative for byte identity; this document is authoritative for admission intent and algorithms.</w:t>
      </w:r>
      <w:r>
        <w:t xml:space="preserve"> </w:t>
      </w:r>
      <w:r>
        <w:t xml:space="preserve">Every hashed field list in this document cites its schema file.</w:t>
      </w:r>
    </w:p>
    <w:p>
      <w:pPr>
        <w:pStyle w:val="BodyText"/>
      </w:pPr>
      <w:r>
        <w:t xml:space="preserve">Authoring source for this Word file:</w:t>
      </w:r>
      <w:r>
        <w:t xml:space="preserve"> </w:t>
      </w:r>
      <w:r>
        <w:rPr>
          <w:rStyle w:val="VerbatimChar"/>
        </w:rPr>
        <w:t xml:space="preserve">spec/skein-spec-0.7.md</w:t>
      </w:r>
      <w:r>
        <w:t xml:space="preserve">. Regenerate with</w:t>
      </w:r>
      <w:r>
        <w:t xml:space="preserve"> </w:t>
      </w:r>
      <w:r>
        <w:rPr>
          <w:rStyle w:val="VerbatimChar"/>
        </w:rPr>
        <w:t xml:space="preserve">python tools/build_spec.py</w:t>
      </w:r>
      <w:r>
        <w:t xml:space="preserve">.</w:t>
      </w:r>
    </w:p>
    <w:bookmarkStart w:id="9" w:name="conformance-language-and-profiles"/>
    <w:p>
      <w:pPr>
        <w:pStyle w:val="Heading2"/>
      </w:pPr>
      <w:r>
        <w:t xml:space="preserve">0 Conformance language and profiles</w:t>
      </w:r>
    </w:p>
    <w:p>
      <w:pPr>
        <w:pStyle w:val="FirstParagraph"/>
      </w:pPr>
      <w:r>
        <w:t xml:space="preserve">The key words MUST, MUST NOT, SHOULD, SHOULD NOT, and MAY are to be interpreted as described in RFC 2119.</w:t>
      </w:r>
    </w:p>
    <w:p>
      <w:pPr>
        <w:pStyle w:val="BodyText"/>
      </w:pPr>
      <w:r>
        <w:t xml:space="preserve">Chapters 0–13, Appendix B, Appendix D, and Appendix E are</w:t>
      </w:r>
      <w:r>
        <w:t xml:space="preserve"> </w:t>
      </w:r>
      <w:r>
        <w:rPr>
          <w:b/>
          <w:bCs/>
        </w:rPr>
        <w:t xml:space="preserve">normative</w:t>
      </w:r>
      <w:r>
        <w:t xml:space="preserve">. Appendix A, Appendix C, and human-surface descriptions are</w:t>
      </w:r>
      <w:r>
        <w:t xml:space="preserve"> </w:t>
      </w:r>
      <w:r>
        <w:rPr>
          <w:b/>
          <w:bCs/>
        </w:rPr>
        <w:t xml:space="preserve">informative</w:t>
      </w:r>
      <w:r>
        <w:t xml:space="preserve"> </w:t>
      </w:r>
      <w:r>
        <w:t xml:space="preserve">except where they repeat a MUST from a normative chapter.</w:t>
      </w:r>
    </w:p>
    <w:p>
      <w:pPr>
        <w:pStyle w:val="BodyText"/>
      </w:pPr>
      <w:r>
        <w:t xml:space="preserve">Two conformance profiles exist: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profile.</w:t>
      </w:r>
      <w:r>
        <w:t xml:space="preserve"> </w:t>
      </w:r>
      <w:r>
        <w:t xml:space="preserve">Local kernel. MUST implement identity, patches, policy evaluation against the bootstrap pack, simulated</w:t>
      </w:r>
      <w:r>
        <w:t xml:space="preserve"> </w:t>
      </w:r>
      <w:r>
        <w:rPr>
          <w:rStyle w:val="VerbatimChar"/>
        </w:rPr>
        <w:t xml:space="preserve">development-key</w:t>
      </w:r>
      <w:r>
        <w:t xml:space="preserve"> </w:t>
      </w:r>
      <w:r>
        <w:t xml:space="preserve">gates, and the command ABI in</w:t>
      </w:r>
      <w:r>
        <w:t xml:space="preserve"> </w:t>
      </w:r>
      <w:r>
        <w:rPr>
          <w:rStyle w:val="VerbatimChar"/>
        </w:rPr>
        <w:t xml:space="preserve">abi/phase1.md</w:t>
      </w:r>
      <w:r>
        <w:t xml:space="preserve">. MUST parse every v1 object shape. MUST NOT treat WebAuthn gates, remote sync, redaction, policy-transition landing, or projection-only sandboxes as trustworthy admission.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v1 object support.</w:t>
      </w:r>
      <w:r>
        <w:t xml:space="preserve"> </w:t>
      </w:r>
      <w:r>
        <w:t xml:space="preserve">Same object shapes. Additional behaviors (WebAuthn land gates, remote sync, redact application, policy-transition landing) MAY be implemented later without changing hashed payloads.</w:t>
      </w:r>
    </w:p>
    <w:p>
      <w:pPr>
        <w:pStyle w:val="FirstParagraph"/>
      </w:pPr>
      <w:r>
        <w:t xml:space="preserve">A Phase 1 implementation that also stores later-phase objects MUST refuse to execute those objects as if they were trustworthy.</w:t>
      </w:r>
    </w:p>
    <w:bookmarkEnd w:id="9"/>
    <w:bookmarkStart w:id="10" w:name="changes-from-draft-0.6"/>
    <w:p>
      <w:pPr>
        <w:pStyle w:val="Heading2"/>
      </w:pPr>
      <w:r>
        <w:t xml:space="preserve">Changes from Draft 0.6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 2119 and sidecar authority</w:t>
            </w:r>
          </w:p>
        </w:tc>
        <w:tc>
          <w:tcPr/>
          <w:p>
            <w:pPr>
              <w:pStyle w:val="Compact"/>
            </w:pPr>
            <w:r>
              <w:t xml:space="preserve">Added. Schemas and vectors win for bytes; Word wins for algorithms and admission.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development-key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webauthn</w:t>
            </w:r>
            <w:r>
              <w:t xml:space="preserve">. Phase 1 lands only</w:t>
            </w:r>
            <w:r>
              <w:t xml:space="preserve"> </w:t>
            </w:r>
            <w:r>
              <w:rPr>
                <w:rStyle w:val="VerbatimChar"/>
              </w:rPr>
              <w:t xml:space="preserve">development-key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 definition</w:t>
            </w:r>
          </w:p>
        </w:tc>
        <w:tc>
          <w:tcPr/>
          <w:p>
            <w:pPr>
              <w:pStyle w:val="Compact"/>
            </w:pPr>
            <w:r>
              <w:t xml:space="preserve">Parent-linked immutable manifest. Not a copied list of lands.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8.2</w:t>
            </w:r>
          </w:p>
        </w:tc>
        <w:tc>
          <w:tcPr/>
          <w:p>
            <w:pPr>
              <w:pStyle w:val="Compact"/>
            </w:pPr>
            <w:r>
              <w:t xml:space="preserve">Duplicate “candidate hash” list removed. Gate signs the WeaveProposal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JSON</w:t>
            </w:r>
          </w:p>
        </w:tc>
        <w:tc>
          <w:tcPr/>
          <w:p>
            <w:pPr>
              <w:pStyle w:val="Compact"/>
            </w:pPr>
            <w:r>
              <w:t xml:space="preserve">Frozen as SHA-256 only. IEEE-safe integers. Empty tree root published.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IDs</w:t>
            </w:r>
          </w:p>
        </w:tc>
        <w:tc>
          <w:tcPr/>
          <w:p>
            <w:pPr>
              <w:pStyle w:val="Compact"/>
            </w:pPr>
            <w:r>
              <w:t xml:space="preserve">Prefixes added for weave, tree, policy, envelope.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Bootstrap pack</w:t>
            </w:r>
            <w:r>
              <w:t xml:space="preserve"> </w:t>
            </w:r>
            <w:r>
              <w:rPr>
                <w:rStyle w:val="VerbatimChar"/>
              </w:rPr>
              <w:t xml:space="preserve">skein.bootstrap.v1</w:t>
            </w:r>
            <w:r>
              <w:t xml:space="preserve"> </w:t>
            </w:r>
            <w:r>
              <w:t xml:space="preserve">pinned by hash. Gate reuse field exists; v1 MUST refuse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ops</w:t>
            </w:r>
          </w:p>
        </w:tc>
        <w:tc>
          <w:tcPr/>
          <w:p>
            <w:pPr>
              <w:pStyle w:val="Compact"/>
            </w:pPr>
            <w:r>
              <w:t xml:space="preserve">add, remove, rename, edit, replace only. “Non-code claim-rendering” dropped from v1.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questions</w:t>
            </w:r>
          </w:p>
        </w:tc>
        <w:tc>
          <w:tcPr/>
          <w:p>
            <w:pPr>
              <w:pStyle w:val="Compact"/>
            </w:pPr>
            <w:r>
              <w:t xml:space="preserve">Closed for v1 objects; remaining items are Phase 2/3 behavior.</w:t>
            </w:r>
          </w:p>
        </w:tc>
      </w:tr>
    </w:tbl>
    <w:bookmarkEnd w:id="10"/>
    <w:bookmarkEnd w:id="11"/>
    <w:bookmarkStart w:id="14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Coding agents can produce patches quickly but do not by themselves preserve the judgment that made a patch safe to admit. BMad places that judgment in briefs, requirements, architecture constraints, stories, acceptance claims, tests, reviews, and human gates. Skein makes those artifacts first-class, content-addressed history rather than collateral files beside source code.</w:t>
      </w:r>
    </w:p>
    <w:p>
      <w:pPr>
        <w:pStyle w:val="BodyText"/>
      </w:pPr>
      <w:r>
        <w:t xml:space="preserve">Skein stores planning artifacts, source content, and evidence in one append-only graph. A human approves a concrete WeaveProposal rather than a generic diff. A land is admitted only when its policy is satisfied and its composed result has passed integration.</w:t>
      </w:r>
    </w:p>
    <w:bookmarkStart w:id="12" w:name="goals"/>
    <w:p>
      <w:pPr>
        <w:pStyle w:val="Heading2"/>
      </w:pPr>
      <w:r>
        <w:t xml:space="preserve">1.1 Goals</w:t>
      </w:r>
    </w:p>
    <w:p>
      <w:pPr>
        <w:pStyle w:val="Compact"/>
        <w:numPr>
          <w:ilvl w:val="0"/>
          <w:numId w:val="1002"/>
        </w:numPr>
      </w:pPr>
      <w:r>
        <w:t xml:space="preserve">Store decisions, code, and evidence in a single content-addressed graph.</w:t>
      </w:r>
    </w:p>
    <w:p>
      <w:pPr>
        <w:pStyle w:val="Compact"/>
        <w:numPr>
          <w:ilvl w:val="0"/>
          <w:numId w:val="1002"/>
        </w:numPr>
      </w:pPr>
      <w:r>
        <w:t xml:space="preserve">Use a story and its acceptance claims as the unit of work rather than a commit message.</w:t>
      </w:r>
    </w:p>
    <w:p>
      <w:pPr>
        <w:pStyle w:val="Compact"/>
        <w:numPr>
          <w:ilvl w:val="0"/>
          <w:numId w:val="1002"/>
        </w:numPr>
      </w:pPr>
      <w:r>
        <w:t xml:space="preserve">Give agents bounded, reproducible projections and record the enforceable reach granted to them.</w:t>
      </w:r>
    </w:p>
    <w:p>
      <w:pPr>
        <w:pStyle w:val="Compact"/>
        <w:numPr>
          <w:ilvl w:val="0"/>
          <w:numId w:val="1002"/>
        </w:numPr>
      </w:pPr>
      <w:r>
        <w:t xml:space="preserve">Compose parallel work mechanically and require integration against the actual composed state.</w:t>
      </w:r>
    </w:p>
    <w:p>
      <w:pPr>
        <w:pStyle w:val="Compact"/>
        <w:numPr>
          <w:ilvl w:val="0"/>
          <w:numId w:val="1002"/>
        </w:numPr>
      </w:pPr>
      <w:r>
        <w:t xml:space="preserve">Keep human accountability separate from agent roles and model identity.</w:t>
      </w:r>
    </w:p>
    <w:p>
      <w:pPr>
        <w:pStyle w:val="Compact"/>
        <w:numPr>
          <w:ilvl w:val="0"/>
          <w:numId w:val="1002"/>
        </w:numPr>
      </w:pPr>
      <w:r>
        <w:t xml:space="preserve">Make gates cryptographically bind a human approval to an exact WeaveProposal.</w:t>
      </w:r>
    </w:p>
    <w:p>
      <w:pPr>
        <w:pStyle w:val="Compact"/>
        <w:numPr>
          <w:ilvl w:val="0"/>
          <w:numId w:val="1002"/>
        </w:numPr>
      </w:pPr>
      <w:r>
        <w:t xml:space="preserve">Retain abandoned, rejected, and retracted approaches as queryable evidence.</w:t>
      </w:r>
    </w:p>
    <w:bookmarkEnd w:id="12"/>
    <w:bookmarkStart w:id="13" w:name="non-goals"/>
    <w:p>
      <w:pPr>
        <w:pStyle w:val="Heading2"/>
      </w:pPr>
      <w:r>
        <w:t xml:space="preserve">1.2 Non-goals</w:t>
      </w:r>
    </w:p>
    <w:p>
      <w:pPr>
        <w:pStyle w:val="Compact"/>
        <w:numPr>
          <w:ilvl w:val="0"/>
          <w:numId w:val="1003"/>
        </w:numPr>
      </w:pPr>
      <w:r>
        <w:t xml:space="preserve">Wire compatibility with Git packfiles, refs, or the Git index.</w:t>
      </w:r>
    </w:p>
    <w:p>
      <w:pPr>
        <w:pStyle w:val="Compact"/>
        <w:numPr>
          <w:ilvl w:val="0"/>
          <w:numId w:val="1003"/>
        </w:numPr>
      </w:pPr>
      <w:r>
        <w:t xml:space="preserve">Replacing compilers, test runners, editors, or language servers.</w:t>
      </w:r>
    </w:p>
    <w:p>
      <w:pPr>
        <w:pStyle w:val="Compact"/>
        <w:numPr>
          <w:ilvl w:val="0"/>
          <w:numId w:val="1003"/>
        </w:numPr>
      </w:pPr>
      <w:r>
        <w:t xml:space="preserve">Source-language parsing in the core; language adapters remain optional extensions.</w:t>
      </w:r>
    </w:p>
    <w:p>
      <w:pPr>
        <w:pStyle w:val="Compact"/>
        <w:numPr>
          <w:ilvl w:val="0"/>
          <w:numId w:val="1003"/>
        </w:numPr>
      </w:pPr>
      <w:r>
        <w:t xml:space="preserve">Proving what an LLM internally attended to or reasoned about.</w:t>
      </w:r>
    </w:p>
    <w:p>
      <w:pPr>
        <w:pStyle w:val="Compact"/>
        <w:numPr>
          <w:ilvl w:val="0"/>
          <w:numId w:val="1003"/>
        </w:numPr>
      </w:pPr>
      <w:r>
        <w:t xml:space="preserve">Encoding an entire development methodology; policy decides the required ceremony.</w:t>
      </w:r>
    </w:p>
    <w:bookmarkEnd w:id="13"/>
    <w:bookmarkEnd w:id="14"/>
    <w:bookmarkStart w:id="15" w:name="terms"/>
    <w:p>
      <w:pPr>
        <w:pStyle w:val="Heading1"/>
      </w:pPr>
      <w:r>
        <w:t xml:space="preserve">2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An immutable, content-addressed assertion. The atom of history.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schemas/claim.schema.json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A named line of work opened by a</w:t>
            </w:r>
            <w:r>
              <w:t xml:space="preserve"> </w:t>
            </w:r>
            <w:r>
              <w:rPr>
                <w:rStyle w:val="VerbatimChar"/>
              </w:rPr>
              <w:t xml:space="preserve">thread</w:t>
            </w:r>
            <w:r>
              <w:t xml:space="preserve"> </w:t>
            </w:r>
            <w:r>
              <w:t xml:space="preserve">claim. Visible status is derived, not a branch.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</w:t>
            </w:r>
          </w:p>
        </w:tc>
        <w:tc>
          <w:tcPr/>
          <w:p>
            <w:pPr>
              <w:pStyle w:val="Compact"/>
            </w:pPr>
            <w:r>
              <w:t xml:space="preserve">An immutable</w:t>
            </w:r>
            <w:r>
              <w:t xml:space="preserve"> </w:t>
            </w:r>
            <w:r>
              <w:rPr>
                <w:b/>
                <w:bCs/>
              </w:rPr>
              <w:t xml:space="preserve">parent-linked</w:t>
            </w:r>
            <w:r>
              <w:t xml:space="preserve"> </w:t>
            </w:r>
            <w:r>
              <w:t xml:space="preserve">manifest naming one admitted land (absent only at repository root), the policy in force, and the resulting state root. Ancestry orders lands.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schemas/weave.schema.json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Pre-approval object: exact target weave and state, claims, validation policy, constraints, integration plan hash, composed state root.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schemas/proposal.schema.json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WeaveProposal</w:t>
            </w:r>
          </w:p>
        </w:tc>
        <w:tc>
          <w:tcPr/>
          <w:p>
            <w:pPr>
              <w:pStyle w:val="Compact"/>
            </w:pPr>
            <w:r>
              <w:t xml:space="preserve">Human-approval object: Proposal id plus required reviews, verification witnesses, integration witness, and validation policy hash.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schemas/weave-proposal.schema.json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 human-authored</w:t>
            </w:r>
            <w:r>
              <w:t xml:space="preserve"> </w:t>
            </w:r>
            <w:r>
              <w:rPr>
                <w:b/>
                <w:bCs/>
              </w:rPr>
              <w:t xml:space="preserve">claim</w:t>
            </w:r>
            <w:r>
              <w:t xml:space="preserve"> </w:t>
            </w:r>
            <w:r>
              <w:t xml:space="preserve">of type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rPr>
                <w:rStyle w:val="VerbatimChar"/>
              </w:rPr>
              <w:t xml:space="preserve">development-key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webauthn</w:t>
            </w:r>
            <w:r>
              <w:t xml:space="preserve"> </w:t>
            </w:r>
            <w:r>
              <w:t xml:space="preserve">over a WeaveProposal id. Body schema:</w:t>
            </w:r>
            <w:r>
              <w:t xml:space="preserve"> </w:t>
            </w:r>
            <w:r>
              <w:rPr>
                <w:rStyle w:val="VerbatimChar"/>
              </w:rPr>
              <w:t xml:space="preserve">schemas/claims/gate.body.schema.json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Witness</w:t>
            </w:r>
          </w:p>
        </w:tc>
        <w:tc>
          <w:tcPr/>
          <w:p>
            <w:pPr>
              <w:pStyle w:val="Compact"/>
            </w:pPr>
            <w:r>
              <w:t xml:space="preserve">Content-addressed evidence.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schemas/witness.schema.json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claim whose body is a deterministic list of file operations. Body schema:</w:t>
            </w:r>
            <w:r>
              <w:t xml:space="preserve"> </w:t>
            </w:r>
            <w:r>
              <w:rPr>
                <w:rStyle w:val="VerbatimChar"/>
              </w:rPr>
              <w:t xml:space="preserve">schemas/claims/patch.body.schema.json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root</w:t>
            </w:r>
          </w:p>
        </w:tc>
        <w:tc>
          <w:tcPr/>
          <w:p>
            <w:pPr>
              <w:pStyle w:val="Compact"/>
            </w:pPr>
            <w:r>
              <w:t xml:space="preserve">Domain-separated hash of a canonical tree payload (kind</w:t>
            </w:r>
            <w:r>
              <w:t xml:space="preserve"> </w:t>
            </w:r>
            <w:r>
              <w:rPr>
                <w:rStyle w:val="VerbatimChar"/>
              </w:rPr>
              <w:t xml:space="preserve">tree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pack</w:t>
            </w:r>
          </w:p>
        </w:tc>
        <w:tc>
          <w:tcPr/>
          <w:p>
            <w:pPr>
              <w:pStyle w:val="Compact"/>
            </w:pPr>
            <w:r>
              <w:t xml:space="preserve">Signed, versioned, machine-readable admissibility rules.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schemas/policy.schema.json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Issuance authentication object. Not included in the payload id of the object it authenticates. Schema:</w:t>
            </w:r>
            <w:r>
              <w:t xml:space="preserve"> </w:t>
            </w:r>
            <w:r>
              <w:rPr>
                <w:rStyle w:val="VerbatimChar"/>
              </w:rPr>
              <w:t xml:space="preserve">schemas/envelope.schema.json</w:t>
            </w:r>
            <w:r>
              <w:t xml:space="preserve">.</w:t>
            </w:r>
          </w:p>
        </w:tc>
      </w:tr>
    </w:tbl>
    <w:bookmarkEnd w:id="15"/>
    <w:bookmarkStart w:id="16" w:name="architecture"/>
    <w:p>
      <w:pPr>
        <w:pStyle w:val="Heading1"/>
      </w:pPr>
      <w:r>
        <w:t xml:space="preserve">3 Architecture</w:t>
      </w:r>
    </w:p>
    <w:p>
      <w:pPr>
        <w:pStyle w:val="FirstParagraph"/>
      </w:pPr>
      <w:r>
        <w:t xml:space="preserve">Skein has three layers.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Object store, claims, threads, weave reconstruction, checkout, patch composition, policy evaluation, WeaveProposal validation.</w:t>
            </w:r>
          </w:p>
        </w:tc>
        <w:tc>
          <w:tcPr/>
          <w:p>
            <w:pPr>
              <w:pStyle w:val="Compact"/>
            </w:pPr>
            <w:r>
              <w:t xml:space="preserve">Language-agnostic; files and bytes, not syntax.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service</w:t>
            </w:r>
          </w:p>
        </w:tc>
        <w:tc>
          <w:tcPr/>
          <w:p>
            <w:pPr>
              <w:pStyle w:val="Compact"/>
            </w:pPr>
            <w:r>
              <w:t xml:space="preserve">Remote sync, serialized land queue, weave compare-and-swap, human credential verification, packet and board surfaces.</w:t>
            </w:r>
          </w:p>
        </w:tc>
        <w:tc>
          <w:tcPr/>
          <w:p>
            <w:pPr>
              <w:pStyle w:val="Compact"/>
            </w:pPr>
            <w:r>
              <w:t xml:space="preserve">Required for teams; MAY run in-process with a local lock for solo/Phase 1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Language adapters, projection retrieval, extra witness kinds, extra policy packs.</w:t>
            </w:r>
          </w:p>
        </w:tc>
        <w:tc>
          <w:tcPr/>
          <w:p>
            <w:pPr>
              <w:pStyle w:val="Compact"/>
            </w:pPr>
            <w:r>
              <w:t xml:space="preserve">Out of process; conformance does not depend on them.</w:t>
            </w:r>
          </w:p>
        </w:tc>
      </w:tr>
    </w:tbl>
    <w:bookmarkEnd w:id="16"/>
    <w:bookmarkStart w:id="23" w:name="object-identity-and-repository-model"/>
    <w:p>
      <w:pPr>
        <w:pStyle w:val="Heading1"/>
      </w:pPr>
      <w:r>
        <w:t xml:space="preserve">4 Object identity and repository model</w:t>
      </w:r>
    </w:p>
    <w:p>
      <w:pPr>
        <w:pStyle w:val="FirstParagraph"/>
      </w:pPr>
      <w:r>
        <w:t xml:space="preserve">The repository is an append-only object store. Claims and witnesses are immutable. Supersession, abandonment, retraction, redaction, credential changes, and policy changes are new objects referring to prior objects. Derived indexes and user-interface status MAY be rebuilt from the object graph; they MUST NOT be an alternate source of truth.</w:t>
      </w:r>
    </w:p>
    <w:bookmarkStart w:id="18" w:name="canonical-encoding"/>
    <w:p>
      <w:pPr>
        <w:pStyle w:val="Heading2"/>
      </w:pPr>
      <w:r>
        <w:t xml:space="preserve">4.1 Canonical encoding</w:t>
      </w:r>
    </w:p>
    <w:p>
      <w:pPr>
        <w:pStyle w:val="FirstParagraph"/>
      </w:pPr>
      <w:r>
        <w:t xml:space="preserve">Implementations MUST follow</w:t>
      </w:r>
      <w:r>
        <w:t xml:space="preserve"> </w:t>
      </w:r>
      <w:r>
        <w:rPr>
          <w:rStyle w:val="VerbatimChar"/>
        </w:rPr>
        <w:t xml:space="preserve">schemas/canonical-json.md</w:t>
      </w:r>
      <w:r>
        <w:t xml:space="preserve"> </w:t>
      </w:r>
      <w:r>
        <w:t xml:space="preserve">(Skein Canonical JSON v1):</w:t>
      </w:r>
    </w:p>
    <w:p>
      <w:pPr>
        <w:pStyle w:val="Compact"/>
        <w:numPr>
          <w:ilvl w:val="0"/>
          <w:numId w:val="1004"/>
        </w:numPr>
      </w:pPr>
      <w:r>
        <w:t xml:space="preserve">UTF-8; Unicode NFC strings; no insignificant whitespace.</w:t>
      </w:r>
    </w:p>
    <w:p>
      <w:pPr>
        <w:pStyle w:val="Compact"/>
        <w:numPr>
          <w:ilvl w:val="0"/>
          <w:numId w:val="1004"/>
        </w:numPr>
      </w:pPr>
      <w:r>
        <w:t xml:space="preserve">Object keys sorted by Unicode code point of the NFC key, including nested objects.</w:t>
      </w:r>
    </w:p>
    <w:p>
      <w:pPr>
        <w:pStyle w:val="Compact"/>
        <w:numPr>
          <w:ilvl w:val="0"/>
          <w:numId w:val="1004"/>
        </w:numPr>
      </w:pPr>
      <w:r>
        <w:t xml:space="preserve">JSON integers only, in range −9007199254740991 … 9007199254740991. No floats.</w:t>
      </w:r>
    </w:p>
    <w:p>
      <w:pPr>
        <w:pStyle w:val="Compact"/>
        <w:numPr>
          <w:ilvl w:val="0"/>
          <w:numId w:val="1004"/>
        </w:numPr>
      </w:pPr>
      <w:r>
        <w:t xml:space="preserve">RFC 3339 UTC timestamps with millisecond precision and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suffix when timestamps appear in hashed payloads.</w:t>
      </w:r>
    </w:p>
    <w:p>
      <w:pPr>
        <w:pStyle w:val="Compact"/>
        <w:numPr>
          <w:ilvl w:val="0"/>
          <w:numId w:val="1004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(const 1). Unknown fields in hashed v1 payloads MUST be rejected.</w:t>
      </w:r>
    </w:p>
    <w:p>
      <w:pPr>
        <w:pStyle w:val="Compact"/>
        <w:numPr>
          <w:ilvl w:val="0"/>
          <w:numId w:val="1004"/>
        </w:numPr>
      </w:pPr>
      <w:r>
        <w:t xml:space="preserve">Derived ids MUST NOT appear in hashed payloads.</w:t>
      </w:r>
    </w:p>
    <w:p>
      <w:pPr>
        <w:pStyle w:val="FirstParagraph"/>
      </w:pPr>
      <w:r>
        <w:t xml:space="preserve">Hash algorithm for v1 is SHA-256. Hash agility MUST NOT appear inside v1 objects. A later schema version MAY introduce a new domain prefix.</w:t>
      </w:r>
    </w:p>
    <w:bookmarkStart w:id="17" w:name="domain-prefixes"/>
    <w:p>
      <w:pPr>
        <w:pStyle w:val="Heading3"/>
      </w:pPr>
      <w:r>
        <w:t xml:space="preserve">Domain prefixes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skein.claim.v1\0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skein.witness.v1\0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skein.proposal.v1\0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weave-proposal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skein.weave-proposal.v1\0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skein.blob.v1\0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skein.weave.v1\0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skein.tree.v1\0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skein.policy.v1\0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skein.envelope.v1\0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id = lowercase_hex( SHA-256( prefix || canonical(payload) ) )</w:t>
      </w:r>
      <w:r>
        <w:br/>
      </w:r>
      <w:r>
        <w:rPr>
          <w:rStyle w:val="VerbatimChar"/>
        </w:rPr>
        <w:t xml:space="preserve">blob_id = lowercase_hex( SHA-256( "skein.blob.v1\0" || raw_bytes ) )</w:t>
      </w:r>
    </w:p>
    <w:p>
      <w:pPr>
        <w:pStyle w:val="FirstParagraph"/>
      </w:pPr>
      <w:r>
        <w:t xml:space="preserve">A conforming implementation MUST pass</w:t>
      </w:r>
      <w:r>
        <w:t xml:space="preserve"> </w:t>
      </w:r>
      <w:r>
        <w:rPr>
          <w:rStyle w:val="VerbatimChar"/>
        </w:rPr>
        <w:t xml:space="preserve">vectors/encoding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vectors/ids</w:t>
      </w:r>
      <w:r>
        <w:t xml:space="preserve">.</w:t>
      </w:r>
    </w:p>
    <w:bookmarkEnd w:id="17"/>
    <w:bookmarkEnd w:id="18"/>
    <w:bookmarkStart w:id="19" w:name="object-taxonomy"/>
    <w:p>
      <w:pPr>
        <w:pStyle w:val="Heading2"/>
      </w:pPr>
      <w:r>
        <w:t xml:space="preserve">4.2 Object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Hashed kind</w:t>
            </w:r>
          </w:p>
        </w:tc>
        <w:tc>
          <w:tcPr/>
          <w:p>
            <w:pPr>
              <w:pStyle w:val="Compact"/>
            </w:pPr>
            <w:r>
              <w:t xml:space="preserve">Claim?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In a Proposal claim_ids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(referenced by blob_id)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Witness</w:t>
            </w:r>
          </w:p>
        </w:tc>
        <w:tc>
          <w:tcPr/>
          <w:p>
            <w:pPr>
              <w:pStyle w:val="Compact"/>
            </w:pPr>
            <w:r>
              <w:t xml:space="preserve">witness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(referenced by witness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WeaveProposal</w:t>
            </w:r>
          </w:p>
        </w:tc>
        <w:tc>
          <w:tcPr/>
          <w:p>
            <w:pPr>
              <w:pStyle w:val="Compact"/>
            </w:pPr>
            <w:r>
              <w:t xml:space="preserve">weave-proposal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 manifest</w:t>
            </w:r>
          </w:p>
        </w:tc>
        <w:tc>
          <w:tcPr/>
          <w:p>
            <w:pPr>
              <w:pStyle w:val="Compact"/>
            </w:pPr>
            <w:r>
              <w:t xml:space="preserve">weave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tree</w:t>
            </w:r>
          </w:p>
        </w:tc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(state_root)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pack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Issuance envelope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ref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not hashed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packet</w:t>
            </w:r>
          </w:p>
        </w:tc>
        <w:tc>
          <w:tcPr/>
          <w:p>
            <w:pPr>
              <w:pStyle w:val="Compact"/>
            </w:pPr>
            <w:r>
              <w:t xml:space="preserve">not hashed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descriptor</w:t>
            </w:r>
          </w:p>
        </w:tc>
        <w:tc>
          <w:tcPr/>
          <w:p>
            <w:pPr>
              <w:pStyle w:val="Compact"/>
            </w:pPr>
            <w:r>
              <w:t xml:space="preserve">blob of Canonical 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Repository identity is the blob id of the Canonical JSON encoding of</w:t>
      </w:r>
      <w:r>
        <w:t xml:space="preserve"> </w:t>
      </w:r>
      <w:r>
        <w:rPr>
          <w:rStyle w:val="VerbatimChar"/>
        </w:rPr>
        <w:t xml:space="preserve">schemas/repository.schema.json</w:t>
      </w:r>
      <w:r>
        <w:t xml:space="preserve">. Path mode is</w:t>
      </w:r>
      <w:r>
        <w:t xml:space="preserve"> </w:t>
      </w:r>
      <w:r>
        <w:rPr>
          <w:rStyle w:val="VerbatimChar"/>
        </w:rPr>
        <w:t xml:space="preserve">case-sensitive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case-insensitive</w:t>
      </w:r>
      <w:r>
        <w:t xml:space="preserve">. v1 case-insensitive comparison is</w:t>
      </w:r>
      <w:r>
        <w:t xml:space="preserve"> </w:t>
      </w:r>
      <w:r>
        <w:rPr>
          <w:b/>
          <w:bCs/>
        </w:rPr>
        <w:t xml:space="preserve">ASCII letter case-fold only</w:t>
      </w:r>
      <w:r>
        <w:t xml:space="preserve"> </w:t>
      </w:r>
      <w:r>
        <w:t xml:space="preserve">(A–Z to a–z).</w:t>
      </w:r>
    </w:p>
    <w:bookmarkEnd w:id="19"/>
    <w:bookmarkStart w:id="20" w:name="claim"/>
    <w:p>
      <w:pPr>
        <w:pStyle w:val="Heading2"/>
      </w:pPr>
      <w:r>
        <w:t xml:space="preserve">4.3 Claim</w:t>
      </w:r>
    </w:p>
    <w:p>
      <w:pPr>
        <w:pStyle w:val="FirstParagraph"/>
      </w:pPr>
      <w:r>
        <w:t xml:space="preserve">Canonical payload: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(rules in Appendix E),</w:t>
      </w:r>
      <w:r>
        <w:t xml:space="preserve"> </w:t>
      </w:r>
      <w:r>
        <w:rPr>
          <w:rStyle w:val="VerbatimChar"/>
        </w:rPr>
        <w:t xml:space="preserve">parents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accountable_human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(empty string if directly human-authored),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supersedes</w:t>
      </w:r>
      <w:r>
        <w:t xml:space="preserve">. Schema:</w:t>
      </w:r>
      <w:r>
        <w:t xml:space="preserve"> </w:t>
      </w:r>
      <w:r>
        <w:rPr>
          <w:rStyle w:val="VerbatimChar"/>
        </w:rPr>
        <w:t xml:space="preserve">schemas/claim.schema.json</w:t>
      </w:r>
      <w:r>
        <w:t xml:space="preserve">. Body schemas:</w:t>
      </w:r>
      <w:r>
        <w:t xml:space="preserve"> </w:t>
      </w:r>
      <w:r>
        <w:rPr>
          <w:rStyle w:val="VerbatimChar"/>
        </w:rPr>
        <w:t xml:space="preserve">schemas/claims/*.body.schema.json</w:t>
      </w:r>
      <w:r>
        <w:t xml:space="preserve">. Catalog:</w:t>
      </w:r>
      <w:r>
        <w:t xml:space="preserve"> </w:t>
      </w:r>
      <w:r>
        <w:rPr>
          <w:rStyle w:val="VerbatimChar"/>
        </w:rPr>
        <w:t xml:space="preserve">schemas/claims/catalog.json</w:t>
      </w:r>
      <w:r>
        <w:t xml:space="preserve">.</w:t>
      </w:r>
    </w:p>
    <w:p>
      <w:pPr>
        <w:pStyle w:val="BodyText"/>
      </w:pPr>
      <w:r>
        <w:t xml:space="preserve">A created timestamp belongs on the envelope, not the claim payload. Parents are semantic dependencies. Claims that omit required parents or fail their type schema are malformed (</w:t>
      </w:r>
      <w:r>
        <w:rPr>
          <w:rStyle w:val="VerbatimChar"/>
        </w:rPr>
        <w:t xml:space="preserve">error: malformed</w:t>
      </w:r>
      <w:r>
        <w:t xml:space="preserve">).</w:t>
      </w:r>
    </w:p>
    <w:p>
      <w:pPr>
        <w:pStyle w:val="BodyText"/>
      </w:pPr>
      <w:r>
        <w:t xml:space="preserve">Thread id is the claim id of the opening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claim.</w:t>
      </w:r>
    </w:p>
    <w:bookmarkEnd w:id="20"/>
    <w:bookmarkStart w:id="21" w:name="thread-derived-state"/>
    <w:p>
      <w:pPr>
        <w:pStyle w:val="Heading2"/>
      </w:pPr>
      <w:r>
        <w:t xml:space="preserve">4.4 Thread derived state</w:t>
      </w:r>
    </w:p>
    <w:p>
      <w:pPr>
        <w:pStyle w:val="FirstParagraph"/>
      </w:pPr>
      <w:r>
        <w:t xml:space="preserve">Derived states: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abandoned</w:t>
      </w:r>
      <w:r>
        <w:t xml:space="preserve">. Algorithm</w:t>
      </w:r>
      <w:r>
        <w:t xml:space="preserve"> </w:t>
      </w:r>
      <w:r>
        <w:rPr>
          <w:rStyle w:val="VerbatimChar"/>
        </w:rPr>
        <w:t xml:space="preserve">derive_thread_state</w:t>
      </w:r>
      <w:r>
        <w:t xml:space="preserve"> </w:t>
      </w:r>
      <w:r>
        <w:t xml:space="preserve">(Appendix D) uses this priority: abandoned, landed, gated, in-review, building, ready, else draft.</w:t>
      </w:r>
    </w:p>
    <w:p>
      <w:pPr>
        <w:pStyle w:val="BodyText"/>
      </w:pPr>
      <w:r>
        <w:rPr>
          <w:rStyle w:val="VerbatimChar"/>
        </w:rPr>
        <w:t xml:space="preserve">effective_scale</w:t>
      </w:r>
      <w:r>
        <w:t xml:space="preserve"> </w:t>
      </w:r>
      <w:r>
        <w:t xml:space="preserve">walks valid</w:t>
      </w:r>
      <w:r>
        <w:t xml:space="preserve"> </w:t>
      </w:r>
      <w:r>
        <w:rPr>
          <w:rStyle w:val="VerbatimChar"/>
        </w:rPr>
        <w:t xml:space="preserve">scale_assertion</w:t>
      </w:r>
      <w:r>
        <w:t xml:space="preserve"> </w:t>
      </w:r>
      <w:r>
        <w:t xml:space="preserve">claims in parent-graph order (not wall-clock). Envelope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 </w:t>
      </w:r>
      <w:r>
        <w:t xml:space="preserve">is display-only. Automated issuers MUST NOT lower scale. A human MAY lower scale only with</w:t>
      </w:r>
      <w:r>
        <w:t xml:space="preserve"> </w:t>
      </w:r>
      <w:r>
        <w:rPr>
          <w:rStyle w:val="VerbatimChar"/>
        </w:rPr>
        <w:t xml:space="preserve">authorized_down</w:t>
      </w:r>
      <w:r>
        <w:t xml:space="preserve"> </w:t>
      </w:r>
      <w:r>
        <w:t xml:space="preserve">and a policy-authorized verdict.</w:t>
      </w:r>
    </w:p>
    <w:bookmarkEnd w:id="21"/>
    <w:bookmarkStart w:id="22" w:name="weave-and-state-root"/>
    <w:p>
      <w:pPr>
        <w:pStyle w:val="Heading2"/>
      </w:pPr>
      <w:r>
        <w:t xml:space="preserve">4.5 Weave and state root</w:t>
      </w:r>
    </w:p>
    <w:p>
      <w:pPr>
        <w:pStyle w:val="FirstParagraph"/>
      </w:pPr>
      <w:r>
        <w:t xml:space="preserve">A weave payload names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(null only for the repository root),</w:t>
      </w:r>
      <w:r>
        <w:t xml:space="preserve"> </w:t>
      </w:r>
      <w:r>
        <w:rPr>
          <w:rStyle w:val="VerbatimChar"/>
        </w:rPr>
        <w:t xml:space="preserve">land</w:t>
      </w:r>
      <w:r>
        <w:t xml:space="preserve"> </w:t>
      </w:r>
      <w:r>
        <w:t xml:space="preserve">(null only for the root),</w:t>
      </w:r>
      <w:r>
        <w:t xml:space="preserve"> </w:t>
      </w:r>
      <w:r>
        <w:rPr>
          <w:rStyle w:val="VerbatimChar"/>
        </w:rPr>
        <w:t xml:space="preserve">policy_id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policy_hash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state_root</w:t>
      </w:r>
      <w:r>
        <w:t xml:space="preserve">. Named weave pointers such as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advance only by compare-and-swap (schema</w:t>
      </w:r>
      <w:r>
        <w:t xml:space="preserve"> </w:t>
      </w:r>
      <w:r>
        <w:rPr>
          <w:rStyle w:val="VerbatimChar"/>
        </w:rPr>
        <w:t xml:space="preserve">schemas/named-ref.schema.json</w:t>
      </w:r>
      <w:r>
        <w:t xml:space="preserve">).</w:t>
      </w:r>
    </w:p>
    <w:p>
      <w:pPr>
        <w:pStyle w:val="BodyText"/>
      </w:pPr>
      <w:r>
        <w:t xml:space="preserve">A state root is</w:t>
      </w:r>
      <w:r>
        <w:t xml:space="preserve"> </w:t>
      </w:r>
      <w:r>
        <w:rPr>
          <w:rStyle w:val="VerbatimChar"/>
        </w:rPr>
        <w:t xml:space="preserve">object_id("tree", {schema_version:1, entries:[...]} )</w:t>
      </w:r>
      <w:r>
        <w:t xml:space="preserve">. Entries are</w:t>
      </w:r>
      <w:r>
        <w:t xml:space="preserve"> </w:t>
      </w:r>
      <w:r>
        <w:rPr>
          <w:rStyle w:val="VerbatimChar"/>
        </w:rPr>
        <w:t xml:space="preserve">{path, kind, blob_id}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equal to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 sorted by path code point. v1 MUST reject symlinks, executable bits, and submodules.</w:t>
      </w:r>
    </w:p>
    <w:p>
      <w:pPr>
        <w:pStyle w:val="BodyText"/>
      </w:pPr>
      <w:r>
        <w:rPr>
          <w:b/>
          <w:bCs/>
        </w:rPr>
        <w:t xml:space="preserve">Empty tree root</w:t>
      </w:r>
      <w:r>
        <w:t xml:space="preserve"> </w:t>
      </w:r>
      <w:r>
        <w:t xml:space="preserve">(published constant):</w:t>
      </w:r>
    </w:p>
    <w:p>
      <w:pPr>
        <w:pStyle w:val="BodyText"/>
      </w:pPr>
      <w:r>
        <w:rPr>
          <w:rStyle w:val="VerbatimChar"/>
        </w:rPr>
        <w:t xml:space="preserve">cef3d661e4dd7ddc29be947eb6d6a18f897df3c9cddaed4dab683653fdd8a0fb</w:t>
      </w:r>
    </w:p>
    <w:p>
      <w:pPr>
        <w:pStyle w:val="BodyText"/>
      </w:pPr>
      <w:r>
        <w:t xml:space="preserve">A land is never removed from history. A retract is a human-authorized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correction: it identifies the withdrawn land and contains explicit patch operations for the corrected state. Checkout is a deterministic rendering of a weave’s state root, not new history.</w:t>
      </w:r>
    </w:p>
    <w:bookmarkEnd w:id="22"/>
    <w:bookmarkEnd w:id="23"/>
    <w:bookmarkStart w:id="29" w:name="claims-and-evidence"/>
    <w:p>
      <w:pPr>
        <w:pStyle w:val="Heading1"/>
      </w:pPr>
      <w:r>
        <w:t xml:space="preserve">5 Claims and evidence</w:t>
      </w:r>
    </w:p>
    <w:bookmarkStart w:id="24" w:name="constraint"/>
    <w:p>
      <w:pPr>
        <w:pStyle w:val="Heading2"/>
      </w:pPr>
      <w:r>
        <w:t xml:space="preserve">5.1 Constraint</w:t>
      </w:r>
    </w:p>
    <w:p>
      <w:pPr>
        <w:pStyle w:val="FirstParagraph"/>
      </w:pPr>
      <w:r>
        <w:t xml:space="preserve">A constraint body declares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(skein.glob.v1 patterns; grammar in Appendix D),</w:t>
      </w:r>
      <w:r>
        <w:t xml:space="preserve"> </w:t>
      </w:r>
      <w:r>
        <w:rPr>
          <w:rStyle w:val="VerbatimChar"/>
        </w:rPr>
        <w:t xml:space="preserve">check_kind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),</w:t>
      </w:r>
      <w:r>
        <w:t xml:space="preserve"> </w:t>
      </w:r>
      <w:r>
        <w:rPr>
          <w:rStyle w:val="VerbatimChar"/>
        </w:rPr>
        <w:t xml:space="preserve">mandatory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. Scope is evaluated against baseline and resulting paths: add checks the new path; remove checks the old path; rename checks both. A patch intersecting a mandatory live constraint MUST parent it. Under standard and deep bootstrap policy, every applicable advisory constraint MUST receive an in-scope review finding.</w:t>
      </w:r>
    </w:p>
    <w:bookmarkEnd w:id="24"/>
    <w:bookmarkStart w:id="25" w:name="story-and-acceptance"/>
    <w:p>
      <w:pPr>
        <w:pStyle w:val="Heading2"/>
      </w:pPr>
      <w:r>
        <w:t xml:space="preserve">5.2 Story and acceptance</w:t>
      </w:r>
    </w:p>
    <w:p>
      <w:pPr>
        <w:pStyle w:val="FirstParagraph"/>
      </w:pPr>
      <w:r>
        <w:t xml:space="preserve">Story and acceptance body schemas:</w:t>
      </w:r>
      <w:r>
        <w:t xml:space="preserve"> </w:t>
      </w:r>
      <w:r>
        <w:rPr>
          <w:rStyle w:val="VerbatimChar"/>
        </w:rPr>
        <w:t xml:space="preserve">schemas/claims/story.body.schema.json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schemas/claims/acceptance.body.schema.json</w:t>
      </w:r>
      <w:r>
        <w:t xml:space="preserve">. A story is ready only when the active policy’s planning requirements are met and any required readiness gate is valid.</w:t>
      </w:r>
    </w:p>
    <w:bookmarkEnd w:id="25"/>
    <w:bookmarkStart w:id="26" w:name="patch"/>
    <w:p>
      <w:pPr>
        <w:pStyle w:val="Heading2"/>
      </w:pPr>
      <w:r>
        <w:t xml:space="preserve">5.3 Patch</w:t>
      </w:r>
    </w:p>
    <w:p>
      <w:pPr>
        <w:pStyle w:val="FirstParagraph"/>
      </w:pPr>
      <w:r>
        <w:t xml:space="preserve">Operations are</w:t>
      </w:r>
      <w:r>
        <w:t xml:space="preserve"> </w:t>
      </w:r>
      <w:r>
        <w:rPr>
          <w:b/>
          <w:bCs/>
        </w:rPr>
        <w:t xml:space="preserve">add</w:t>
      </w:r>
      <w:r>
        <w:t xml:space="preserve">,</w:t>
      </w:r>
      <w:r>
        <w:t xml:space="preserve"> </w:t>
      </w:r>
      <w:r>
        <w:rPr>
          <w:b/>
          <w:bCs/>
        </w:rPr>
        <w:t xml:space="preserve">remove</w:t>
      </w:r>
      <w:r>
        <w:t xml:space="preserve">,</w:t>
      </w:r>
      <w:r>
        <w:t xml:space="preserve"> </w:t>
      </w:r>
      <w:r>
        <w:rPr>
          <w:b/>
          <w:bCs/>
        </w:rPr>
        <w:t xml:space="preserve">rename</w:t>
      </w:r>
      <w:r>
        <w:t xml:space="preserve">,</w:t>
      </w:r>
      <w:r>
        <w:t xml:space="preserve"> </w:t>
      </w:r>
      <w:r>
        <w:rPr>
          <w:b/>
          <w:bCs/>
        </w:rPr>
        <w:t xml:space="preserve">edit</w:t>
      </w:r>
      <w:r>
        <w:t xml:space="preserve">, and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only. v1 MUST NOT encode “non-code claim-rendering” operations.</w:t>
      </w:r>
    </w:p>
    <w:p>
      <w:pPr>
        <w:pStyle w:val="BodyText"/>
      </w:pPr>
      <w:r>
        <w:t xml:space="preserve">A patch declares</w:t>
      </w:r>
      <w:r>
        <w:t xml:space="preserve"> </w:t>
      </w:r>
      <w:r>
        <w:rPr>
          <w:rStyle w:val="VerbatimChar"/>
        </w:rPr>
        <w:t xml:space="preserve">baseline_weave_id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baseline_state_root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context_witness_id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. File content is stored by blob id. Checkout files are not part of patch identity.</w:t>
      </w:r>
    </w:p>
    <w:bookmarkEnd w:id="26"/>
    <w:bookmarkStart w:id="27" w:name="deterministic-file-rules"/>
    <w:p>
      <w:pPr>
        <w:pStyle w:val="Heading2"/>
      </w:pPr>
      <w:r>
        <w:t xml:space="preserve">5.4 Deterministic file rules</w:t>
      </w:r>
    </w:p>
    <w:p>
      <w:pPr>
        <w:pStyle w:val="Compact"/>
        <w:numPr>
          <w:ilvl w:val="0"/>
          <w:numId w:val="1005"/>
        </w:numPr>
      </w:pPr>
      <w:r>
        <w:t xml:space="preserve">Paths are NFC, relative, slash-separated, and MUST NOT contain empty,</w:t>
      </w:r>
      <w:r>
        <w:t xml:space="preserve"> </w:t>
      </w:r>
      <w:r>
        <w:rPr>
          <w:rStyle w:val="VerbatimChar"/>
        </w:rPr>
        <w:t xml:space="preserve">.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components, NUL, or backslash.</w:t>
      </w:r>
    </w:p>
    <w:p>
      <w:pPr>
        <w:pStyle w:val="Compact"/>
        <w:numPr>
          <w:ilvl w:val="0"/>
          <w:numId w:val="1005"/>
        </w:numPr>
      </w:pPr>
      <w:r>
        <w:t xml:space="preserve">Case-only renames MUST be rejected in v1 under case-insensitive mode.</w:t>
      </w:r>
    </w:p>
    <w:p>
      <w:pPr>
        <w:pStyle w:val="Compact"/>
        <w:numPr>
          <w:ilvl w:val="0"/>
          <w:numId w:val="1005"/>
        </w:numPr>
      </w:pPr>
      <w:r>
        <w:t xml:space="preserve">Text edits require UTF-8 and</w:t>
      </w:r>
      <w:r>
        <w:t xml:space="preserve"> </w:t>
      </w:r>
      <w:r>
        <w:rPr>
          <w:rStyle w:val="VerbatimChar"/>
        </w:rPr>
        <w:t xml:space="preserve">line_ending</w:t>
      </w:r>
      <w:r>
        <w:t xml:space="preserve"> </w:t>
      </w:r>
      <w:r>
        <w:rPr>
          <w:rStyle w:val="VerbatimChar"/>
        </w:rPr>
        <w:t xml:space="preserve">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crlf</w:t>
      </w:r>
      <w:r>
        <w:t xml:space="preserve">. Binary or mixed-ending files MUST use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hunk range is a zero-based half-open interval</w:t>
      </w:r>
      <w:r>
        <w:t xml:space="preserve"> </w:t>
      </w:r>
      <w:r>
        <w:rPr>
          <w:rStyle w:val="VerbatimChar"/>
        </w:rPr>
        <w:t xml:space="preserve">[start_line, end_line)</w:t>
      </w:r>
      <w:r>
        <w:t xml:space="preserve"> </w:t>
      </w:r>
      <w:r>
        <w:t xml:space="preserve">over the baseline logical line sequence defined in Appendix D. Intersecting replacements conflict. Insertions at the same point, or at a replacement boundary, conflict. Disjoint hunks apply in descending</w:t>
      </w:r>
      <w:r>
        <w:t xml:space="preserve"> </w:t>
      </w:r>
      <w:r>
        <w:rPr>
          <w:rStyle w:val="VerbatimChar"/>
        </w:rPr>
        <w:t xml:space="preserve">start_line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Two adds of the same path, two replacements of the same path, and an edit of a removed path conflict. A rename reserves both old and new paths.</w:t>
      </w:r>
    </w:p>
    <w:bookmarkEnd w:id="27"/>
    <w:bookmarkStart w:id="28" w:name="witness"/>
    <w:p>
      <w:pPr>
        <w:pStyle w:val="Heading2"/>
      </w:pPr>
      <w:r>
        <w:t xml:space="preserve">5.5 Witness</w:t>
      </w:r>
    </w:p>
    <w:p>
      <w:pPr>
        <w:pStyle w:val="FirstParagraph"/>
      </w:pPr>
      <w:r>
        <w:t xml:space="preserve">Witnesses are evidence, not decisions. Kinds: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. Every witness has a payload (kind</w:t>
      </w:r>
      <w:r>
        <w:t xml:space="preserve"> </w:t>
      </w:r>
      <w:r>
        <w:rPr>
          <w:rStyle w:val="VerbatimChar"/>
        </w:rPr>
        <w:t xml:space="preserve">witness</w:t>
      </w:r>
      <w:r>
        <w:t xml:space="preserve">) and an envelope. A correctly hashed but unauthenticated witness MUST NOT satisfy policy.</w:t>
      </w:r>
    </w:p>
    <w:p>
      <w:pPr>
        <w:pStyle w:val="BodyText"/>
      </w:pPr>
      <w:r>
        <w:t xml:space="preserve">Integration witnesses bind to a</w:t>
      </w:r>
      <w:r>
        <w:t xml:space="preserve"> </w:t>
      </w:r>
      <w:r>
        <w:rPr>
          <w:b/>
          <w:bCs/>
        </w:rPr>
        <w:t xml:space="preserve">Proposal id</w:t>
      </w:r>
      <w:r>
        <w:t xml:space="preserve">, never to a WeaveProposal id. Reviews name a</w:t>
      </w:r>
      <w:r>
        <w:t xml:space="preserve"> </w:t>
      </w:r>
      <w:r>
        <w:rPr>
          <w:b/>
          <w:bCs/>
        </w:rPr>
        <w:t xml:space="preserve">patch or Proposal</w:t>
      </w:r>
      <w:r>
        <w:t xml:space="preserve">, never a WeaveProposal.</w:t>
      </w:r>
    </w:p>
    <w:bookmarkEnd w:id="28"/>
    <w:bookmarkEnd w:id="29"/>
    <w:bookmarkStart w:id="30" w:name="materialization-and-conflict"/>
    <w:p>
      <w:pPr>
        <w:pStyle w:val="Heading1"/>
      </w:pPr>
      <w:r>
        <w:t xml:space="preserve">6 Materialization and conflict</w:t>
      </w:r>
    </w:p>
    <w:p>
      <w:pPr>
        <w:pStyle w:val="FirstParagraph"/>
      </w:pPr>
      <w:r>
        <w:rPr>
          <w:rStyle w:val="VerbatimChar"/>
        </w:rPr>
        <w:t xml:space="preserve">skein checkout &lt;weave&gt;</w:t>
      </w:r>
      <w:r>
        <w:t xml:space="preserve"> </w:t>
      </w:r>
      <w:r>
        <w:t xml:space="preserve">writes the files of that weave’s state root.</w:t>
      </w:r>
      <w:r>
        <w:t xml:space="preserve"> </w:t>
      </w:r>
      <w:r>
        <w:rPr>
          <w:rStyle w:val="VerbatimChar"/>
        </w:rPr>
        <w:t xml:space="preserve">skein checkout --thread &lt;T&gt;</w:t>
      </w:r>
      <w:r>
        <w:t xml:space="preserve"> </w:t>
      </w:r>
      <w:r>
        <w:t xml:space="preserve">overlays eligible unlanded patches.</w:t>
      </w:r>
      <w:r>
        <w:t xml:space="preserve"> </w:t>
      </w:r>
      <w:r>
        <w:rPr>
          <w:rStyle w:val="VerbatimChar"/>
        </w:rPr>
        <w:t xml:space="preserve">skein sync</w:t>
      </w:r>
      <w:r>
        <w:t xml:space="preserve"> </w:t>
      </w:r>
      <w:r>
        <w:t xml:space="preserve">compares a working directory to its declared checkout baseline and asserts a patch. Editors write only disposable checkouts.</w:t>
      </w:r>
    </w:p>
    <w:p>
      <w:pPr>
        <w:pStyle w:val="BodyText"/>
      </w:pPr>
      <w:r>
        <w:t xml:space="preserve">Conflict detection is mechanical. Structural compatibility MUST NOT by itself admit a merge. Compatible composition MUST still satisfy constraints and pass integration against the composed state.</w:t>
      </w:r>
    </w:p>
    <w:bookmarkEnd w:id="30"/>
    <w:bookmarkStart w:id="33" w:name="authorship-and-policy"/>
    <w:p>
      <w:pPr>
        <w:pStyle w:val="Heading1"/>
      </w:pPr>
      <w:r>
        <w:t xml:space="preserve">7 Authorship and policy</w:t>
      </w:r>
    </w:p>
    <w:p>
      <w:pPr>
        <w:pStyle w:val="FirstParagraph"/>
      </w:pPr>
      <w:r>
        <w:t xml:space="preserve">Every claim records accountable human, drafting role, and model (empty if human-authored). Policy-relevant objects MUST have an envelope. An agent MUST NOT establish authority merely by writing</w:t>
      </w:r>
      <w:r>
        <w:t xml:space="preserve"> </w:t>
      </w:r>
      <w:r>
        <w:rPr>
          <w:rStyle w:val="VerbatimChar"/>
        </w:rPr>
        <w:t xml:space="preserve">accountable_human</w:t>
      </w:r>
      <w:r>
        <w:t xml:space="preserve">. Key, policy-update, retract, and gate claims require the human authorization stated by policy.</w:t>
      </w:r>
    </w:p>
    <w:p>
      <w:pPr>
        <w:pStyle w:val="BodyText"/>
      </w:pPr>
      <w:r>
        <w:t xml:space="preserve">Default (bootstrap) policy requires review-role separation and, where models are used, reviewer model-family diversity. For deep threads, the land gate signer differs from the accountable human (</w:t>
      </w:r>
      <w:r>
        <w:rPr>
          <w:rStyle w:val="VerbatimChar"/>
        </w:rPr>
        <w:t xml:space="preserve">second_human_land_signer</w:t>
      </w:r>
      <w:r>
        <w:t xml:space="preserve">).</w:t>
      </w:r>
    </w:p>
    <w:bookmarkStart w:id="31" w:name="policy-packs"/>
    <w:p>
      <w:pPr>
        <w:pStyle w:val="Heading2"/>
      </w:pPr>
      <w:r>
        <w:t xml:space="preserve">7.1 Policy packs</w:t>
      </w:r>
    </w:p>
    <w:p>
      <w:pPr>
        <w:pStyle w:val="FirstParagraph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schemas/policy.schema.json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Bootstrap policy</w:t>
      </w:r>
    </w:p>
    <w:p>
      <w:pPr>
        <w:pStyle w:val="Compact"/>
        <w:numPr>
          <w:ilvl w:val="0"/>
          <w:numId w:val="1006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schemas/policy/bootstrap.v1.json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policy_id</w:t>
      </w:r>
      <w:r>
        <w:t xml:space="preserve">:</w:t>
      </w:r>
      <w:r>
        <w:t xml:space="preserve"> </w:t>
      </w:r>
      <w:r>
        <w:rPr>
          <w:rStyle w:val="VerbatimChar"/>
        </w:rPr>
        <w:t xml:space="preserve">skein.bootstrap.v1</w:t>
      </w:r>
    </w:p>
    <w:p>
      <w:pPr>
        <w:pStyle w:val="Compact"/>
        <w:numPr>
          <w:ilvl w:val="0"/>
          <w:numId w:val="1006"/>
        </w:numPr>
      </w:pPr>
      <w:r>
        <w:t xml:space="preserve">Kind-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object id (SHA-256 domain-separated):</w:t>
      </w:r>
      <w:r>
        <w:t xml:space="preserve"> </w:t>
      </w:r>
      <w:r>
        <w:rPr>
          <w:rStyle w:val="VerbatimChar"/>
        </w:rPr>
        <w:t xml:space="preserve">4ccde27acc309e97f3d3eb326a246166f3658da2e3b6ccc027c8eb3526b1a066</w:t>
      </w:r>
    </w:p>
    <w:p>
      <w:pPr>
        <w:pStyle w:val="FirstParagraph"/>
      </w:pPr>
      <w:r>
        <w:t xml:space="preserve">Phase 1 MUST use this pack as the only valid local policy.</w:t>
      </w:r>
      <w:r>
        <w:t xml:space="preserve"> </w:t>
      </w:r>
      <w:r>
        <w:rPr>
          <w:rStyle w:val="VerbatimChar"/>
        </w:rPr>
        <w:t xml:space="preserve">gate_reuse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refuse</w:t>
      </w:r>
      <w:r>
        <w:t xml:space="preserve">. Implementations MUST refuse gate reuse even if a future pack field is added.</w:t>
      </w:r>
    </w:p>
    <w:p>
      <w:pPr>
        <w:pStyle w:val="BodyText"/>
      </w:pPr>
      <w:r>
        <w:t xml:space="preserve">A normal WeaveProposal pins</w:t>
      </w:r>
      <w:r>
        <w:t xml:space="preserve"> </w:t>
      </w:r>
      <w:r>
        <w:rPr>
          <w:rStyle w:val="VerbatimChar"/>
        </w:rPr>
        <w:t xml:space="preserve">validation_policy_hash</w:t>
      </w:r>
      <w:r>
        <w:t xml:space="preserve">. A</w:t>
      </w:r>
      <w:r>
        <w:t xml:space="preserve"> </w:t>
      </w:r>
      <w:r>
        <w:rPr>
          <w:b/>
          <w:bCs/>
        </w:rPr>
        <w:t xml:space="preserve">policy-transition proposal</w:t>
      </w:r>
      <w:r>
        <w:t xml:space="preserve"> </w:t>
      </w:r>
      <w:r>
        <w:t xml:space="preserve">is a Proposal that also contains</w:t>
      </w:r>
      <w:r>
        <w:t xml:space="preserve"> </w:t>
      </w:r>
      <w:r>
        <w:rPr>
          <w:rStyle w:val="VerbatimChar"/>
        </w:rPr>
        <w:t xml:space="preserve">resulting_policy_hash</w:t>
      </w:r>
      <w:r>
        <w:t xml:space="preserve">. Phase 1 MUST parse that field and MUST NOT land a policy transition.</w:t>
      </w:r>
    </w:p>
    <w:p>
      <w:pPr>
        <w:pStyle w:val="BodyText"/>
      </w:pPr>
      <w:r>
        <w:t xml:space="preserve">Integration plan hash is</w:t>
      </w:r>
      <w:r>
        <w:t xml:space="preserve"> </w:t>
      </w:r>
      <w:r>
        <w:rPr>
          <w:rStyle w:val="VerbatimChar"/>
        </w:rPr>
        <w:t xml:space="preserve">blob_id(canonical(policy.integration_plan))</w:t>
      </w:r>
      <w:r>
        <w:t xml:space="preserve">. For the bootstrap pack that value is</w:t>
      </w:r>
      <w:r>
        <w:t xml:space="preserve"> </w:t>
      </w:r>
      <w:r>
        <w:rPr>
          <w:rStyle w:val="VerbatimChar"/>
        </w:rPr>
        <w:t xml:space="preserve">c822299d688f3374c5d65f7ac0029e197452d61e1426fde43537ef533dbbf294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Bootstrap requirements before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patch, test witness, passing integration witness, land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trivial plus story, acceptance, verification witnesses, independent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standard plus adversarial witness, brief or requirement, readiness gate, second human land signer</w:t>
            </w:r>
          </w:p>
        </w:tc>
      </w:tr>
    </w:tbl>
    <w:bookmarkEnd w:id="31"/>
    <w:bookmarkStart w:id="32" w:name="verification-strategies"/>
    <w:p>
      <w:pPr>
        <w:pStyle w:val="Heading2"/>
      </w:pPr>
      <w:r>
        <w:t xml:space="preserve">7.2 Verification strategies</w:t>
      </w:r>
    </w:p>
    <w:p>
      <w:pPr>
        <w:pStyle w:val="FirstParagraph"/>
      </w:pPr>
      <w:r>
        <w:t xml:space="preserve">Policy selects verification evidence. Strategy classes include generic command-result, red-green, reproduction-resolution, before-after, invariant, static analysis, benchmark, and human inspection. Red-green is not required for every standard thread.</w:t>
      </w:r>
    </w:p>
    <w:bookmarkEnd w:id="32"/>
    <w:bookmarkEnd w:id="33"/>
    <w:bookmarkStart w:id="38" w:name="landing"/>
    <w:p>
      <w:pPr>
        <w:pStyle w:val="Heading1"/>
      </w:pPr>
      <w:r>
        <w:t xml:space="preserve">8 Landing</w:t>
      </w:r>
    </w:p>
    <w:p>
      <w:pPr>
        <w:pStyle w:val="FirstParagraph"/>
      </w:pPr>
      <w:r>
        <w:t xml:space="preserve">Landing is a transaction. It admits a closed set of claims to a target weave or changes nothing. Lands against a weave are serialized by its land queue.</w:t>
      </w:r>
    </w:p>
    <w:bookmarkStart w:id="34" w:name="proposal-and-weaveproposal"/>
    <w:p>
      <w:pPr>
        <w:pStyle w:val="Heading2"/>
      </w:pPr>
      <w:r>
        <w:t xml:space="preserve">8.1 Proposal and WeaveProposal</w:t>
      </w:r>
    </w:p>
    <w:p>
      <w:pPr>
        <w:pStyle w:val="FirstParagraph"/>
      </w:pPr>
      <w:r>
        <w:t xml:space="preserve">A Proposal contains repository id; target weave id and state root; proposal claim ids; policy id and validation-policy hash; constraint ids; integration-plan hash; composed state root; optional</w:t>
      </w:r>
      <w:r>
        <w:t xml:space="preserve"> </w:t>
      </w:r>
      <w:r>
        <w:rPr>
          <w:rStyle w:val="VerbatimChar"/>
        </w:rPr>
        <w:t xml:space="preserve">resulting_policy_hash</w:t>
      </w:r>
      <w:r>
        <w:t xml:space="preserve">.</w:t>
      </w:r>
    </w:p>
    <w:p>
      <w:pPr>
        <w:pStyle w:val="BodyText"/>
      </w:pPr>
      <w:r>
        <w:t xml:space="preserve">A WeaveProposal contains Proposal id, required review ids, required verification-witness ids, integration-witness id, and the policy hash that MUST equal the Proposal’s</w:t>
      </w:r>
      <w:r>
        <w:t xml:space="preserve"> </w:t>
      </w:r>
      <w:r>
        <w:rPr>
          <w:rStyle w:val="VerbatimChar"/>
        </w:rPr>
        <w:t xml:space="preserve">validation_policy_hash</w:t>
      </w:r>
      <w:r>
        <w:t xml:space="preserve">.</w:t>
      </w:r>
    </w:p>
    <w:p>
      <w:pPr>
        <w:pStyle w:val="BodyText"/>
      </w:pPr>
      <w:r>
        <w:t xml:space="preserve">The packet shown to a human is a</w:t>
      </w:r>
      <w:r>
        <w:t xml:space="preserve"> </w:t>
      </w:r>
      <w:r>
        <w:rPr>
          <w:b/>
          <w:bCs/>
        </w:rPr>
        <w:t xml:space="preserve">non-hashed rendering</w:t>
      </w:r>
      <w:r>
        <w:t xml:space="preserve">. The gate signs the WeaveProposal</w:t>
      </w:r>
      <w:r>
        <w:t xml:space="preserve"> </w:t>
      </w:r>
      <w:r>
        <w:rPr>
          <w:b/>
          <w:bCs/>
        </w:rPr>
        <w:t xml:space="preserve">object id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weave_proposal_id = SHA-256( "skein.weave-proposal.v1\0" || canonical(weave_proposal) 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development-key</w:t>
      </w:r>
      <w:r>
        <w:t xml:space="preserve">, the Ed25519 signature is over</w:t>
      </w:r>
      <w:r>
        <w:t xml:space="preserve"> </w:t>
      </w:r>
      <w:r>
        <w:rPr>
          <w:rStyle w:val="VerbatimChar"/>
        </w:rPr>
        <w:t xml:space="preserve">skein.gate.v1\0 || weave_proposal_id_raw_32_bytes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webauthn</w:t>
      </w:r>
      <w:r>
        <w:t xml:space="preserve">, the WebAuthn challenge MUST be those same 32 raw bytes (base64url-encoded as the challenge). Phase 1 MUST parse WebAuthn gate bodies and MUST NOT accept them for land.</w:t>
      </w:r>
    </w:p>
    <w:bookmarkEnd w:id="34"/>
    <w:bookmarkStart w:id="35" w:name="candidate-validity"/>
    <w:p>
      <w:pPr>
        <w:pStyle w:val="Heading2"/>
      </w:pPr>
      <w:r>
        <w:t xml:space="preserve">8.2 Candidate validity</w:t>
      </w:r>
    </w:p>
    <w:p>
      <w:pPr>
        <w:pStyle w:val="FirstParagraph"/>
      </w:pPr>
      <w:r>
        <w:t xml:space="preserve">A land MUST occur only when all of the following hold:</w:t>
      </w:r>
    </w:p>
    <w:p>
      <w:pPr>
        <w:pStyle w:val="Compact"/>
        <w:numPr>
          <w:ilvl w:val="0"/>
          <w:numId w:val="1007"/>
        </w:numPr>
      </w:pPr>
      <w:r>
        <w:t xml:space="preserve">Every dependency thread has an eligible land in the target weave.</w:t>
      </w:r>
    </w:p>
    <w:p>
      <w:pPr>
        <w:pStyle w:val="Compact"/>
        <w:numPr>
          <w:ilvl w:val="0"/>
          <w:numId w:val="1007"/>
        </w:numPr>
      </w:pPr>
      <w:r>
        <w:t xml:space="preserve">All policy-required claims, parents, witnesses, and reviews are present and valid under the Proposal’s pinned validation policy.</w:t>
      </w:r>
    </w:p>
    <w:p>
      <w:pPr>
        <w:pStyle w:val="Compact"/>
        <w:numPr>
          <w:ilvl w:val="0"/>
          <w:numId w:val="1007"/>
        </w:numPr>
      </w:pPr>
      <w:r>
        <w:t xml:space="preserve">Every live applicable constraint is parented and every advisory constraint has a current finding.</w:t>
      </w:r>
    </w:p>
    <w:p>
      <w:pPr>
        <w:pStyle w:val="Compact"/>
        <w:numPr>
          <w:ilvl w:val="0"/>
          <w:numId w:val="1007"/>
        </w:numPr>
      </w:pPr>
      <w:r>
        <w:t xml:space="preserve">Proposed operations are conflict-free against the target state and within the Proposal.</w:t>
      </w:r>
    </w:p>
    <w:p>
      <w:pPr>
        <w:pStyle w:val="Compact"/>
        <w:numPr>
          <w:ilvl w:val="0"/>
          <w:numId w:val="1007"/>
        </w:numPr>
      </w:pPr>
      <w:r>
        <w:t xml:space="preserve">The integration witness names the exact Proposal id, target state root, composed state root, and integration-plan hash, and it passes (</w:t>
      </w:r>
      <w:r>
        <w:rPr>
          <w:rStyle w:val="VerbatimChar"/>
        </w:rPr>
        <w:t xml:space="preserve">exit_status</w:t>
      </w:r>
      <w:r>
        <w:t xml:space="preserve"> </w:t>
      </w:r>
      <w:r>
        <w:t xml:space="preserve">0).</w:t>
      </w:r>
    </w:p>
    <w:p>
      <w:pPr>
        <w:pStyle w:val="Compact"/>
        <w:numPr>
          <w:ilvl w:val="0"/>
          <w:numId w:val="1007"/>
        </w:numPr>
      </w:pPr>
      <w:r>
        <w:t xml:space="preserve">A valid human gate of an algorithm accepted by the active profile signs the exact WeaveProposal id using a credential authorized by policy.</w:t>
      </w:r>
    </w:p>
    <w:p>
      <w:pPr>
        <w:pStyle w:val="FirstParagraph"/>
      </w:pPr>
      <w:r>
        <w:t xml:space="preserve">There is no second validity list. The gate does not sign a generic “candidate hash.”</w:t>
      </w:r>
    </w:p>
    <w:bookmarkEnd w:id="35"/>
    <w:bookmarkStart w:id="36" w:name="staleness-and-gate-reuse"/>
    <w:p>
      <w:pPr>
        <w:pStyle w:val="Heading2"/>
      </w:pPr>
      <w:r>
        <w:t xml:space="preserve">8.3 Staleness and gate reuse</w:t>
      </w:r>
    </w:p>
    <w:p>
      <w:pPr>
        <w:pStyle w:val="FirstParagraph"/>
      </w:pPr>
      <w:r>
        <w:t xml:space="preserve">By default, any target weave advance, policy change, proposal change, applicable-constraint change, review change, integration-plan change, integration-witness change, or failed rerun expires the affected Proposal and any WeaveProposal built from it. The queue MUST build a new Proposal, rerun integration, construct a new WeaveProposal, and require a new gate.</w:t>
      </w:r>
    </w:p>
    <w:p>
      <w:pPr>
        <w:pStyle w:val="BodyText"/>
      </w:pPr>
      <w:r>
        <w:t xml:space="preserve">v1 MUST refuse gate reuse. Object fields for a future equivalence rule MAY exist; Phase 1 and bootstrap policy MUST treat</w:t>
      </w:r>
      <w:r>
        <w:t xml:space="preserve"> </w:t>
      </w:r>
      <w:r>
        <w:rPr>
          <w:rStyle w:val="VerbatimChar"/>
        </w:rPr>
        <w:t xml:space="preserve">gate_reuse_requested</w:t>
      </w:r>
      <w:r>
        <w:t xml:space="preserve"> </w:t>
      </w:r>
      <w:r>
        <w:t xml:space="preserve">as a policy failure.</w:t>
      </w:r>
    </w:p>
    <w:bookmarkEnd w:id="36"/>
    <w:bookmarkStart w:id="37" w:name="integration-witness"/>
    <w:p>
      <w:pPr>
        <w:pStyle w:val="Heading2"/>
      </w:pPr>
      <w:r>
        <w:t xml:space="preserve">8.4 Integration witness</w:t>
      </w:r>
    </w:p>
    <w:p>
      <w:pPr>
        <w:pStyle w:val="FirstParagraph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schemas/witnesses/integration.schema.json</w:t>
      </w:r>
      <w:r>
        <w:t xml:space="preserve">. Network access is disabled by default. Secrets are unavailable unless a policy declares injection (bootstrap does not). Retry and flaky handling belong to policy; bootstrap records a single command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as a local stub plan.</w:t>
      </w:r>
    </w:p>
    <w:bookmarkEnd w:id="37"/>
    <w:bookmarkEnd w:id="38"/>
    <w:bookmarkStart w:id="42" w:name="agent-protocol"/>
    <w:p>
      <w:pPr>
        <w:pStyle w:val="Heading1"/>
      </w:pPr>
      <w:r>
        <w:t xml:space="preserve">9 Agent protocol</w:t>
      </w:r>
    </w:p>
    <w:p>
      <w:pPr>
        <w:pStyle w:val="FirstParagraph"/>
      </w:pPr>
      <w:r>
        <w:t xml:space="preserve">Supported verbs: open-thread, assert, project, witness, sync, propose-land, gate, land, port, query, checkout. Request and response JSON and error codes:</w:t>
      </w:r>
      <w:r>
        <w:t xml:space="preserve"> </w:t>
      </w:r>
      <w:r>
        <w:rPr>
          <w:rStyle w:val="VerbatimChar"/>
        </w:rPr>
        <w:t xml:space="preserve">abi/phase1.md</w:t>
      </w:r>
      <w:r>
        <w:t xml:space="preserve">.</w:t>
      </w:r>
    </w:p>
    <w:p>
      <w:pPr>
        <w:pStyle w:val="BodyText"/>
      </w:pPr>
      <w:r>
        <w:t xml:space="preserve">An implementation agent is offered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as its default read. It MUST NOT scan the object store unless granted reach permits that operation.</w:t>
      </w:r>
    </w:p>
    <w:bookmarkStart w:id="39" w:name="projection-reach"/>
    <w:p>
      <w:pPr>
        <w:pStyle w:val="Heading2"/>
      </w:pPr>
      <w:r>
        <w:t xml:space="preserve">9.1 Projection reach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projection-only</w:t>
            </w:r>
          </w:p>
        </w:tc>
        <w:tc>
          <w:tcPr/>
          <w:p>
            <w:pPr>
              <w:pStyle w:val="Compact"/>
            </w:pPr>
            <w:r>
              <w:t xml:space="preserve">Projection bundle and permitted blobs only. Phase 1 MUST parse the context witness and MUST NOT claim a production sandbox.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checkout-readable</w:t>
            </w:r>
          </w:p>
        </w:tc>
        <w:tc>
          <w:tcPr/>
          <w:p>
            <w:pPr>
              <w:pStyle w:val="Compact"/>
            </w:pPr>
            <w:r>
              <w:t xml:space="preserve">Read a checkout at a fixed weave.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Declared tool allowlist; each invocation attached to a witness.</w:t>
            </w:r>
          </w:p>
        </w:tc>
      </w:tr>
    </w:tbl>
    <w:bookmarkEnd w:id="39"/>
    <w:bookmarkStart w:id="40" w:name="review"/>
    <w:p>
      <w:pPr>
        <w:pStyle w:val="Heading2"/>
      </w:pPr>
      <w:r>
        <w:t xml:space="preserve">9.2 Review</w:t>
      </w:r>
    </w:p>
    <w:p>
      <w:pPr>
        <w:pStyle w:val="FirstParagraph"/>
      </w:pPr>
      <w:r>
        <w:t xml:space="preserve">A review names subject kind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 reviewed state root, policy hash, and findings. A later patch or Proposal change makes a review stale. A review MUST NOT name a WeaveProposal.</w:t>
      </w:r>
    </w:p>
    <w:bookmarkEnd w:id="40"/>
    <w:bookmarkStart w:id="41" w:name="why-query"/>
    <w:p>
      <w:pPr>
        <w:pStyle w:val="Heading2"/>
      </w:pPr>
      <w:r>
        <w:t xml:space="preserve">9.3 Why query</w:t>
      </w:r>
    </w:p>
    <w:p>
      <w:pPr>
        <w:pStyle w:val="FirstParagraph"/>
      </w:pPr>
      <w:r>
        <w:rPr>
          <w:rStyle w:val="VerbatimChar"/>
        </w:rPr>
        <w:t xml:space="preserve">why(path, weave)</w:t>
      </w:r>
      <w:r>
        <w:t xml:space="preserve"> </w:t>
      </w:r>
      <w:r>
        <w:t xml:space="preserve">identifies the last land in weave ancestry whose patch operations mention the path, then returns that land id and its semantic parent ids. Line-range attribution is optional and not required for Phase 1. Indexes MUST be rebuildable.</w:t>
      </w:r>
    </w:p>
    <w:bookmarkEnd w:id="41"/>
    <w:bookmarkEnd w:id="42"/>
    <w:bookmarkStart w:id="43" w:name="credentials-and-gates"/>
    <w:p>
      <w:pPr>
        <w:pStyle w:val="Heading1"/>
      </w:pPr>
      <w:r>
        <w:t xml:space="preserve">10 Credentials and gates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claim contains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weave_proposal_id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credential_id</w:t>
      </w:r>
      <w:r>
        <w:t xml:space="preserve">, and algorithm-specific assertion fields. The repository accepts a Phase 1 land gate only when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development-key</w:t>
      </w:r>
      <w:r>
        <w:t xml:space="preserve">, the Ed25519 signature verifies as in §8.1, user verification is implied by possession of the local development key, and the credential is a repository-local development identity. Development keys MUST NOT be valid repository-service or production identities.</w:t>
      </w:r>
    </w:p>
    <w:p>
      <w:pPr>
        <w:pStyle w:val="BodyText"/>
      </w:pPr>
      <w:r>
        <w:t xml:space="preserve">WebAuthn fields are specified so object shapes do not change in Phase 2. Phase 1 MUST NOT land them.</w:t>
      </w:r>
    </w:p>
    <w:p>
      <w:pPr>
        <w:pStyle w:val="BodyText"/>
      </w:pPr>
      <w:r>
        <w:t xml:space="preserve">Credential registration and revocation use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claims. Recovery workflows are out of Phase 1;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object shape is frozen.</w:t>
      </w:r>
    </w:p>
    <w:bookmarkEnd w:id="43"/>
    <w:bookmarkStart w:id="45" w:name="store-and-transport"/>
    <w:p>
      <w:pPr>
        <w:pStyle w:val="Heading1"/>
      </w:pPr>
      <w:r>
        <w:t xml:space="preserve">11 Store and transport</w:t>
      </w:r>
    </w:p>
    <w:p>
      <w:pPr>
        <w:pStyle w:val="FirstParagraph"/>
      </w:pPr>
      <w:r>
        <w:t xml:space="preserve">Sync between clones transfers missing content-addressed objects and compares named weave pointers. Packet schema:</w:t>
      </w:r>
      <w:r>
        <w:t xml:space="preserve"> </w:t>
      </w:r>
      <w:r>
        <w:rPr>
          <w:rStyle w:val="VerbatimChar"/>
        </w:rPr>
        <w:t xml:space="preserve">schemas/sync-packet.schema.json</w:t>
      </w:r>
      <w:r>
        <w:t xml:space="preserve">. Phase 1 MUST parse the packet and MUST NOT apply remote pointer updates.</w:t>
      </w:r>
    </w:p>
    <w:p>
      <w:pPr>
        <w:pStyle w:val="BodyText"/>
      </w:pPr>
      <w:r>
        <w:t xml:space="preserve">There is no rebase. A stale local Proposal is rebuilt against the current target weave. A blob MAY be redacted only through a</w:t>
      </w:r>
      <w:r>
        <w:t xml:space="preserve"> </w:t>
      </w:r>
      <w:r>
        <w:rPr>
          <w:rStyle w:val="VerbatimChar"/>
        </w:rPr>
        <w:t xml:space="preserve">redact</w:t>
      </w:r>
      <w:r>
        <w:t xml:space="preserve"> </w:t>
      </w:r>
      <w:r>
        <w:t xml:space="preserve">claim; Phase 1 MUST store the claim and MUST NOT implement tombstone hiding as a security boundary.</w:t>
      </w:r>
    </w:p>
    <w:bookmarkStart w:id="44" w:name="git-export"/>
    <w:p>
      <w:pPr>
        <w:pStyle w:val="Heading2"/>
      </w:pPr>
      <w:r>
        <w:t xml:space="preserve">11.1 Git export</w:t>
      </w:r>
    </w:p>
    <w:p>
      <w:pPr>
        <w:pStyle w:val="FirstParagraph"/>
      </w:pPr>
      <w:r>
        <w:rPr>
          <w:rStyle w:val="VerbatimChar"/>
        </w:rPr>
        <w:t xml:space="preserve">skein export git</w:t>
      </w:r>
      <w:r>
        <w:t xml:space="preserve"> </w:t>
      </w:r>
      <w:r>
        <w:t xml:space="preserve">is deferred to Phase 2. Git is not Skein storage or authority.</w:t>
      </w:r>
    </w:p>
    <w:bookmarkEnd w:id="44"/>
    <w:bookmarkEnd w:id="45"/>
    <w:bookmarkStart w:id="46" w:name="human-surfaces"/>
    <w:p>
      <w:pPr>
        <w:pStyle w:val="Heading1"/>
      </w:pPr>
      <w:r>
        <w:t xml:space="preserve">12 Human surfaces</w:t>
      </w:r>
    </w:p>
    <w:p>
      <w:pPr>
        <w:pStyle w:val="FirstParagraph"/>
      </w:pPr>
      <w:r>
        <w:t xml:space="preserve">Informative. Thread board, packet, why, and diff are renderings. Diff is never an alternative authority for admission. Packet contents MUST be derived from the WeaveProposal and its referenced objects so a human is signing the same id the machine verifies.</w:t>
      </w:r>
    </w:p>
    <w:bookmarkEnd w:id="46"/>
    <w:bookmarkStart w:id="47" w:name="conformance"/>
    <w:p>
      <w:pPr>
        <w:pStyle w:val="Heading1"/>
      </w:pPr>
      <w:r>
        <w:t xml:space="preserve">13 Conformance</w:t>
      </w:r>
    </w:p>
    <w:p>
      <w:pPr>
        <w:pStyle w:val="Compact"/>
        <w:numPr>
          <w:ilvl w:val="0"/>
          <w:numId w:val="1008"/>
        </w:numPr>
      </w:pPr>
      <w:r>
        <w:t xml:space="preserve">Implement Canonical JSON v1; exclude derived ids from hashed payloads; pass</w:t>
      </w:r>
      <w:r>
        <w:t xml:space="preserve"> </w:t>
      </w:r>
      <w:r>
        <w:rPr>
          <w:rStyle w:val="VerbatimChar"/>
        </w:rPr>
        <w:t xml:space="preserve">vectors/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Refuse mutation of stored claims; refuse malformed objects (</w:t>
      </w:r>
      <w:r>
        <w:rPr>
          <w:rStyle w:val="VerbatimChar"/>
        </w:rPr>
        <w:t xml:space="preserve">error: malformed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Reconstruct the same state root by walking parent-linked weaves.</w:t>
      </w:r>
    </w:p>
    <w:p>
      <w:pPr>
        <w:pStyle w:val="Compact"/>
        <w:numPr>
          <w:ilvl w:val="0"/>
          <w:numId w:val="1008"/>
        </w:numPr>
      </w:pPr>
      <w:r>
        <w:t xml:space="preserve">Implement v1 path and hunk conflict rules; never admit a merge on structural compatibility alone.</w:t>
      </w:r>
    </w:p>
    <w:p>
      <w:pPr>
        <w:pStyle w:val="Compact"/>
        <w:numPr>
          <w:ilvl w:val="0"/>
          <w:numId w:val="1008"/>
        </w:numPr>
      </w:pPr>
      <w:r>
        <w:t xml:space="preserve">Refuse a gate that does not verify over the exact WeaveProposal id against an authorized credential of an algorithm the profile accepts.</w:t>
      </w:r>
    </w:p>
    <w:p>
      <w:pPr>
        <w:pStyle w:val="Compact"/>
        <w:numPr>
          <w:ilvl w:val="0"/>
          <w:numId w:val="1008"/>
        </w:numPr>
      </w:pPr>
      <w:r>
        <w:t xml:space="preserve">Refuse land when the pinned policy is unsatisfied, the Proposal or WeaveProposal is stale, or the integration witness does not pass for the composed state.</w:t>
      </w:r>
    </w:p>
    <w:p>
      <w:pPr>
        <w:pStyle w:val="Compact"/>
        <w:numPr>
          <w:ilvl w:val="0"/>
          <w:numId w:val="1008"/>
        </w:numPr>
      </w:pPr>
      <w:r>
        <w:t xml:space="preserve">Advance a weave only through serialized land CAS on the prior manifest id.</w:t>
      </w:r>
    </w:p>
    <w:p>
      <w:pPr>
        <w:pStyle w:val="Compact"/>
        <w:numPr>
          <w:ilvl w:val="0"/>
          <w:numId w:val="1008"/>
        </w:numPr>
      </w:pPr>
      <w:r>
        <w:t xml:space="preserve">Record a context witness for every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08"/>
        </w:numPr>
      </w:pPr>
      <w:r>
        <w:t xml:space="preserve">Answer path-level why from rebuildable graph state.</w:t>
      </w:r>
    </w:p>
    <w:p>
      <w:pPr>
        <w:pStyle w:val="Compact"/>
        <w:numPr>
          <w:ilvl w:val="0"/>
          <w:numId w:val="1008"/>
        </w:numPr>
      </w:pPr>
      <w:r>
        <w:t xml:space="preserve">Parse all v1 object schemas; execute only those the active profile trusts.</w:t>
      </w:r>
    </w:p>
    <w:bookmarkEnd w:id="47"/>
    <w:bookmarkStart w:id="48" w:name="phase-1-behavior-profile"/>
    <w:p>
      <w:pPr>
        <w:pStyle w:val="Heading1"/>
      </w:pPr>
      <w:r>
        <w:t xml:space="preserve">14 Phase 1 behavior profile</w:t>
      </w:r>
    </w:p>
    <w:p>
      <w:pPr>
        <w:pStyle w:val="FirstParagraph"/>
      </w:pPr>
      <w:r>
        <w:t xml:space="preserve">Normative subset of</w:t>
      </w:r>
      <w:r>
        <w:t xml:space="preserve"> </w:t>
      </w:r>
      <w:r>
        <w:rPr>
          <w:b/>
          <w:bCs/>
        </w:rPr>
        <w:t xml:space="preserve">behavior</w:t>
      </w:r>
      <w:r>
        <w:t xml:space="preserve">, not a second object model.</w:t>
      </w:r>
    </w:p>
    <w:p>
      <w:pPr>
        <w:pStyle w:val="BodyText"/>
      </w:pPr>
      <w:r>
        <w:rPr>
          <w:b/>
          <w:bCs/>
        </w:rPr>
        <w:t xml:space="preserve">MUST implement:</w:t>
      </w:r>
      <w:r>
        <w:t xml:space="preserve"> </w:t>
      </w:r>
      <w:r>
        <w:t xml:space="preserve">local filesystem object store; one named weave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Canonical JSON; authenticated local envelopes; deterministic checkout and patch composition; bootstrap policy evaluation; Proposal and WeaveProposal;</w:t>
      </w:r>
      <w:r>
        <w:t xml:space="preserve"> </w:t>
      </w:r>
      <w:r>
        <w:rPr>
          <w:rStyle w:val="VerbatimChar"/>
        </w:rPr>
        <w:t xml:space="preserve">development-key</w:t>
      </w:r>
      <w:r>
        <w:t xml:space="preserve"> </w:t>
      </w:r>
      <w:r>
        <w:t xml:space="preserve">gate; land CAS; log, diff, why; commands in</w:t>
      </w:r>
      <w:r>
        <w:t xml:space="preserve"> </w:t>
      </w:r>
      <w:r>
        <w:rPr>
          <w:rStyle w:val="VerbatimChar"/>
        </w:rPr>
        <w:t xml:space="preserve">abi/phase1.md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MUST parse and store, MUST NOT execute as trustworthy admission:</w:t>
      </w:r>
      <w:r>
        <w:t xml:space="preserve"> </w:t>
      </w:r>
      <w:r>
        <w:t xml:space="preserve">WebAuthn gates, remote sync packets, redact hiding, policy-transition landing, projection-only sandbox enforcement.</w:t>
      </w:r>
    </w:p>
    <w:p>
      <w:pPr>
        <w:pStyle w:val="BodyText"/>
      </w:pPr>
      <w:r>
        <w:rPr>
          <w:b/>
          <w:bCs/>
        </w:rPr>
        <w:t xml:space="preserve">MUST NOT:</w:t>
      </w:r>
      <w:r>
        <w:t xml:space="preserve"> </w:t>
      </w:r>
      <w:r>
        <w:t xml:space="preserve">silent rebase; unauthenticated witnesses satisfying policy; automated scale-down; Git as authority; treat development keys as production identities.</w:t>
      </w:r>
    </w:p>
    <w:bookmarkEnd w:id="48"/>
    <w:bookmarkStart w:id="49" w:name="v1-closures-of-former-open-questions"/>
    <w:p>
      <w:pPr>
        <w:pStyle w:val="Heading1"/>
      </w:pPr>
      <w:r>
        <w:t xml:space="preserve">15 v1 closures of former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v1 object/behavior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JSON and hash agility</w:t>
            </w:r>
          </w:p>
        </w:tc>
        <w:tc>
          <w:tcPr/>
          <w:p>
            <w:pPr>
              <w:pStyle w:val="Compact"/>
            </w:pPr>
            <w:r>
              <w:t xml:space="preserve">Frozen SHA-256 with the prefixes in §4.1. Agility is a new prefix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Declared-test-input / gate reuse</w:t>
            </w:r>
          </w:p>
        </w:tc>
        <w:tc>
          <w:tcPr/>
          <w:p>
            <w:pPr>
              <w:pStyle w:val="Compact"/>
            </w:pPr>
            <w:r>
              <w:t xml:space="preserve">Fields MAY exist; v1 MUST refuse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Projection-only sandbox substrate</w:t>
            </w:r>
          </w:p>
        </w:tc>
        <w:tc>
          <w:tcPr/>
          <w:p>
            <w:pPr>
              <w:pStyle w:val="Compact"/>
            </w:pPr>
            <w:r>
              <w:t xml:space="preserve">Context witness records reach; enforcement is out of Phase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claims are specified; recovery protocol is Phase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Existing-repository import</w:t>
            </w:r>
          </w:p>
        </w:tc>
        <w:tc>
          <w:tcPr/>
          <w:p>
            <w:pPr>
              <w:pStyle w:val="Compact"/>
            </w:pPr>
            <w:r>
              <w:t xml:space="preserve">Out of Phase 1.</w:t>
            </w:r>
            <w:r>
              <w:t xml:space="preserve"> </w:t>
            </w:r>
            <w:r>
              <w:rPr>
                <w:rStyle w:val="VerbatimChar"/>
              </w:rPr>
              <w:t xml:space="preserve">skein init</w:t>
            </w:r>
            <w:r>
              <w:t xml:space="preserve"> </w:t>
            </w:r>
            <w:r>
              <w:t xml:space="preserve">creates an explicit empty tree and bootstrap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adapters</w:t>
            </w:r>
          </w:p>
        </w:tc>
        <w:tc>
          <w:tcPr/>
          <w:p>
            <w:pPr>
              <w:pStyle w:val="Compact"/>
            </w:pPr>
            <w:r>
              <w:t xml:space="preserve">Non-normative (Appendix A).</w:t>
            </w:r>
          </w:p>
        </w:tc>
      </w:tr>
    </w:tbl>
    <w:bookmarkEnd w:id="49"/>
    <w:bookmarkStart w:id="50" w:name="summary"/>
    <w:p>
      <w:pPr>
        <w:pStyle w:val="Heading1"/>
      </w:pPr>
      <w:r>
        <w:t xml:space="preserve">16 Summary</w:t>
      </w:r>
    </w:p>
    <w:p>
      <w:pPr>
        <w:pStyle w:val="FirstParagraph"/>
      </w:pPr>
      <w:r>
        <w:t xml:space="preserve">Skein versions decisions and derives code state from accepted decisions. Threads organize work without being branches. Weaves are parent-linked manifests. Patches are deterministic file operations. A Proposal binds a change to an exact target; a WeaveProposal is the exact object a human signs. The core stays language-agnostic.</w:t>
      </w:r>
    </w:p>
    <w:bookmarkEnd w:id="50"/>
    <w:bookmarkStart w:id="51" w:name="appendix-a-extensions-informative"/>
    <w:p>
      <w:pPr>
        <w:pStyle w:val="Heading1"/>
      </w:pPr>
      <w:r>
        <w:t xml:space="preserve">Appendix A Extensions (informative)</w:t>
      </w:r>
    </w:p>
    <w:p>
      <w:pPr>
        <w:pStyle w:val="FirstParagraph"/>
      </w:pPr>
      <w:r>
        <w:t xml:space="preserve">A language adapter is an out-of-process plugin. An adapter id and version MUST be pinned wherever it affects a resulting state. Conformance never requires one.</w:t>
      </w:r>
    </w:p>
    <w:bookmarkEnd w:id="51"/>
    <w:bookmarkStart w:id="52" w:name="appendix-b-normative-test-vectors"/>
    <w:p>
      <w:pPr>
        <w:pStyle w:val="Heading1"/>
      </w:pPr>
      <w:r>
        <w:t xml:space="preserve">Appendix B Normative test vectors</w:t>
      </w:r>
    </w:p>
    <w:p>
      <w:pPr>
        <w:pStyle w:val="FirstParagraph"/>
      </w:pPr>
      <w:r>
        <w:t xml:space="preserve">Executable fixtures live in</w:t>
      </w:r>
      <w:r>
        <w:t xml:space="preserve"> </w:t>
      </w:r>
      <w:r>
        <w:rPr>
          <w:rStyle w:val="VerbatimChar"/>
        </w:rPr>
        <w:t xml:space="preserve">vectors/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in.json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expected.json</w:t>
      </w:r>
      <w:r>
        <w:t xml:space="preserve"> </w:t>
      </w:r>
      <w:r>
        <w:t xml:space="preserve">pairs. A conforming implementation MUST pass</w:t>
      </w:r>
      <w:r>
        <w:t xml:space="preserve"> </w:t>
      </w:r>
      <w:r>
        <w:rPr>
          <w:rStyle w:val="VerbatimChar"/>
        </w:rPr>
        <w:t xml:space="preserve">python tools/vector_runner.py</w:t>
      </w:r>
      <w:r>
        <w:t xml:space="preserve">. Suites: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encoding</w:t>
      </w:r>
      <w:r>
        <w:t xml:space="preserve"> </w:t>
      </w:r>
      <w:r>
        <w:t xml:space="preserve">— Canonical JSON, integers, timestamps, NFC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ids</w:t>
      </w:r>
      <w:r>
        <w:t xml:space="preserve"> </w:t>
      </w:r>
      <w:r>
        <w:t xml:space="preserve">— every hashed kind, derived-id exclusion, blob ids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trees</w:t>
      </w:r>
      <w:r>
        <w:t xml:space="preserve"> </w:t>
      </w:r>
      <w:r>
        <w:t xml:space="preserve">— empty root and sorted entries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paths</w:t>
      </w:r>
      <w:r>
        <w:t xml:space="preserve"> </w:t>
      </w:r>
      <w:r>
        <w:t xml:space="preserve">— normalization and skein.glob.v1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hunks</w:t>
      </w:r>
      <w:r>
        <w:t xml:space="preserve"> </w:t>
      </w:r>
      <w:r>
        <w:t xml:space="preserve">— conflicts, apply order, rename/remove, case-only rename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weaves</w:t>
      </w:r>
      <w:r>
        <w:t xml:space="preserve"> </w:t>
      </w:r>
      <w:r>
        <w:t xml:space="preserve">— parent-linked replay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proposals</w:t>
      </w:r>
      <w:r>
        <w:t xml:space="preserve"> </w:t>
      </w:r>
      <w:r>
        <w:t xml:space="preserve">— Proposal and WeaveProposal ids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staleness</w:t>
      </w:r>
      <w:r>
        <w:t xml:space="preserve"> </w:t>
      </w:r>
      <w:r>
        <w:t xml:space="preserve">— land CAS expire vs land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policy</w:t>
      </w:r>
      <w:r>
        <w:t xml:space="preserve"> </w:t>
      </w:r>
      <w:r>
        <w:t xml:space="preserve">— bootstrap evaluation, scale, thread state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policy-transition</w:t>
      </w:r>
      <w:r>
        <w:t xml:space="preserve"> </w:t>
      </w:r>
      <w:r>
        <w:t xml:space="preserve">— object validity (landing still Phase 2)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gates</w:t>
      </w:r>
      <w:r>
        <w:t xml:space="preserve"> </w:t>
      </w:r>
      <w:r>
        <w:t xml:space="preserve">— development-key accept/reject; WebAuthn not a Phase 1 land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why</w:t>
      </w:r>
      <w:r>
        <w:t xml:space="preserve"> </w:t>
      </w:r>
      <w:r>
        <w:t xml:space="preserve">— last land that touched a path</w:t>
      </w:r>
    </w:p>
    <w:p>
      <w:pPr>
        <w:pStyle w:val="FirstParagraph"/>
      </w:pPr>
      <w:r>
        <w:t xml:space="preserve">The vector runner is not a second full VCS. Matching these fixtures is the spec-writing exit criterion. Two complete CLI implementations remain a later proof (Appendix C.6).</w:t>
      </w:r>
    </w:p>
    <w:bookmarkEnd w:id="52"/>
    <w:bookmarkStart w:id="53" w:name="X83d764035efb6049a7ad0063bfee78b513dd3b9"/>
    <w:p>
      <w:pPr>
        <w:pStyle w:val="Heading1"/>
      </w:pPr>
      <w:r>
        <w:t xml:space="preserve">Appendix C Initial implementation (informative)</w:t>
      </w:r>
    </w:p>
    <w:p>
      <w:pPr>
        <w:pStyle w:val="FirstParagraph"/>
      </w:pPr>
      <w:r>
        <w:t xml:space="preserve">Unchanged in intent from Draft 0.6 Appendix C: local repository, simulated gate, regular files only, bootstrap policy, Git not used as authority. Command surface is now normatively defined in</w:t>
      </w:r>
      <w:r>
        <w:t xml:space="preserve"> </w:t>
      </w:r>
      <w:r>
        <w:rPr>
          <w:rStyle w:val="VerbatimChar"/>
        </w:rPr>
        <w:t xml:space="preserve">abi/phase1.md</w:t>
      </w:r>
      <w:r>
        <w:t xml:space="preserve">. Layout:</w:t>
      </w:r>
    </w:p>
    <w:p>
      <w:pPr>
        <w:pStyle w:val="SourceCode"/>
      </w:pPr>
      <w:r>
        <w:rPr>
          <w:rStyle w:val="VerbatimChar"/>
        </w:rPr>
        <w:t xml:space="preserve">.skein/objects/          Content-addressed objects and blobs</w:t>
      </w:r>
      <w:r>
        <w:br/>
      </w:r>
      <w:r>
        <w:rPr>
          <w:rStyle w:val="VerbatimChar"/>
        </w:rPr>
        <w:t xml:space="preserve">.skein/refs/weaves/main  Named ref JSON (schemas/named-ref.schema.json)</w:t>
      </w:r>
      <w:r>
        <w:br/>
      </w:r>
      <w:r>
        <w:rPr>
          <w:rStyle w:val="VerbatimChar"/>
        </w:rPr>
        <w:t xml:space="preserve">.skein/repository.json   Repository descriptor</w:t>
      </w:r>
      <w:r>
        <w:br/>
      </w:r>
      <w:r>
        <w:rPr>
          <w:rStyle w:val="VerbatimChar"/>
        </w:rPr>
        <w:t xml:space="preserve">.skein/policy.json       Bootstrap policy reference (id + hash)</w:t>
      </w:r>
      <w:r>
        <w:br/>
      </w:r>
      <w:r>
        <w:rPr>
          <w:rStyle w:val="VerbatimChar"/>
        </w:rPr>
        <w:t xml:space="preserve">.skein/keys/             Development-only local gate and runner keys</w:t>
      </w:r>
      <w:r>
        <w:br/>
      </w:r>
      <w:r>
        <w:rPr>
          <w:rStyle w:val="VerbatimChar"/>
        </w:rPr>
        <w:t xml:space="preserve">.skein/index/            Rebuildable indexes</w:t>
      </w:r>
    </w:p>
    <w:bookmarkEnd w:id="53"/>
    <w:bookmarkStart w:id="64" w:name="appendix-d-algorithms-normative"/>
    <w:p>
      <w:pPr>
        <w:pStyle w:val="Heading1"/>
      </w:pPr>
      <w:r>
        <w:t xml:space="preserve">Appendix D Algorithms (normative)</w:t>
      </w:r>
    </w:p>
    <w:p>
      <w:pPr>
        <w:pStyle w:val="FirstParagraph"/>
      </w:pPr>
      <w:r>
        <w:t xml:space="preserve">Implementations MUST match these algorithms.</w:t>
      </w:r>
      <w:r>
        <w:t xml:space="preserve"> </w:t>
      </w:r>
      <w:r>
        <w:rPr>
          <w:rStyle w:val="VerbatimChar"/>
        </w:rPr>
        <w:t xml:space="preserve">tools/skein.py</w:t>
      </w:r>
      <w:r>
        <w:t xml:space="preserve"> </w:t>
      </w:r>
      <w:r>
        <w:t xml:space="preserve">is a convenience encoding of the same rules; vectors are the byte-level judge.</w:t>
      </w:r>
    </w:p>
    <w:bookmarkStart w:id="54" w:name="d.1-canonicalizevalue-bytes"/>
    <w:p>
      <w:pPr>
        <w:pStyle w:val="Heading2"/>
      </w:pPr>
      <w:r>
        <w:t xml:space="preserve">D.1 canonicalize(value) → bytes</w:t>
      </w:r>
    </w:p>
    <w:p>
      <w:pPr>
        <w:pStyle w:val="Compact"/>
        <w:numPr>
          <w:ilvl w:val="0"/>
          <w:numId w:val="1010"/>
        </w:numPr>
      </w:pPr>
      <w:r>
        <w:t xml:space="preserve">If value is null,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If boolean,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integer, reject if outside −9007199254740991…9007199254740991; else return the decimal ASCII form with no leading zeros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as usual).</w:t>
      </w:r>
    </w:p>
    <w:p>
      <w:pPr>
        <w:pStyle w:val="Compact"/>
        <w:numPr>
          <w:ilvl w:val="0"/>
          <w:numId w:val="1010"/>
        </w:numPr>
      </w:pPr>
      <w:r>
        <w:t xml:space="preserve">If float, reject.</w:t>
      </w:r>
    </w:p>
    <w:p>
      <w:pPr>
        <w:pStyle w:val="Compact"/>
        <w:numPr>
          <w:ilvl w:val="0"/>
          <w:numId w:val="1010"/>
        </w:numPr>
      </w:pPr>
      <w:r>
        <w:t xml:space="preserve">If string, NFC-normalize, then JSON-quote using the escape table in</w:t>
      </w:r>
      <w:r>
        <w:t xml:space="preserve"> </w:t>
      </w:r>
      <w:r>
        <w:rPr>
          <w:rStyle w:val="VerbatimChar"/>
        </w:rPr>
        <w:t xml:space="preserve">schemas/canonical-json.md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array, return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+ canonicalize(elements joined by</w:t>
      </w:r>
      <w:r>
        <w:t xml:space="preserve"> </w:t>
      </w:r>
      <w:r>
        <w:rPr>
          <w:rStyle w:val="VerbatimChar"/>
        </w:rPr>
        <w:t xml:space="preserve">,</w:t>
      </w:r>
      <w:r>
        <w:t xml:space="preserve">) +</w:t>
      </w:r>
      <w:r>
        <w:t xml:space="preserve"> </w:t>
      </w:r>
      <w:r>
        <w:rPr>
          <w:rStyle w:val="VerbatimChar"/>
        </w:rPr>
        <w:t xml:space="preserve">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object, NFC each key; reject duplicate NFC keys; sort keys by code point; return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canonical_key:canonical_value</w:t>
      </w:r>
      <w:r>
        <w:t xml:space="preserve"> </w:t>
      </w:r>
      <w:r>
        <w:t xml:space="preserve">pairs joined by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}</w:t>
      </w:r>
      <w:r>
        <w:t xml:space="preserve">.</w:t>
      </w:r>
    </w:p>
    <w:bookmarkEnd w:id="54"/>
    <w:bookmarkStart w:id="55" w:name="X9e4cbd6085dc18f1290ea8280292d7961c72a1d"/>
    <w:p>
      <w:pPr>
        <w:pStyle w:val="Heading2"/>
      </w:pPr>
      <w:r>
        <w:t xml:space="preserve">D.2 object_id(kind, payload) and tree_root(entries)</w:t>
      </w:r>
    </w:p>
    <w:p>
      <w:pPr>
        <w:pStyle w:val="FirstParagraph"/>
      </w:pPr>
      <w:r>
        <w:t xml:space="preserve">Reject if payload contains</w:t>
      </w:r>
      <w:r>
        <w:t xml:space="preserve"> </w:t>
      </w:r>
      <w:r>
        <w:rPr>
          <w:rStyle w:val="VerbatimChar"/>
        </w:rPr>
        <w:t xml:space="preserve">id</w:t>
      </w:r>
      <w:r>
        <w:t xml:space="preserve">. Return lowercase hex of SHA-256(prefix[kind] || canonicalize(payload)).</w:t>
      </w:r>
    </w:p>
    <w:p>
      <w:pPr>
        <w:pStyle w:val="BodyText"/>
      </w:pPr>
      <w:r>
        <w:rPr>
          <w:rStyle w:val="VerbatimChar"/>
        </w:rPr>
        <w:t xml:space="preserve">tree_root</w:t>
      </w:r>
      <w:r>
        <w:t xml:space="preserve">: normalize each path; require</w:t>
      </w:r>
      <w:r>
        <w:t xml:space="preserve"> </w:t>
      </w:r>
      <w:r>
        <w:rPr>
          <w:rStyle w:val="VerbatimChar"/>
        </w:rPr>
        <w:t xml:space="preserve">kind=file</w:t>
      </w:r>
      <w:r>
        <w:t xml:space="preserve">; reject duplicate paths; sort entries by path code point; return</w:t>
      </w:r>
      <w:r>
        <w:t xml:space="preserve"> </w:t>
      </w:r>
      <w:r>
        <w:rPr>
          <w:rStyle w:val="VerbatimChar"/>
        </w:rPr>
        <w:t xml:space="preserve">object_id("tree", {entries, schema_version:1})</w:t>
      </w:r>
      <w:r>
        <w:t xml:space="preserve">.</w:t>
      </w:r>
    </w:p>
    <w:bookmarkEnd w:id="55"/>
    <w:bookmarkStart w:id="56" w:name="d.3-normalize_path-and-ascii_casefold"/>
    <w:p>
      <w:pPr>
        <w:pStyle w:val="Heading2"/>
      </w:pPr>
      <w:r>
        <w:t xml:space="preserve">D.3 normalize_path and ascii_casefold</w:t>
      </w:r>
    </w:p>
    <w:p>
      <w:pPr>
        <w:pStyle w:val="FirstParagraph"/>
      </w:pPr>
      <w:r>
        <w:t xml:space="preserve">NFC; reject NUL, backslash, leading/trailing slash, empty,</w:t>
      </w:r>
      <w:r>
        <w:t xml:space="preserve"> </w:t>
      </w:r>
      <w:r>
        <w:rPr>
          <w:rStyle w:val="VerbatimChar"/>
        </w:rPr>
        <w:t xml:space="preserve">.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components. ASCII case-fold maps A–Z to a–z only.</w:t>
      </w:r>
    </w:p>
    <w:bookmarkEnd w:id="56"/>
    <w:bookmarkStart w:id="57" w:name="d.4-logical_lines-and-apply_hunks"/>
    <w:p>
      <w:pPr>
        <w:pStyle w:val="Heading2"/>
      </w:pPr>
      <w:r>
        <w:t xml:space="preserve">D.4 logical_lines and apply_hunks</w:t>
      </w:r>
    </w:p>
    <w:p>
      <w:pPr>
        <w:pStyle w:val="FirstParagraph"/>
      </w:pPr>
      <w:r>
        <w:t xml:space="preserve">Separator is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crlf</w:t>
      </w:r>
      <w:r>
        <w:t xml:space="preserve">. Empty string yields no lines. Otherwise</w:t>
      </w:r>
      <w:r>
        <w:t xml:space="preserve"> </w:t>
      </w:r>
      <w:r>
        <w:rPr>
          <w:rStyle w:val="VerbatimChar"/>
        </w:rPr>
        <w:t xml:space="preserve">text.split(separator)</w:t>
      </w:r>
      <w:r>
        <w:t xml:space="preserve">, which retains a trailing empty line when the file ends in a terminator.</w:t>
      </w:r>
    </w:p>
    <w:p>
      <w:pPr>
        <w:pStyle w:val="BodyText"/>
      </w:pPr>
      <w:r>
        <w:t xml:space="preserve">Hunks conflict as in §5.4. Apply remaining hunks in descending</w:t>
      </w:r>
      <w:r>
        <w:t xml:space="preserve"> </w:t>
      </w:r>
      <w:r>
        <w:rPr>
          <w:rStyle w:val="VerbatimChar"/>
        </w:rPr>
        <w:t xml:space="preserve">start_line</w:t>
      </w:r>
      <w:r>
        <w:t xml:space="preserve">. Join with the same separator.</w:t>
      </w:r>
    </w:p>
    <w:bookmarkEnd w:id="57"/>
    <w:bookmarkStart w:id="58" w:name="d.5-composetarget-operations"/>
    <w:p>
      <w:pPr>
        <w:pStyle w:val="Heading2"/>
      </w:pPr>
      <w:r>
        <w:t xml:space="preserve">D.5 compose(target, operations)</w:t>
      </w:r>
    </w:p>
    <w:p>
      <w:pPr>
        <w:pStyle w:val="FirstParagraph"/>
      </w:pPr>
      <w:r>
        <w:t xml:space="preserve">Detect structural conflicts (two adds, edit of removed path, reserved rename paths, case-only rename in case-insensitive mode, hunk conflicts). If any, fail with</w:t>
      </w:r>
      <w:r>
        <w:t xml:space="preserve"> </w:t>
      </w:r>
      <w:r>
        <w:rPr>
          <w:rStyle w:val="VerbatimChar"/>
        </w:rPr>
        <w:t xml:space="preserve">error: conflict</w:t>
      </w:r>
      <w:r>
        <w:t xml:space="preserve">. Otherwise apply operations in order to a path→blob_id map.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UTF-8-decodes the blob, applies hunks, and stores a new blob id.</w:t>
      </w:r>
    </w:p>
    <w:bookmarkEnd w:id="58"/>
    <w:bookmarkStart w:id="59" w:name="d.6-skein.glob.v1"/>
    <w:p>
      <w:pPr>
        <w:pStyle w:val="Heading2"/>
      </w:pPr>
      <w:r>
        <w:t xml:space="preserve">D.6 skein.glob.v1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matches within one path segment.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matches one non-slash character.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matches across segments. A pattern containing no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MAY match in any directory. A pattern containing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matched from the repository root.</w:t>
      </w:r>
    </w:p>
    <w:bookmarkEnd w:id="59"/>
    <w:bookmarkStart w:id="60" w:name="d.7-evaluate_policypolicy-scale-evidence"/>
    <w:p>
      <w:pPr>
        <w:pStyle w:val="Heading2"/>
      </w:pPr>
      <w:r>
        <w:t xml:space="preserve">D.7 evaluate_policy(policy, scale, evidence)</w:t>
      </w:r>
    </w:p>
    <w:p>
      <w:pPr>
        <w:pStyle w:val="FirstParagraph"/>
      </w:pPr>
      <w:r>
        <w:t xml:space="preserve">Look up</w:t>
      </w:r>
      <w:r>
        <w:t xml:space="preserve"> </w:t>
      </w:r>
      <w:r>
        <w:rPr>
          <w:rStyle w:val="VerbatimChar"/>
        </w:rPr>
        <w:t xml:space="preserve">policy.scales[scale]</w:t>
      </w:r>
      <w:r>
        <w:t xml:space="preserve">. For each boolean requirement that is true, require the corresponding evidence flag. Always fail if</w:t>
      </w:r>
      <w:r>
        <w:t xml:space="preserve"> </w:t>
      </w:r>
      <w:r>
        <w:rPr>
          <w:rStyle w:val="VerbatimChar"/>
        </w:rPr>
        <w:t xml:space="preserve">witness_authenticated</w:t>
      </w:r>
      <w:r>
        <w:t xml:space="preserve"> </w:t>
      </w:r>
      <w:r>
        <w:t xml:space="preserve">is false, if</w:t>
      </w:r>
      <w:r>
        <w:t xml:space="preserve"> </w:t>
      </w:r>
      <w:r>
        <w:rPr>
          <w:rStyle w:val="VerbatimChar"/>
        </w:rPr>
        <w:t xml:space="preserve">automated_scale_down</w:t>
      </w:r>
      <w:r>
        <w:t xml:space="preserve"> </w:t>
      </w:r>
      <w:r>
        <w:t xml:space="preserve">is true, or if</w:t>
      </w:r>
      <w:r>
        <w:t xml:space="preserve"> </w:t>
      </w:r>
      <w:r>
        <w:rPr>
          <w:rStyle w:val="VerbatimChar"/>
        </w:rPr>
        <w:t xml:space="preserve">gate_reuse_requested</w:t>
      </w:r>
      <w:r>
        <w:t xml:space="preserve"> </w:t>
      </w:r>
      <w:r>
        <w:t xml:space="preserve">is true. Return the list of missing requirement ids; empty means pass.</w:t>
      </w:r>
    </w:p>
    <w:bookmarkEnd w:id="60"/>
    <w:bookmarkStart w:id="61" w:name="d.8-land_cascurrent_weave_id-proposal"/>
    <w:p>
      <w:pPr>
        <w:pStyle w:val="Heading2"/>
      </w:pPr>
      <w:r>
        <w:t xml:space="preserve">D.8 land_cas(current_weave_id, proposal, …)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proposal.target_weave_id != current_weave_id</w:t>
      </w:r>
      <w:r>
        <w:t xml:space="preserve">, fail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. If policy, integration, or gate checks fail, fail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as specified. Otherwise write the land claim, write the child weave with</w:t>
      </w:r>
      <w:r>
        <w:t xml:space="preserve"> </w:t>
      </w:r>
      <w:r>
        <w:rPr>
          <w:rStyle w:val="VerbatimChar"/>
        </w:rPr>
        <w:t xml:space="preserve">parent=current_weave_id</w:t>
      </w:r>
      <w:r>
        <w:t xml:space="preserve">, and CAS the named ref.</w:t>
      </w:r>
    </w:p>
    <w:bookmarkEnd w:id="61"/>
    <w:bookmarkStart w:id="62" w:name="Xb6eec5db3c4f981ec2ecd7fa7808964708f37e2"/>
    <w:p>
      <w:pPr>
        <w:pStyle w:val="Heading2"/>
      </w:pPr>
      <w:r>
        <w:t xml:space="preserve">D.9 derive_thread_state and effective_scale</w:t>
      </w:r>
    </w:p>
    <w:p>
      <w:pPr>
        <w:pStyle w:val="FirstParagraph"/>
      </w:pPr>
      <w:r>
        <w:t xml:space="preserve">See §4.4.</w:t>
      </w:r>
      <w:r>
        <w:t xml:space="preserve"> </w:t>
      </w:r>
      <w:r>
        <w:rPr>
          <w:rStyle w:val="VerbatimChar"/>
        </w:rPr>
        <w:t xml:space="preserve">effective_scale</w:t>
      </w:r>
      <w:r>
        <w:t xml:space="preserve"> </w:t>
      </w:r>
      <w:r>
        <w:t xml:space="preserve">ignores invalid assertions; non-human issuers may only increase rank; human issuers may decrease only with</w:t>
      </w:r>
      <w:r>
        <w:t xml:space="preserve"> </w:t>
      </w:r>
      <w:r>
        <w:rPr>
          <w:rStyle w:val="VerbatimChar"/>
        </w:rPr>
        <w:t xml:space="preserve">authorized_down</w:t>
      </w:r>
      <w:r>
        <w:t xml:space="preserve">.</w:t>
      </w:r>
    </w:p>
    <w:bookmarkEnd w:id="62"/>
    <w:bookmarkStart w:id="63" w:name="d.10-whypath-lands"/>
    <w:p>
      <w:pPr>
        <w:pStyle w:val="Heading2"/>
      </w:pPr>
      <w:r>
        <w:t xml:space="preserve">D.10 why(path, lands)</w:t>
      </w:r>
    </w:p>
    <w:p>
      <w:pPr>
        <w:pStyle w:val="FirstParagraph"/>
      </w:pPr>
      <w:r>
        <w:t xml:space="preserve">Walk lands from newest to oldest. Return the first whose</w:t>
      </w:r>
      <w:r>
        <w:t xml:space="preserve"> </w:t>
      </w:r>
      <w:r>
        <w:rPr>
          <w:rStyle w:val="VerbatimChar"/>
        </w:rPr>
        <w:t xml:space="preserve">patch_paths</w:t>
      </w:r>
      <w:r>
        <w:t xml:space="preserve"> </w:t>
      </w:r>
      <w:r>
        <w:t xml:space="preserve">contains the normalized path, with that land’s parent id list. If none, return no chain.</w:t>
      </w:r>
    </w:p>
    <w:bookmarkEnd w:id="63"/>
    <w:bookmarkEnd w:id="64"/>
    <w:bookmarkStart w:id="65" w:name="appendix-e-claim-type-catalog-normative"/>
    <w:p>
      <w:pPr>
        <w:pStyle w:val="Heading1"/>
      </w:pPr>
      <w:r>
        <w:t xml:space="preserve">Appendix E Claim type catalog (normative)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schemas/claims/catalog.json</w:t>
      </w:r>
      <w:r>
        <w:t xml:space="preserve"> </w:t>
      </w:r>
      <w:r>
        <w:t xml:space="preserve">for issuer class, thread-field rules, required parent types, and body schema paths.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thread field</w:t>
            </w:r>
          </w:p>
        </w:tc>
        <w:tc>
          <w:tcPr/>
          <w:p>
            <w:pPr>
              <w:pStyle w:val="Compact"/>
            </w:pPr>
            <w:r>
              <w:t xml:space="preserve">required parent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human, agent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human, agent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scale_assertion</w:t>
            </w:r>
          </w:p>
        </w:tc>
        <w:tc>
          <w:tcPr/>
          <w:p>
            <w:pPr>
              <w:pStyle w:val="Compact"/>
            </w:pPr>
            <w:r>
              <w:t xml:space="preserve">human, agent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human, agent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human, agent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none (subject in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none (WeaveProposal id in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retract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policy_update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Required parent types mean at least one parent claim of that type MUST appear in</w:t>
      </w:r>
      <w:r>
        <w:t xml:space="preserve"> </w:t>
      </w:r>
      <w:r>
        <w:rPr>
          <w:rStyle w:val="VerbatimChar"/>
        </w:rPr>
        <w:t xml:space="preserve">parents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parent for thread-scoped claims is the thread opener id, which also appears in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).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Skein Spec 0.7</dc:title>
  <dc:creator/>
  <cp:keywords/>
  <dcterms:created xsi:type="dcterms:W3CDTF">2026-10-07T11:15:21Z</dcterms:created>
  <dcterms:modified xsi:type="dcterms:W3CDTF">2026-10-07T11:15:21Z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version control system for agentic development</vt:lpwstr>
  </property>
</Properties>
</file>