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8AE" w:rsidRDefault="00754C68">
      <w:pPr>
        <w:spacing w:after="251"/>
      </w:pPr>
      <w:r>
        <w:rPr>
          <w:rFonts w:ascii="Times New Roman" w:eastAsia="Times New Roman" w:hAnsi="Times New Roman" w:cs="Times New Roman"/>
          <w:b/>
          <w:sz w:val="28"/>
        </w:rPr>
        <w:t xml:space="preserve"> </w:t>
      </w:r>
    </w:p>
    <w:p w:rsidR="00E908AE" w:rsidRDefault="00754C68">
      <w:pPr>
        <w:spacing w:after="250"/>
        <w:ind w:left="-5" w:hanging="10"/>
      </w:pPr>
      <w:r>
        <w:rPr>
          <w:rFonts w:ascii="Times New Roman" w:eastAsia="Times New Roman" w:hAnsi="Times New Roman" w:cs="Times New Roman"/>
          <w:b/>
          <w:sz w:val="28"/>
        </w:rPr>
        <w:t xml:space="preserve">            AI POWERED NUTRICIAN ANALYZER FOR FITNESS   </w:t>
      </w:r>
    </w:p>
    <w:p w:rsidR="00E908AE" w:rsidRDefault="00754C68">
      <w:pPr>
        <w:spacing w:after="250"/>
        <w:ind w:left="-5" w:hanging="10"/>
      </w:pPr>
      <w:r>
        <w:rPr>
          <w:rFonts w:ascii="Times New Roman" w:eastAsia="Times New Roman" w:hAnsi="Times New Roman" w:cs="Times New Roman"/>
          <w:b/>
          <w:sz w:val="28"/>
        </w:rPr>
        <w:t xml:space="preserve">                                            ENTHUSIASTS </w:t>
      </w:r>
    </w:p>
    <w:p w:rsidR="00E908AE" w:rsidRDefault="00754C68">
      <w:pPr>
        <w:spacing w:after="249"/>
      </w:pPr>
      <w:r>
        <w:rPr>
          <w:rFonts w:ascii="Times New Roman" w:eastAsia="Times New Roman" w:hAnsi="Times New Roman" w:cs="Times New Roman"/>
          <w:b/>
          <w:sz w:val="28"/>
        </w:rPr>
        <w:t xml:space="preserve"> </w:t>
      </w:r>
    </w:p>
    <w:p w:rsidR="00E908AE" w:rsidRDefault="00754C68">
      <w:pPr>
        <w:spacing w:after="250"/>
        <w:ind w:left="-5" w:hanging="10"/>
      </w:pPr>
      <w:r>
        <w:rPr>
          <w:rFonts w:ascii="Times New Roman" w:eastAsia="Times New Roman" w:hAnsi="Times New Roman" w:cs="Times New Roman"/>
          <w:b/>
          <w:sz w:val="28"/>
        </w:rPr>
        <w:t xml:space="preserve">DOMAIN               </w:t>
      </w:r>
      <w:proofErr w:type="gramStart"/>
      <w:r>
        <w:rPr>
          <w:rFonts w:ascii="Times New Roman" w:eastAsia="Times New Roman" w:hAnsi="Times New Roman" w:cs="Times New Roman"/>
          <w:b/>
          <w:sz w:val="28"/>
        </w:rPr>
        <w:t>:ARTIFICIAL</w:t>
      </w:r>
      <w:proofErr w:type="gramEnd"/>
      <w:r>
        <w:rPr>
          <w:rFonts w:ascii="Times New Roman" w:eastAsia="Times New Roman" w:hAnsi="Times New Roman" w:cs="Times New Roman"/>
          <w:b/>
          <w:sz w:val="28"/>
        </w:rPr>
        <w:t xml:space="preserve"> INTELLIGENCE                </w:t>
      </w:r>
    </w:p>
    <w:p w:rsidR="00E908AE" w:rsidRDefault="00754C68">
      <w:pPr>
        <w:spacing w:after="250"/>
        <w:ind w:left="-5" w:hanging="10"/>
      </w:pPr>
      <w:r>
        <w:rPr>
          <w:rFonts w:ascii="Times New Roman" w:eastAsia="Times New Roman" w:hAnsi="Times New Roman" w:cs="Times New Roman"/>
          <w:b/>
          <w:sz w:val="28"/>
        </w:rPr>
        <w:t xml:space="preserve">TEAM ID  </w:t>
      </w:r>
      <w:r w:rsidR="00E47171">
        <w:rPr>
          <w:rFonts w:ascii="Times New Roman" w:eastAsia="Times New Roman" w:hAnsi="Times New Roman" w:cs="Times New Roman"/>
          <w:b/>
          <w:sz w:val="28"/>
        </w:rPr>
        <w:t xml:space="preserve">             : PNP2022TMID07592</w:t>
      </w:r>
    </w:p>
    <w:p w:rsidR="00E47171" w:rsidRDefault="00E47171" w:rsidP="00E47171">
      <w:pPr>
        <w:spacing w:after="250"/>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TEAM </w:t>
      </w:r>
      <w:proofErr w:type="gramStart"/>
      <w:r>
        <w:rPr>
          <w:rFonts w:ascii="Times New Roman" w:eastAsia="Times New Roman" w:hAnsi="Times New Roman" w:cs="Times New Roman"/>
          <w:b/>
          <w:sz w:val="28"/>
        </w:rPr>
        <w:t>MEMBER :</w:t>
      </w:r>
      <w:proofErr w:type="gramEnd"/>
      <w:r w:rsidR="00754C68">
        <w:rPr>
          <w:rFonts w:ascii="Times New Roman" w:eastAsia="Times New Roman" w:hAnsi="Times New Roman" w:cs="Times New Roman"/>
          <w:b/>
          <w:sz w:val="28"/>
        </w:rPr>
        <w:t xml:space="preserve"> M</w:t>
      </w:r>
      <w:r>
        <w:rPr>
          <w:rFonts w:ascii="Times New Roman" w:eastAsia="Times New Roman" w:hAnsi="Times New Roman" w:cs="Times New Roman"/>
          <w:b/>
          <w:sz w:val="28"/>
        </w:rPr>
        <w:t>.KALAISELVI</w:t>
      </w:r>
    </w:p>
    <w:p w:rsidR="00E47171" w:rsidRDefault="00E47171" w:rsidP="00E47171">
      <w:pPr>
        <w:spacing w:after="250"/>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M. VINOTHINI</w:t>
      </w:r>
    </w:p>
    <w:p w:rsidR="00E47171" w:rsidRDefault="00E47171" w:rsidP="00E47171">
      <w:pPr>
        <w:spacing w:after="250"/>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M.REVETHI RAJA</w:t>
      </w:r>
    </w:p>
    <w:p w:rsidR="00E47171" w:rsidRDefault="00E47171" w:rsidP="00E47171">
      <w:pPr>
        <w:spacing w:after="250"/>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w:t>
      </w:r>
      <w:bookmarkStart w:id="0" w:name="_GoBack"/>
      <w:bookmarkEnd w:id="0"/>
      <w:r>
        <w:rPr>
          <w:rFonts w:ascii="Times New Roman" w:eastAsia="Times New Roman" w:hAnsi="Times New Roman" w:cs="Times New Roman"/>
          <w:b/>
          <w:sz w:val="28"/>
        </w:rPr>
        <w:t>A.AMARJOTHI</w:t>
      </w:r>
    </w:p>
    <w:p w:rsidR="00E47171" w:rsidRDefault="00E47171" w:rsidP="00E47171">
      <w:pPr>
        <w:spacing w:after="250"/>
        <w:ind w:left="-5" w:hanging="10"/>
        <w:rPr>
          <w:rFonts w:ascii="Times New Roman" w:eastAsia="Times New Roman" w:hAnsi="Times New Roman" w:cs="Times New Roman"/>
          <w:b/>
          <w:sz w:val="28"/>
        </w:rPr>
      </w:pPr>
    </w:p>
    <w:p w:rsidR="00E47171" w:rsidRDefault="00E47171" w:rsidP="00E47171">
      <w:pPr>
        <w:spacing w:after="250"/>
        <w:ind w:left="-5" w:hanging="10"/>
        <w:rPr>
          <w:rFonts w:ascii="Times New Roman" w:eastAsia="Times New Roman" w:hAnsi="Times New Roman" w:cs="Times New Roman"/>
          <w:b/>
          <w:sz w:val="28"/>
        </w:rPr>
      </w:pPr>
    </w:p>
    <w:p w:rsidR="00E47171" w:rsidRDefault="00E47171" w:rsidP="00E47171">
      <w:pPr>
        <w:spacing w:after="250"/>
        <w:ind w:left="-5" w:hanging="10"/>
        <w:rPr>
          <w:rFonts w:ascii="Times New Roman" w:eastAsia="Times New Roman" w:hAnsi="Times New Roman" w:cs="Times New Roman"/>
          <w:b/>
          <w:sz w:val="28"/>
        </w:rPr>
      </w:pPr>
    </w:p>
    <w:p w:rsidR="00E908AE" w:rsidRDefault="00754C68">
      <w:pPr>
        <w:spacing w:after="250"/>
        <w:ind w:left="-5" w:hanging="10"/>
      </w:pPr>
      <w:r>
        <w:rPr>
          <w:rFonts w:ascii="Times New Roman" w:eastAsia="Times New Roman" w:hAnsi="Times New Roman" w:cs="Times New Roman"/>
          <w:b/>
          <w:sz w:val="28"/>
        </w:rPr>
        <w:t xml:space="preserve"> </w:t>
      </w:r>
    </w:p>
    <w:p w:rsidR="00E908AE" w:rsidRDefault="00754C68">
      <w:pPr>
        <w:spacing w:after="251"/>
      </w:pPr>
      <w:r>
        <w:rPr>
          <w:rFonts w:ascii="Times New Roman" w:eastAsia="Times New Roman" w:hAnsi="Times New Roman" w:cs="Times New Roman"/>
          <w:sz w:val="28"/>
        </w:rPr>
        <w:t xml:space="preserve"> </w:t>
      </w:r>
    </w:p>
    <w:p w:rsidR="00E908AE" w:rsidRDefault="00754C68">
      <w:pPr>
        <w:spacing w:after="251"/>
      </w:pPr>
      <w:r>
        <w:rPr>
          <w:rFonts w:ascii="Times New Roman" w:eastAsia="Times New Roman" w:hAnsi="Times New Roman" w:cs="Times New Roman"/>
          <w:b/>
          <w:sz w:val="28"/>
        </w:rPr>
        <w:t xml:space="preserve"> </w:t>
      </w:r>
    </w:p>
    <w:p w:rsidR="00E908AE" w:rsidRDefault="00754C68">
      <w:pPr>
        <w:spacing w:after="251"/>
      </w:pPr>
      <w:r>
        <w:rPr>
          <w:rFonts w:ascii="Times New Roman" w:eastAsia="Times New Roman" w:hAnsi="Times New Roman" w:cs="Times New Roman"/>
          <w:b/>
          <w:sz w:val="28"/>
        </w:rPr>
        <w:t xml:space="preserve"> </w:t>
      </w:r>
    </w:p>
    <w:p w:rsidR="00E908AE" w:rsidRDefault="00754C68">
      <w:pPr>
        <w:spacing w:after="251"/>
      </w:pPr>
      <w:r>
        <w:rPr>
          <w:rFonts w:ascii="Times New Roman" w:eastAsia="Times New Roman" w:hAnsi="Times New Roman" w:cs="Times New Roman"/>
          <w:b/>
          <w:sz w:val="28"/>
        </w:rPr>
        <w:t xml:space="preserve"> </w:t>
      </w:r>
    </w:p>
    <w:p w:rsidR="00E908AE" w:rsidRDefault="00754C68">
      <w:pPr>
        <w:spacing w:after="266"/>
      </w:pPr>
      <w:r>
        <w:rPr>
          <w:rFonts w:ascii="Times New Roman" w:eastAsia="Times New Roman" w:hAnsi="Times New Roman" w:cs="Times New Roman"/>
          <w:b/>
          <w:sz w:val="28"/>
        </w:rPr>
        <w:t xml:space="preserve"> </w:t>
      </w:r>
    </w:p>
    <w:p w:rsidR="00E908AE" w:rsidRDefault="00754C68">
      <w:pPr>
        <w:spacing w:after="263" w:line="254" w:lineRule="auto"/>
        <w:ind w:left="-5" w:hanging="10"/>
      </w:pPr>
      <w:r>
        <w:rPr>
          <w:rFonts w:ascii="Times New Roman" w:eastAsia="Times New Roman" w:hAnsi="Times New Roman" w:cs="Times New Roman"/>
          <w:b/>
          <w:sz w:val="28"/>
        </w:rPr>
        <w:t xml:space="preserve">PAPER 1: </w:t>
      </w:r>
      <w:r>
        <w:rPr>
          <w:color w:val="212121"/>
          <w:sz w:val="28"/>
        </w:rPr>
        <w:t>Artificial intelligence in nutrition research perspectives                       on curre</w:t>
      </w:r>
      <w:r>
        <w:rPr>
          <w:color w:val="212121"/>
          <w:sz w:val="28"/>
        </w:rPr>
        <w:t xml:space="preserve">nt and future application </w:t>
      </w:r>
    </w:p>
    <w:p w:rsidR="00E908AE" w:rsidRDefault="00754C68">
      <w:pPr>
        <w:spacing w:after="158"/>
      </w:pPr>
      <w:r>
        <w:rPr>
          <w:b/>
          <w:sz w:val="28"/>
        </w:rPr>
        <w:t xml:space="preserve">AUTHOR: </w:t>
      </w:r>
      <w:r>
        <w:rPr>
          <w:sz w:val="28"/>
        </w:rPr>
        <w:t xml:space="preserve">Melina cote, Benoit. </w:t>
      </w:r>
    </w:p>
    <w:p w:rsidR="00E908AE" w:rsidRDefault="00754C68">
      <w:pPr>
        <w:spacing w:after="215"/>
      </w:pPr>
      <w:r>
        <w:rPr>
          <w:b/>
          <w:sz w:val="28"/>
        </w:rPr>
        <w:t xml:space="preserve">PUBLISH YEAR: </w:t>
      </w:r>
      <w:r>
        <w:rPr>
          <w:sz w:val="28"/>
        </w:rPr>
        <w:t xml:space="preserve">2021 </w:t>
      </w:r>
    </w:p>
    <w:p w:rsidR="00E908AE" w:rsidRDefault="00754C68">
      <w:pPr>
        <w:spacing w:after="321" w:line="248" w:lineRule="auto"/>
        <w:ind w:left="-5" w:hanging="10"/>
      </w:pPr>
      <w:r>
        <w:rPr>
          <w:rFonts w:ascii="Times New Roman" w:eastAsia="Times New Roman" w:hAnsi="Times New Roman" w:cs="Times New Roman"/>
        </w:rPr>
        <w:t>Artificial intelligence (AI) is a rapidly evolving area that offers unparalleled opportunities of progress latest applications of AI in nutrition research and identify gaps to add</w:t>
      </w:r>
      <w:r>
        <w:rPr>
          <w:rFonts w:ascii="Times New Roman" w:eastAsia="Times New Roman" w:hAnsi="Times New Roman" w:cs="Times New Roman"/>
        </w:rPr>
        <w:t xml:space="preserve">ress to </w:t>
      </w:r>
      <w:proofErr w:type="spellStart"/>
      <w:r>
        <w:rPr>
          <w:rFonts w:ascii="Times New Roman" w:eastAsia="Times New Roman" w:hAnsi="Times New Roman" w:cs="Times New Roman"/>
        </w:rPr>
        <w:t>potentialize</w:t>
      </w:r>
      <w:proofErr w:type="spellEnd"/>
      <w:r>
        <w:rPr>
          <w:rFonts w:ascii="Times New Roman" w:eastAsia="Times New Roman" w:hAnsi="Times New Roman" w:cs="Times New Roman"/>
        </w:rPr>
        <w:t xml:space="preserve"> this emerging field. AI algorithms may help better understand and predict the complex and non-linear interactions </w:t>
      </w:r>
      <w:r>
        <w:rPr>
          <w:rFonts w:ascii="Times New Roman" w:eastAsia="Times New Roman" w:hAnsi="Times New Roman" w:cs="Times New Roman"/>
        </w:rPr>
        <w:lastRenderedPageBreak/>
        <w:t>between nutrition-related data and health outcomes, particularly when large amounts of data need to be structured and int</w:t>
      </w:r>
      <w:r>
        <w:rPr>
          <w:rFonts w:ascii="Times New Roman" w:eastAsia="Times New Roman" w:hAnsi="Times New Roman" w:cs="Times New Roman"/>
        </w:rPr>
        <w:t>egrated, such as in metabolomics. AI-based approaches, including image recognition, may also improve dietary assessment by maximizing efficiency and addressing systematic and random errors associated with self-reported measurements of dietary intakes. Fina</w:t>
      </w:r>
      <w:r>
        <w:rPr>
          <w:rFonts w:ascii="Times New Roman" w:eastAsia="Times New Roman" w:hAnsi="Times New Roman" w:cs="Times New Roman"/>
        </w:rPr>
        <w:t>lly, AI applications can extract, structure and analyse large amounts of data from social media platforms to better understand dietary behaviours and perceptions among the population. In summary, AI-based approaches will likely improve and advance nutritio</w:t>
      </w:r>
      <w:r>
        <w:rPr>
          <w:rFonts w:ascii="Times New Roman" w:eastAsia="Times New Roman" w:hAnsi="Times New Roman" w:cs="Times New Roman"/>
        </w:rPr>
        <w:t xml:space="preserve">n research as well as help explore new applications. However, further research is needed to identify areas where AI does deliver added value compared with traditional approaches, and other areas where AI is simply not likely to advance the field. </w:t>
      </w:r>
      <w:r>
        <w:rPr>
          <w:rFonts w:ascii="Times New Roman" w:eastAsia="Times New Roman" w:hAnsi="Times New Roman" w:cs="Times New Roman"/>
          <w:b/>
        </w:rPr>
        <w:t>Novelty:</w:t>
      </w:r>
      <w:r>
        <w:rPr>
          <w:rFonts w:ascii="Times New Roman" w:eastAsia="Times New Roman" w:hAnsi="Times New Roman" w:cs="Times New Roman"/>
        </w:rPr>
        <w:t xml:space="preserve"> </w:t>
      </w:r>
      <w:r>
        <w:rPr>
          <w:rFonts w:ascii="Times New Roman" w:eastAsia="Times New Roman" w:hAnsi="Times New Roman" w:cs="Times New Roman"/>
        </w:rPr>
        <w:t xml:space="preserve">Artificial intelligence offers unparalleled opportunities of progress and applications in nutrition. There remain gaps to address to </w:t>
      </w:r>
      <w:proofErr w:type="spellStart"/>
      <w:r>
        <w:rPr>
          <w:rFonts w:ascii="Times New Roman" w:eastAsia="Times New Roman" w:hAnsi="Times New Roman" w:cs="Times New Roman"/>
        </w:rPr>
        <w:t>potentialize</w:t>
      </w:r>
      <w:proofErr w:type="spellEnd"/>
      <w:r>
        <w:rPr>
          <w:rFonts w:ascii="Times New Roman" w:eastAsia="Times New Roman" w:hAnsi="Times New Roman" w:cs="Times New Roman"/>
        </w:rPr>
        <w:t xml:space="preserve"> this emerging field. </w:t>
      </w:r>
    </w:p>
    <w:p w:rsidR="00E908AE" w:rsidRDefault="00754C68">
      <w:pPr>
        <w:spacing w:after="321" w:line="248" w:lineRule="auto"/>
        <w:ind w:left="-5" w:hanging="10"/>
      </w:pPr>
      <w:r>
        <w:rPr>
          <w:rFonts w:ascii="Times New Roman" w:eastAsia="Times New Roman" w:hAnsi="Times New Roman" w:cs="Times New Roman"/>
          <w:b/>
          <w:sz w:val="24"/>
        </w:rPr>
        <w:t>Keywords</w:t>
      </w:r>
      <w:r>
        <w:rPr>
          <w:rFonts w:ascii="Times New Roman" w:eastAsia="Times New Roman" w:hAnsi="Times New Roman" w:cs="Times New Roman"/>
          <w:b/>
        </w:rPr>
        <w:t xml:space="preserve">: </w:t>
      </w:r>
      <w:r>
        <w:rPr>
          <w:rFonts w:ascii="Times New Roman" w:eastAsia="Times New Roman" w:hAnsi="Times New Roman" w:cs="Times New Roman"/>
        </w:rPr>
        <w:t>algorithms; algorithms; artificial intelligence; dietary assessment; intellige</w:t>
      </w:r>
      <w:r>
        <w:rPr>
          <w:rFonts w:ascii="Times New Roman" w:eastAsia="Times New Roman" w:hAnsi="Times New Roman" w:cs="Times New Roman"/>
        </w:rPr>
        <w:t xml:space="preserve">nce artificial; machine learning; metabolomics; nutrition; prediction; prediction; social media. </w:t>
      </w:r>
    </w:p>
    <w:p w:rsidR="00E908AE" w:rsidRDefault="00754C68">
      <w:r>
        <w:rPr>
          <w:rFonts w:ascii="Times New Roman" w:eastAsia="Times New Roman" w:hAnsi="Times New Roman" w:cs="Times New Roman"/>
          <w:i/>
          <w:sz w:val="28"/>
        </w:rPr>
        <w:t xml:space="preserve"> </w:t>
      </w:r>
    </w:p>
    <w:p w:rsidR="00E908AE" w:rsidRDefault="00754C68">
      <w:pPr>
        <w:spacing w:after="3" w:line="370" w:lineRule="auto"/>
        <w:ind w:right="8961"/>
      </w:pPr>
      <w:r>
        <w:rPr>
          <w:sz w:val="28"/>
        </w:rPr>
        <w:t xml:space="preserve">  </w:t>
      </w:r>
    </w:p>
    <w:p w:rsidR="00E908AE" w:rsidRDefault="00754C68">
      <w:pPr>
        <w:spacing w:after="0" w:line="370" w:lineRule="auto"/>
        <w:ind w:right="8961"/>
      </w:pPr>
      <w:r>
        <w:rPr>
          <w:sz w:val="28"/>
        </w:rPr>
        <w:t xml:space="preserve">    </w:t>
      </w:r>
    </w:p>
    <w:p w:rsidR="00E908AE" w:rsidRDefault="00754C68">
      <w:pPr>
        <w:spacing w:after="179"/>
      </w:pPr>
      <w:r>
        <w:rPr>
          <w:sz w:val="28"/>
        </w:rPr>
        <w:t xml:space="preserve"> </w:t>
      </w:r>
    </w:p>
    <w:p w:rsidR="00E908AE" w:rsidRDefault="00754C68">
      <w:pPr>
        <w:spacing w:after="0"/>
      </w:pPr>
      <w:r>
        <w:rPr>
          <w:sz w:val="28"/>
        </w:rPr>
        <w:t xml:space="preserve"> </w:t>
      </w:r>
      <w:r>
        <w:rPr>
          <w:sz w:val="28"/>
        </w:rPr>
        <w:tab/>
        <w:t xml:space="preserve"> </w:t>
      </w:r>
      <w:r>
        <w:br w:type="page"/>
      </w:r>
    </w:p>
    <w:p w:rsidR="00E908AE" w:rsidRDefault="00754C68">
      <w:pPr>
        <w:spacing w:after="2"/>
        <w:ind w:left="-5" w:hanging="10"/>
      </w:pPr>
      <w:r>
        <w:rPr>
          <w:rFonts w:ascii="Times New Roman" w:eastAsia="Times New Roman" w:hAnsi="Times New Roman" w:cs="Times New Roman"/>
          <w:sz w:val="28"/>
        </w:rPr>
        <w:lastRenderedPageBreak/>
        <w:t>PAPER 2</w:t>
      </w:r>
      <w:r>
        <w:rPr>
          <w:rFonts w:ascii="Times New Roman" w:eastAsia="Times New Roman" w:hAnsi="Times New Roman" w:cs="Times New Roman"/>
          <w:sz w:val="32"/>
        </w:rPr>
        <w:t xml:space="preserve">: </w:t>
      </w:r>
      <w:r>
        <w:rPr>
          <w:rFonts w:ascii="Georgia" w:eastAsia="Georgia" w:hAnsi="Georgia" w:cs="Georgia"/>
          <w:color w:val="505050"/>
          <w:sz w:val="28"/>
        </w:rPr>
        <w:t xml:space="preserve">Use of artificial intelligence in precision nutrition and fitness </w:t>
      </w:r>
    </w:p>
    <w:p w:rsidR="00E908AE" w:rsidRDefault="00754C68">
      <w:pPr>
        <w:spacing w:after="3"/>
      </w:pPr>
      <w:r>
        <w:rPr>
          <w:rFonts w:ascii="Georgia" w:eastAsia="Georgia" w:hAnsi="Georgia" w:cs="Georgia"/>
          <w:color w:val="505050"/>
          <w:sz w:val="28"/>
        </w:rPr>
        <w:t xml:space="preserve"> </w:t>
      </w:r>
    </w:p>
    <w:p w:rsidR="00E908AE" w:rsidRDefault="00754C68">
      <w:pPr>
        <w:spacing w:after="2"/>
        <w:ind w:left="-5" w:hanging="10"/>
      </w:pPr>
      <w:r>
        <w:rPr>
          <w:rFonts w:ascii="Times New Roman" w:eastAsia="Times New Roman" w:hAnsi="Times New Roman" w:cs="Times New Roman"/>
          <w:b/>
          <w:color w:val="505050"/>
          <w:sz w:val="28"/>
          <w:u w:val="single" w:color="505050"/>
        </w:rPr>
        <w:t>AUTHOR:</w:t>
      </w:r>
      <w:r>
        <w:rPr>
          <w:rFonts w:ascii="Georgia" w:eastAsia="Georgia" w:hAnsi="Georgia" w:cs="Georgia"/>
          <w:color w:val="505050"/>
          <w:sz w:val="28"/>
        </w:rPr>
        <w:t xml:space="preserve"> Giuliano Roberto da </w:t>
      </w:r>
      <w:proofErr w:type="spellStart"/>
      <w:r>
        <w:rPr>
          <w:rFonts w:ascii="Georgia" w:eastAsia="Georgia" w:hAnsi="Georgia" w:cs="Georgia"/>
          <w:color w:val="505050"/>
          <w:sz w:val="28"/>
        </w:rPr>
        <w:t>silva</w:t>
      </w:r>
      <w:proofErr w:type="spellEnd"/>
      <w:r>
        <w:rPr>
          <w:rFonts w:ascii="Georgia" w:eastAsia="Georgia" w:hAnsi="Georgia" w:cs="Georgia"/>
          <w:color w:val="505050"/>
          <w:sz w:val="28"/>
        </w:rPr>
        <w:t xml:space="preserve"> </w:t>
      </w:r>
    </w:p>
    <w:p w:rsidR="00E908AE" w:rsidRDefault="00754C68">
      <w:pPr>
        <w:spacing w:after="18"/>
      </w:pPr>
      <w:r>
        <w:rPr>
          <w:rFonts w:ascii="Georgia" w:eastAsia="Georgia" w:hAnsi="Georgia" w:cs="Georgia"/>
          <w:color w:val="505050"/>
          <w:sz w:val="32"/>
        </w:rPr>
        <w:t xml:space="preserve"> </w:t>
      </w:r>
    </w:p>
    <w:p w:rsidR="00E908AE" w:rsidRDefault="00754C68">
      <w:pPr>
        <w:spacing w:after="2" w:line="369" w:lineRule="auto"/>
        <w:ind w:left="-5" w:hanging="10"/>
      </w:pPr>
      <w:r>
        <w:rPr>
          <w:rFonts w:ascii="Georgia" w:eastAsia="Georgia" w:hAnsi="Georgia" w:cs="Georgia"/>
          <w:color w:val="2E2E2E"/>
        </w:rPr>
        <w:t xml:space="preserve">The food pattern is one of the modifiable factors for improving lifestyle and disease prevention. It is known that changes in diet have an effect on the evolution of </w:t>
      </w:r>
    </w:p>
    <w:p w:rsidR="00E908AE" w:rsidRDefault="00754C68">
      <w:pPr>
        <w:spacing w:after="0" w:line="370" w:lineRule="auto"/>
        <w:ind w:left="-5" w:hanging="10"/>
      </w:pPr>
      <w:proofErr w:type="gramStart"/>
      <w:r>
        <w:rPr>
          <w:rFonts w:ascii="Georgia" w:eastAsia="Georgia" w:hAnsi="Georgia" w:cs="Georgia"/>
          <w:color w:val="2E2E2E"/>
        </w:rPr>
        <w:t>chronic</w:t>
      </w:r>
      <w:proofErr w:type="gramEnd"/>
      <w:hyperlink r:id="rId6">
        <w:r>
          <w:rPr>
            <w:rFonts w:ascii="Georgia" w:eastAsia="Georgia" w:hAnsi="Georgia" w:cs="Georgia"/>
            <w:color w:val="2E2E2E"/>
          </w:rPr>
          <w:t xml:space="preserve"> </w:t>
        </w:r>
      </w:hyperlink>
      <w:hyperlink r:id="rId7">
        <w:proofErr w:type="spellStart"/>
        <w:r>
          <w:rPr>
            <w:rFonts w:ascii="Georgia" w:eastAsia="Georgia" w:hAnsi="Georgia" w:cs="Georgia"/>
            <w:color w:val="2E2E2E"/>
            <w:u w:val="single" w:color="2E2E2E"/>
          </w:rPr>
          <w:t>noncommunicable</w:t>
        </w:r>
        <w:proofErr w:type="spellEnd"/>
        <w:r>
          <w:rPr>
            <w:rFonts w:ascii="Georgia" w:eastAsia="Georgia" w:hAnsi="Georgia" w:cs="Georgia"/>
            <w:color w:val="2E2E2E"/>
            <w:u w:val="single" w:color="2E2E2E"/>
          </w:rPr>
          <w:t xml:space="preserve"> diseases</w:t>
        </w:r>
      </w:hyperlink>
      <w:hyperlink r:id="rId8">
        <w:r>
          <w:rPr>
            <w:rFonts w:ascii="Georgia" w:eastAsia="Georgia" w:hAnsi="Georgia" w:cs="Georgia"/>
            <w:color w:val="2E2E2E"/>
          </w:rPr>
          <w:t xml:space="preserve"> </w:t>
        </w:r>
      </w:hyperlink>
      <w:r>
        <w:rPr>
          <w:rFonts w:ascii="Georgia" w:eastAsia="Georgia" w:hAnsi="Georgia" w:cs="Georgia"/>
          <w:color w:val="2E2E2E"/>
        </w:rPr>
        <w:t>(CNCD) of high prevalence, such as obesity, depression, anxiety, type 2 diabetes, and cardiovascular diseases. In order to prevent the CNCD, changing eating habits is strongly recommended. In addition, physical fitness, through systematized physical activi</w:t>
      </w:r>
      <w:r>
        <w:rPr>
          <w:rFonts w:ascii="Georgia" w:eastAsia="Georgia" w:hAnsi="Georgia" w:cs="Georgia"/>
          <w:color w:val="2E2E2E"/>
        </w:rPr>
        <w:t>ties or that increase daily caloric expenditure, also contributes to the prevention of CNCD. Precision medicine, or precise health, is an approach for disease treatment and prevention that considers individual variability in genes, environment, and lifesty</w:t>
      </w:r>
      <w:r>
        <w:rPr>
          <w:rFonts w:ascii="Georgia" w:eastAsia="Georgia" w:hAnsi="Georgia" w:cs="Georgia"/>
          <w:color w:val="2E2E2E"/>
        </w:rPr>
        <w:t>le. The applying of precision medicine has been broadly improved by the recent development of the large-scale biologic database, powerful methods for characterizing patients, and the use of high and smart technology. It is important to consider the computa</w:t>
      </w:r>
      <w:r>
        <w:rPr>
          <w:rFonts w:ascii="Georgia" w:eastAsia="Georgia" w:hAnsi="Georgia" w:cs="Georgia"/>
          <w:color w:val="2E2E2E"/>
        </w:rPr>
        <w:t xml:space="preserve">tional tools for </w:t>
      </w:r>
      <w:proofErr w:type="spellStart"/>
      <w:r>
        <w:rPr>
          <w:rFonts w:ascii="Georgia" w:eastAsia="Georgia" w:hAnsi="Georgia" w:cs="Georgia"/>
          <w:color w:val="2E2E2E"/>
        </w:rPr>
        <w:t>analyzing</w:t>
      </w:r>
      <w:proofErr w:type="spellEnd"/>
      <w:r>
        <w:rPr>
          <w:rFonts w:ascii="Georgia" w:eastAsia="Georgia" w:hAnsi="Georgia" w:cs="Georgia"/>
          <w:color w:val="2E2E2E"/>
        </w:rPr>
        <w:t xml:space="preserve"> large data sets and, in this way, health-care providers will depend on electronic clinical decision support to quickly make appropriate treatment decisions. Computer systems that have a certain degree of intelligence and human/ex</w:t>
      </w:r>
      <w:r>
        <w:rPr>
          <w:rFonts w:ascii="Georgia" w:eastAsia="Georgia" w:hAnsi="Georgia" w:cs="Georgia"/>
          <w:color w:val="2E2E2E"/>
        </w:rPr>
        <w:t xml:space="preserve">pert independence to infer about the </w:t>
      </w:r>
      <w:proofErr w:type="spellStart"/>
      <w:r>
        <w:rPr>
          <w:rFonts w:ascii="Georgia" w:eastAsia="Georgia" w:hAnsi="Georgia" w:cs="Georgia"/>
          <w:color w:val="2E2E2E"/>
        </w:rPr>
        <w:t>preexisting</w:t>
      </w:r>
      <w:proofErr w:type="spellEnd"/>
      <w:r>
        <w:rPr>
          <w:rFonts w:ascii="Georgia" w:eastAsia="Georgia" w:hAnsi="Georgia" w:cs="Georgia"/>
          <w:color w:val="2E2E2E"/>
        </w:rPr>
        <w:t xml:space="preserve"> data, in order to support the decision, could be useful, since the data generated require rapid and reliable analysis from a large number of variables. Among the available computational tools, artificial int</w:t>
      </w:r>
      <w:r>
        <w:rPr>
          <w:rFonts w:ascii="Georgia" w:eastAsia="Georgia" w:hAnsi="Georgia" w:cs="Georgia"/>
          <w:color w:val="2E2E2E"/>
        </w:rPr>
        <w:t>elligence (AI) has gained more and more attention recently, since it is able to learn and model linear and nonlinear relationships between variables by constructing an input-output mapping such that hidden and extremely useful information for decision-maki</w:t>
      </w:r>
      <w:r>
        <w:rPr>
          <w:rFonts w:ascii="Georgia" w:eastAsia="Georgia" w:hAnsi="Georgia" w:cs="Georgia"/>
          <w:color w:val="2E2E2E"/>
        </w:rPr>
        <w:t>ng is revealed and interpreted. Although AI is not yet widely used in the areas of nutrition and fitness, it was found that the current technology available (information technology, several sensors, the use of nanotechnology and the advent of computers, iP</w:t>
      </w:r>
      <w:r>
        <w:rPr>
          <w:rFonts w:ascii="Georgia" w:eastAsia="Georgia" w:hAnsi="Georgia" w:cs="Georgia"/>
          <w:color w:val="2E2E2E"/>
        </w:rPr>
        <w:t xml:space="preserve">hone, and smartphones) is </w:t>
      </w:r>
      <w:proofErr w:type="spellStart"/>
      <w:r>
        <w:rPr>
          <w:rFonts w:ascii="Georgia" w:eastAsia="Georgia" w:hAnsi="Georgia" w:cs="Georgia"/>
          <w:color w:val="2E2E2E"/>
        </w:rPr>
        <w:t>favorable</w:t>
      </w:r>
      <w:proofErr w:type="spellEnd"/>
      <w:r>
        <w:rPr>
          <w:rFonts w:ascii="Georgia" w:eastAsia="Georgia" w:hAnsi="Georgia" w:cs="Georgia"/>
          <w:color w:val="2E2E2E"/>
        </w:rPr>
        <w:t xml:space="preserve"> to the application of AI, since a large amount of data is collected by these technologies and, therefore, AI could be very useful in their mining. This chapter provides a discussion about the importance of nutrition and </w:t>
      </w:r>
      <w:r>
        <w:rPr>
          <w:rFonts w:ascii="Georgia" w:eastAsia="Georgia" w:hAnsi="Georgia" w:cs="Georgia"/>
          <w:color w:val="2E2E2E"/>
        </w:rPr>
        <w:t xml:space="preserve">fitness for health and well-being; what is precision medicine, AI, precision nutrition, and precision fitness; how AI could help with precision nutrition and precision fitness; decision-making algorithm for nutritional meal planning/dietary menu planning; </w:t>
      </w:r>
      <w:proofErr w:type="spellStart"/>
      <w:r>
        <w:rPr>
          <w:rFonts w:ascii="Georgia" w:eastAsia="Georgia" w:hAnsi="Georgia" w:cs="Georgia"/>
          <w:color w:val="2E2E2E"/>
        </w:rPr>
        <w:t>AIbased</w:t>
      </w:r>
      <w:proofErr w:type="spellEnd"/>
      <w:r>
        <w:rPr>
          <w:rFonts w:ascii="Georgia" w:eastAsia="Georgia" w:hAnsi="Georgia" w:cs="Georgia"/>
          <w:color w:val="2E2E2E"/>
        </w:rPr>
        <w:t xml:space="preserve"> diet and supplements; AI used in genetic tests for precision nutrition and fitness; AI approach to nutritional meal planning for cancer, cardiovascular diseases, obesity, T2D patients; AI-based nutrition and fitness support systems and apps and som</w:t>
      </w:r>
      <w:r>
        <w:rPr>
          <w:rFonts w:ascii="Georgia" w:eastAsia="Georgia" w:hAnsi="Georgia" w:cs="Georgia"/>
          <w:color w:val="2E2E2E"/>
        </w:rPr>
        <w:t xml:space="preserve">e challenges and future perspectives. </w:t>
      </w:r>
    </w:p>
    <w:p w:rsidR="00E908AE" w:rsidRDefault="00754C68">
      <w:pPr>
        <w:spacing w:after="0"/>
      </w:pPr>
      <w:r>
        <w:rPr>
          <w:rFonts w:ascii="Georgia" w:eastAsia="Georgia" w:hAnsi="Georgia" w:cs="Georgia"/>
          <w:color w:val="505050"/>
        </w:rPr>
        <w:lastRenderedPageBreak/>
        <w:t xml:space="preserve"> </w:t>
      </w:r>
    </w:p>
    <w:p w:rsidR="00E908AE" w:rsidRDefault="00754C68">
      <w:pPr>
        <w:spacing w:after="235"/>
      </w:pPr>
      <w:r>
        <w:rPr>
          <w:b/>
        </w:rPr>
        <w:t xml:space="preserve"> </w:t>
      </w:r>
    </w:p>
    <w:p w:rsidR="00E908AE" w:rsidRDefault="00754C68">
      <w:pPr>
        <w:spacing w:after="286"/>
      </w:pPr>
      <w:r>
        <w:rPr>
          <w:rFonts w:ascii="Georgia" w:eastAsia="Georgia" w:hAnsi="Georgia" w:cs="Georgia"/>
          <w:b/>
          <w:color w:val="505050"/>
        </w:rPr>
        <w:t>Keywords</w:t>
      </w:r>
      <w:r>
        <w:rPr>
          <w:rFonts w:ascii="Georgia" w:eastAsia="Georgia" w:hAnsi="Georgia" w:cs="Georgia"/>
          <w:color w:val="505050"/>
        </w:rPr>
        <w:t xml:space="preserve"> </w:t>
      </w:r>
    </w:p>
    <w:p w:rsidR="00E908AE" w:rsidRDefault="00754C68">
      <w:pPr>
        <w:spacing w:after="306"/>
        <w:ind w:left="-5" w:hanging="10"/>
      </w:pPr>
      <w:r>
        <w:rPr>
          <w:rFonts w:ascii="Georgia" w:eastAsia="Georgia" w:hAnsi="Georgia" w:cs="Georgia"/>
          <w:color w:val="2E2E2E"/>
        </w:rPr>
        <w:t xml:space="preserve">Precision medicine </w:t>
      </w:r>
    </w:p>
    <w:p w:rsidR="00E908AE" w:rsidRDefault="00754C68">
      <w:pPr>
        <w:spacing w:after="306"/>
        <w:ind w:left="-5" w:hanging="10"/>
      </w:pPr>
      <w:r>
        <w:rPr>
          <w:rFonts w:ascii="Georgia" w:eastAsia="Georgia" w:hAnsi="Georgia" w:cs="Georgia"/>
          <w:color w:val="2E2E2E"/>
        </w:rPr>
        <w:t xml:space="preserve">Nutritional surveillance </w:t>
      </w:r>
    </w:p>
    <w:p w:rsidR="00E908AE" w:rsidRDefault="00754C68">
      <w:pPr>
        <w:spacing w:after="306"/>
        <w:ind w:left="-5" w:hanging="10"/>
      </w:pPr>
      <w:r>
        <w:rPr>
          <w:rFonts w:ascii="Georgia" w:eastAsia="Georgia" w:hAnsi="Georgia" w:cs="Georgia"/>
          <w:color w:val="2E2E2E"/>
        </w:rPr>
        <w:t xml:space="preserve">Nutrition assessment </w:t>
      </w:r>
    </w:p>
    <w:p w:rsidR="00E908AE" w:rsidRDefault="00754C68">
      <w:pPr>
        <w:spacing w:after="306"/>
        <w:ind w:left="-5" w:hanging="10"/>
      </w:pPr>
      <w:r>
        <w:rPr>
          <w:rFonts w:ascii="Georgia" w:eastAsia="Georgia" w:hAnsi="Georgia" w:cs="Georgia"/>
          <w:color w:val="2E2E2E"/>
        </w:rPr>
        <w:t xml:space="preserve">Nutrition therapy </w:t>
      </w:r>
    </w:p>
    <w:p w:rsidR="00E908AE" w:rsidRDefault="00754C68">
      <w:pPr>
        <w:spacing w:after="306"/>
        <w:ind w:left="-5" w:hanging="10"/>
      </w:pPr>
      <w:r>
        <w:rPr>
          <w:rFonts w:ascii="Georgia" w:eastAsia="Georgia" w:hAnsi="Georgia" w:cs="Georgia"/>
          <w:color w:val="2E2E2E"/>
        </w:rPr>
        <w:t xml:space="preserve">Physical fitness </w:t>
      </w:r>
    </w:p>
    <w:p w:rsidR="00E908AE" w:rsidRDefault="00754C68">
      <w:pPr>
        <w:spacing w:after="306"/>
        <w:ind w:left="-5" w:hanging="10"/>
      </w:pPr>
      <w:r>
        <w:rPr>
          <w:rFonts w:ascii="Georgia" w:eastAsia="Georgia" w:hAnsi="Georgia" w:cs="Georgia"/>
          <w:color w:val="2E2E2E"/>
        </w:rPr>
        <w:t xml:space="preserve">Artificial intelligence </w:t>
      </w:r>
    </w:p>
    <w:p w:rsidR="00E908AE" w:rsidRDefault="00754C68">
      <w:pPr>
        <w:spacing w:after="243"/>
      </w:pPr>
      <w:r>
        <w:rPr>
          <w:rFonts w:ascii="Georgia" w:eastAsia="Georgia" w:hAnsi="Georgia" w:cs="Georgia"/>
          <w:color w:val="2E2E2E"/>
          <w:sz w:val="27"/>
        </w:rPr>
        <w:t xml:space="preserve"> </w:t>
      </w:r>
    </w:p>
    <w:p w:rsidR="00E908AE" w:rsidRDefault="00754C68">
      <w:pPr>
        <w:spacing w:after="245"/>
      </w:pPr>
      <w:r>
        <w:rPr>
          <w:rFonts w:ascii="Georgia" w:eastAsia="Georgia" w:hAnsi="Georgia" w:cs="Georgia"/>
          <w:color w:val="2E2E2E"/>
          <w:sz w:val="27"/>
        </w:rPr>
        <w:t xml:space="preserve"> </w:t>
      </w:r>
    </w:p>
    <w:p w:rsidR="00E908AE" w:rsidRDefault="00754C68">
      <w:pPr>
        <w:spacing w:after="245"/>
      </w:pPr>
      <w:r>
        <w:rPr>
          <w:rFonts w:ascii="Georgia" w:eastAsia="Georgia" w:hAnsi="Georgia" w:cs="Georgia"/>
          <w:color w:val="2E2E2E"/>
          <w:sz w:val="27"/>
        </w:rPr>
        <w:t xml:space="preserve"> </w:t>
      </w:r>
    </w:p>
    <w:p w:rsidR="00E908AE" w:rsidRDefault="00754C68">
      <w:pPr>
        <w:spacing w:after="243"/>
      </w:pPr>
      <w:r>
        <w:rPr>
          <w:rFonts w:ascii="Georgia" w:eastAsia="Georgia" w:hAnsi="Georgia" w:cs="Georgia"/>
          <w:color w:val="2E2E2E"/>
          <w:sz w:val="27"/>
        </w:rPr>
        <w:t xml:space="preserve"> </w:t>
      </w:r>
    </w:p>
    <w:p w:rsidR="00E908AE" w:rsidRDefault="00754C68">
      <w:pPr>
        <w:spacing w:after="245"/>
      </w:pPr>
      <w:r>
        <w:rPr>
          <w:rFonts w:ascii="Georgia" w:eastAsia="Georgia" w:hAnsi="Georgia" w:cs="Georgia"/>
          <w:color w:val="2E2E2E"/>
          <w:sz w:val="27"/>
        </w:rPr>
        <w:t xml:space="preserve"> </w:t>
      </w:r>
    </w:p>
    <w:p w:rsidR="00E908AE" w:rsidRDefault="00754C68">
      <w:pPr>
        <w:spacing w:after="245"/>
      </w:pPr>
      <w:r>
        <w:rPr>
          <w:rFonts w:ascii="Georgia" w:eastAsia="Georgia" w:hAnsi="Georgia" w:cs="Georgia"/>
          <w:color w:val="2E2E2E"/>
          <w:sz w:val="27"/>
        </w:rPr>
        <w:t xml:space="preserve"> </w:t>
      </w:r>
    </w:p>
    <w:p w:rsidR="00E908AE" w:rsidRDefault="00754C68">
      <w:pPr>
        <w:spacing w:after="243"/>
      </w:pPr>
      <w:r>
        <w:rPr>
          <w:rFonts w:ascii="Georgia" w:eastAsia="Georgia" w:hAnsi="Georgia" w:cs="Georgia"/>
          <w:color w:val="2E2E2E"/>
          <w:sz w:val="27"/>
        </w:rPr>
        <w:t xml:space="preserve"> </w:t>
      </w:r>
    </w:p>
    <w:p w:rsidR="00E908AE" w:rsidRDefault="00754C68">
      <w:pPr>
        <w:spacing w:after="245"/>
      </w:pPr>
      <w:r>
        <w:rPr>
          <w:rFonts w:ascii="Georgia" w:eastAsia="Georgia" w:hAnsi="Georgia" w:cs="Georgia"/>
          <w:color w:val="2E2E2E"/>
          <w:sz w:val="27"/>
        </w:rPr>
        <w:t xml:space="preserve"> </w:t>
      </w:r>
    </w:p>
    <w:p w:rsidR="00E908AE" w:rsidRDefault="00754C68">
      <w:pPr>
        <w:spacing w:after="246"/>
      </w:pPr>
      <w:r>
        <w:rPr>
          <w:rFonts w:ascii="Georgia" w:eastAsia="Georgia" w:hAnsi="Georgia" w:cs="Georgia"/>
          <w:color w:val="2E2E2E"/>
          <w:sz w:val="27"/>
        </w:rPr>
        <w:t xml:space="preserve"> </w:t>
      </w:r>
    </w:p>
    <w:p w:rsidR="00E908AE" w:rsidRDefault="00754C68">
      <w:pPr>
        <w:spacing w:after="139"/>
      </w:pPr>
      <w:r>
        <w:rPr>
          <w:rFonts w:ascii="Georgia" w:eastAsia="Georgia" w:hAnsi="Georgia" w:cs="Georgia"/>
          <w:color w:val="2E2E2E"/>
          <w:sz w:val="27"/>
        </w:rPr>
        <w:t xml:space="preserve"> </w:t>
      </w:r>
    </w:p>
    <w:p w:rsidR="00E908AE" w:rsidRDefault="00754C68">
      <w:pPr>
        <w:spacing w:after="74"/>
      </w:pPr>
      <w:r>
        <w:rPr>
          <w:rFonts w:ascii="Georgia" w:eastAsia="Georgia" w:hAnsi="Georgia" w:cs="Georgia"/>
          <w:color w:val="505050"/>
          <w:sz w:val="28"/>
        </w:rPr>
        <w:t xml:space="preserve"> </w:t>
      </w:r>
    </w:p>
    <w:p w:rsidR="00E908AE" w:rsidRDefault="00754C68">
      <w:pPr>
        <w:pStyle w:val="Heading1"/>
      </w:pPr>
      <w:r>
        <w:rPr>
          <w:b/>
          <w:sz w:val="32"/>
        </w:rPr>
        <w:t xml:space="preserve">PAPER </w:t>
      </w:r>
      <w:r>
        <w:rPr>
          <w:rFonts w:ascii="Times New Roman" w:eastAsia="Times New Roman" w:hAnsi="Times New Roman" w:cs="Times New Roman"/>
          <w:b/>
          <w:sz w:val="32"/>
        </w:rPr>
        <w:t>3:</w:t>
      </w:r>
      <w:r>
        <w:rPr>
          <w:rFonts w:ascii="Times New Roman" w:eastAsia="Times New Roman" w:hAnsi="Times New Roman" w:cs="Times New Roman"/>
          <w:sz w:val="32"/>
        </w:rPr>
        <w:t xml:space="preserve"> </w:t>
      </w:r>
      <w:r>
        <w:rPr>
          <w:rFonts w:ascii="Times New Roman" w:eastAsia="Times New Roman" w:hAnsi="Times New Roman" w:cs="Times New Roman"/>
        </w:rPr>
        <w:t>Use of</w:t>
      </w:r>
      <w:r>
        <w:t xml:space="preserve"> </w:t>
      </w:r>
      <w:r>
        <w:t>artificial intelligence in Alzheimer’s disease detection</w:t>
      </w:r>
      <w:r>
        <w:t xml:space="preserve"> </w:t>
      </w:r>
    </w:p>
    <w:p w:rsidR="00E908AE" w:rsidRDefault="00754C68">
      <w:pPr>
        <w:spacing w:after="0"/>
      </w:pPr>
      <w:r>
        <w:rPr>
          <w:rFonts w:ascii="Georgia" w:eastAsia="Georgia" w:hAnsi="Georgia" w:cs="Georgia"/>
          <w:color w:val="505050"/>
          <w:sz w:val="28"/>
        </w:rPr>
        <w:t xml:space="preserve"> </w:t>
      </w:r>
    </w:p>
    <w:p w:rsidR="00E908AE" w:rsidRDefault="00754C68">
      <w:pPr>
        <w:spacing w:after="240"/>
      </w:pPr>
      <w:r>
        <w:rPr>
          <w:rFonts w:ascii="Georgia" w:eastAsia="Georgia" w:hAnsi="Georgia" w:cs="Georgia"/>
          <w:b/>
          <w:color w:val="2E2E2E"/>
          <w:sz w:val="28"/>
        </w:rPr>
        <w:t xml:space="preserve">AUTHOR: </w:t>
      </w:r>
      <w:proofErr w:type="spellStart"/>
      <w:r>
        <w:rPr>
          <w:rFonts w:ascii="Georgia" w:eastAsia="Georgia" w:hAnsi="Georgia" w:cs="Georgia"/>
          <w:color w:val="2E2E2E"/>
          <w:sz w:val="28"/>
        </w:rPr>
        <w:t>Abdelhamid</w:t>
      </w:r>
      <w:proofErr w:type="spellEnd"/>
      <w:r>
        <w:rPr>
          <w:rFonts w:ascii="Georgia" w:eastAsia="Georgia" w:hAnsi="Georgia" w:cs="Georgia"/>
          <w:color w:val="2E2E2E"/>
          <w:sz w:val="28"/>
        </w:rPr>
        <w:t xml:space="preserve"> </w:t>
      </w:r>
      <w:proofErr w:type="spellStart"/>
      <w:r>
        <w:rPr>
          <w:rFonts w:ascii="Georgia" w:eastAsia="Georgia" w:hAnsi="Georgia" w:cs="Georgia"/>
          <w:color w:val="2E2E2E"/>
          <w:sz w:val="28"/>
        </w:rPr>
        <w:t>Subasi</w:t>
      </w:r>
      <w:proofErr w:type="spellEnd"/>
      <w:r>
        <w:rPr>
          <w:rFonts w:ascii="Georgia" w:eastAsia="Georgia" w:hAnsi="Georgia" w:cs="Georgia"/>
          <w:color w:val="2E2E2E"/>
          <w:sz w:val="28"/>
        </w:rPr>
        <w:t xml:space="preserve"> </w:t>
      </w:r>
    </w:p>
    <w:p w:rsidR="00E908AE" w:rsidRDefault="00754C68">
      <w:pPr>
        <w:spacing w:after="0"/>
      </w:pPr>
      <w:r>
        <w:rPr>
          <w:rFonts w:ascii="Georgia" w:eastAsia="Georgia" w:hAnsi="Georgia" w:cs="Georgia"/>
          <w:color w:val="2E2E2E"/>
        </w:rPr>
        <w:t xml:space="preserve"> </w:t>
      </w:r>
    </w:p>
    <w:p w:rsidR="00E908AE" w:rsidRDefault="00754C68">
      <w:pPr>
        <w:spacing w:after="136" w:line="370" w:lineRule="auto"/>
        <w:ind w:left="-5" w:hanging="10"/>
      </w:pPr>
      <w:r>
        <w:rPr>
          <w:rFonts w:ascii="Georgia" w:eastAsia="Georgia" w:hAnsi="Georgia" w:cs="Georgia"/>
          <w:color w:val="2E2E2E"/>
        </w:rPr>
        <w:t>Alzheimer's disease (AD) is one of the most prevalent</w:t>
      </w:r>
      <w:hyperlink r:id="rId9">
        <w:r>
          <w:rPr>
            <w:rFonts w:ascii="Georgia" w:eastAsia="Georgia" w:hAnsi="Georgia" w:cs="Georgia"/>
            <w:color w:val="2E2E2E"/>
          </w:rPr>
          <w:t xml:space="preserve"> </w:t>
        </w:r>
      </w:hyperlink>
      <w:hyperlink r:id="rId10">
        <w:r>
          <w:rPr>
            <w:rFonts w:ascii="Georgia" w:eastAsia="Georgia" w:hAnsi="Georgia" w:cs="Georgia"/>
            <w:color w:val="2E2E2E"/>
            <w:u w:val="single" w:color="2E2E2E"/>
          </w:rPr>
          <w:t>dementia</w:t>
        </w:r>
      </w:hyperlink>
      <w:hyperlink r:id="rId11">
        <w:r>
          <w:rPr>
            <w:rFonts w:ascii="Georgia" w:eastAsia="Georgia" w:hAnsi="Georgia" w:cs="Georgia"/>
            <w:color w:val="2E2E2E"/>
          </w:rPr>
          <w:t xml:space="preserve"> </w:t>
        </w:r>
      </w:hyperlink>
      <w:r>
        <w:rPr>
          <w:rFonts w:ascii="Georgia" w:eastAsia="Georgia" w:hAnsi="Georgia" w:cs="Georgia"/>
          <w:color w:val="2E2E2E"/>
        </w:rPr>
        <w:t>types affecting the elderly population. On-time detection of the AD is va</w:t>
      </w:r>
      <w:r>
        <w:rPr>
          <w:rFonts w:ascii="Georgia" w:eastAsia="Georgia" w:hAnsi="Georgia" w:cs="Georgia"/>
          <w:color w:val="2E2E2E"/>
        </w:rPr>
        <w:t>luable to find new approaches for the AD treatment. Artificial intelligence (AI) is an effective technique for AD detection as these methods are employed as a computer-aided diagnosis (CAD) system in clinical practices and play a crucial role in identifyin</w:t>
      </w:r>
      <w:r>
        <w:rPr>
          <w:rFonts w:ascii="Georgia" w:eastAsia="Georgia" w:hAnsi="Georgia" w:cs="Georgia"/>
          <w:color w:val="2E2E2E"/>
        </w:rPr>
        <w:t xml:space="preserve">g variations in the brain images to detect AD. This chapter </w:t>
      </w:r>
      <w:r>
        <w:rPr>
          <w:rFonts w:ascii="Georgia" w:eastAsia="Georgia" w:hAnsi="Georgia" w:cs="Georgia"/>
          <w:color w:val="2E2E2E"/>
        </w:rPr>
        <w:lastRenderedPageBreak/>
        <w:t>reviews and summarizes the recent investigations, advances and some related challenges in AI techniques employed for medical image processing and image analysis in AD detection. Several studies ha</w:t>
      </w:r>
      <w:r>
        <w:rPr>
          <w:rFonts w:ascii="Georgia" w:eastAsia="Georgia" w:hAnsi="Georgia" w:cs="Georgia"/>
          <w:color w:val="2E2E2E"/>
        </w:rPr>
        <w:t>ve discovered and employed different techniques, including AI techniques for CAD of AD detection. The main concentration lies in getting a reliable, but simple and fast model for automatic AD detection. The approaches to identify AD are based on the applic</w:t>
      </w:r>
      <w:r>
        <w:rPr>
          <w:rFonts w:ascii="Georgia" w:eastAsia="Georgia" w:hAnsi="Georgia" w:cs="Georgia"/>
          <w:color w:val="2E2E2E"/>
        </w:rPr>
        <w:t>ation of AI techniques. In this chapter, the concentration will be on AI techniques for AD detection from brain images. Furthermore, some of the image processing, feature extraction, and machine learning methods which were applied to AD detection is overvi</w:t>
      </w:r>
      <w:r>
        <w:rPr>
          <w:rFonts w:ascii="Georgia" w:eastAsia="Georgia" w:hAnsi="Georgia" w:cs="Georgia"/>
          <w:color w:val="2E2E2E"/>
        </w:rPr>
        <w:t xml:space="preserve">ewed. Then the chapter will be concluded with a summary of the current state of the art, a critical discussion of new directions and open challenges for future research. </w:t>
      </w:r>
    </w:p>
    <w:p w:rsidR="00E908AE" w:rsidRDefault="00754C68">
      <w:pPr>
        <w:spacing w:after="253"/>
      </w:pPr>
      <w:r>
        <w:rPr>
          <w:rFonts w:ascii="Georgia" w:eastAsia="Georgia" w:hAnsi="Georgia" w:cs="Georgia"/>
          <w:b/>
          <w:color w:val="505050"/>
          <w:sz w:val="26"/>
        </w:rPr>
        <w:t>Keywords</w:t>
      </w:r>
      <w:r>
        <w:rPr>
          <w:rFonts w:ascii="Georgia" w:eastAsia="Georgia" w:hAnsi="Georgia" w:cs="Georgia"/>
          <w:color w:val="505050"/>
          <w:sz w:val="26"/>
        </w:rPr>
        <w:t xml:space="preserve"> </w:t>
      </w:r>
    </w:p>
    <w:p w:rsidR="00E908AE" w:rsidRDefault="00754C68">
      <w:pPr>
        <w:spacing w:after="305"/>
      </w:pPr>
      <w:r>
        <w:rPr>
          <w:rFonts w:ascii="Georgia" w:eastAsia="Georgia" w:hAnsi="Georgia" w:cs="Georgia"/>
          <w:color w:val="2E2E2E"/>
        </w:rPr>
        <w:t xml:space="preserve">Alzheimer’s disease detection </w:t>
      </w:r>
    </w:p>
    <w:p w:rsidR="00E908AE" w:rsidRDefault="00754C68">
      <w:pPr>
        <w:spacing w:after="306"/>
        <w:ind w:left="-5" w:hanging="10"/>
      </w:pPr>
      <w:r>
        <w:rPr>
          <w:rFonts w:ascii="Georgia" w:eastAsia="Georgia" w:hAnsi="Georgia" w:cs="Georgia"/>
          <w:color w:val="2E2E2E"/>
        </w:rPr>
        <w:t xml:space="preserve">Artificial intelligence </w:t>
      </w:r>
    </w:p>
    <w:p w:rsidR="00E908AE" w:rsidRDefault="00754C68">
      <w:pPr>
        <w:spacing w:after="306"/>
        <w:ind w:left="-5" w:hanging="10"/>
      </w:pPr>
      <w:r>
        <w:rPr>
          <w:rFonts w:ascii="Georgia" w:eastAsia="Georgia" w:hAnsi="Georgia" w:cs="Georgia"/>
          <w:color w:val="2E2E2E"/>
        </w:rPr>
        <w:t>Ensemble machine le</w:t>
      </w:r>
      <w:r>
        <w:rPr>
          <w:rFonts w:ascii="Georgia" w:eastAsia="Georgia" w:hAnsi="Georgia" w:cs="Georgia"/>
          <w:color w:val="2E2E2E"/>
        </w:rPr>
        <w:t xml:space="preserve">arning methods </w:t>
      </w:r>
    </w:p>
    <w:p w:rsidR="00E908AE" w:rsidRDefault="00754C68">
      <w:pPr>
        <w:spacing w:after="306"/>
        <w:ind w:left="-5" w:hanging="10"/>
      </w:pPr>
      <w:r>
        <w:rPr>
          <w:rFonts w:ascii="Georgia" w:eastAsia="Georgia" w:hAnsi="Georgia" w:cs="Georgia"/>
          <w:color w:val="2E2E2E"/>
        </w:rPr>
        <w:t xml:space="preserve">Deep neural networks </w:t>
      </w:r>
    </w:p>
    <w:p w:rsidR="00E908AE" w:rsidRDefault="00754C68">
      <w:pPr>
        <w:spacing w:after="183"/>
        <w:ind w:left="-5" w:hanging="10"/>
      </w:pPr>
      <w:r>
        <w:rPr>
          <w:rFonts w:ascii="Georgia" w:eastAsia="Georgia" w:hAnsi="Georgia" w:cs="Georgia"/>
          <w:color w:val="2E2E2E"/>
        </w:rPr>
        <w:t xml:space="preserve">Convolutional neural networks </w:t>
      </w:r>
    </w:p>
    <w:p w:rsidR="00E908AE" w:rsidRDefault="00754C68">
      <w:pPr>
        <w:spacing w:after="2" w:line="378" w:lineRule="auto"/>
        <w:ind w:right="8959"/>
      </w:pPr>
      <w:r>
        <w:rPr>
          <w:rFonts w:ascii="Georgia" w:eastAsia="Georgia" w:hAnsi="Georgia" w:cs="Georgia"/>
          <w:color w:val="2E2E2E"/>
          <w:sz w:val="27"/>
        </w:rPr>
        <w:t xml:space="preserve">  </w:t>
      </w:r>
    </w:p>
    <w:p w:rsidR="00E908AE" w:rsidRDefault="00754C68">
      <w:pPr>
        <w:spacing w:after="374"/>
      </w:pPr>
      <w:r>
        <w:rPr>
          <w:rFonts w:ascii="Georgia" w:eastAsia="Georgia" w:hAnsi="Georgia" w:cs="Georgia"/>
          <w:color w:val="2E2E2E"/>
          <w:sz w:val="27"/>
        </w:rPr>
        <w:t xml:space="preserve"> </w:t>
      </w:r>
    </w:p>
    <w:p w:rsidR="00E908AE" w:rsidRDefault="00754C68">
      <w:pPr>
        <w:spacing w:after="0" w:line="424" w:lineRule="auto"/>
        <w:ind w:left="-5" w:right="1341" w:hanging="10"/>
      </w:pPr>
      <w:r>
        <w:rPr>
          <w:color w:val="212121"/>
          <w:sz w:val="32"/>
        </w:rPr>
        <w:t xml:space="preserve">Paper 4: </w:t>
      </w:r>
      <w:r>
        <w:rPr>
          <w:color w:val="212121"/>
          <w:sz w:val="28"/>
        </w:rPr>
        <w:t>Artificial intelligence and glaucoma AUTHOR: Rababs.</w:t>
      </w:r>
      <w:r>
        <w:rPr>
          <w:color w:val="212121"/>
          <w:sz w:val="32"/>
        </w:rPr>
        <w:t xml:space="preserve"> </w:t>
      </w:r>
    </w:p>
    <w:p w:rsidR="00E908AE" w:rsidRDefault="00754C68">
      <w:pPr>
        <w:spacing w:after="280" w:line="238" w:lineRule="auto"/>
        <w:ind w:left="-5" w:hanging="10"/>
      </w:pPr>
      <w:r>
        <w:rPr>
          <w:rFonts w:ascii="Segoe UI" w:eastAsia="Segoe UI" w:hAnsi="Segoe UI" w:cs="Segoe UI"/>
          <w:color w:val="212121"/>
        </w:rPr>
        <w:t xml:space="preserve">In </w:t>
      </w:r>
      <w:r>
        <w:rPr>
          <w:rFonts w:ascii="Segoe UI" w:eastAsia="Segoe UI" w:hAnsi="Segoe UI" w:cs="Segoe UI"/>
          <w:color w:val="212121"/>
        </w:rPr>
        <w:t xml:space="preserve">years, research in artificial intelligence (AI) has experienced an unprecedented surge in the field of ophthalmology, in particular glaucoma. The diagnosis and follow-up of glaucoma is complex and relies on a body of clinical evidence and ancillary tests. </w:t>
      </w:r>
      <w:r>
        <w:rPr>
          <w:rFonts w:ascii="Segoe UI" w:eastAsia="Segoe UI" w:hAnsi="Segoe UI" w:cs="Segoe UI"/>
          <w:color w:val="212121"/>
        </w:rPr>
        <w:t>This large amount of information from structural and functional testing of the optic nerve and macula makes glaucoma a particularly appropriate field for the application of AI. In this paper, we will review work using AI in the field of glaucoma, whether f</w:t>
      </w:r>
      <w:r>
        <w:rPr>
          <w:rFonts w:ascii="Segoe UI" w:eastAsia="Segoe UI" w:hAnsi="Segoe UI" w:cs="Segoe UI"/>
          <w:color w:val="212121"/>
        </w:rPr>
        <w:t xml:space="preserve">or screening, diagnosis or detection of progression. Many AI strategies have shown promising results for glaucoma detection using fundus photography, optical coherence tomography, or automated </w:t>
      </w:r>
      <w:proofErr w:type="spellStart"/>
      <w:r>
        <w:rPr>
          <w:rFonts w:ascii="Segoe UI" w:eastAsia="Segoe UI" w:hAnsi="Segoe UI" w:cs="Segoe UI"/>
          <w:color w:val="212121"/>
        </w:rPr>
        <w:t>perimetry</w:t>
      </w:r>
      <w:proofErr w:type="spellEnd"/>
      <w:r>
        <w:rPr>
          <w:rFonts w:ascii="Segoe UI" w:eastAsia="Segoe UI" w:hAnsi="Segoe UI" w:cs="Segoe UI"/>
          <w:color w:val="212121"/>
        </w:rPr>
        <w:t>. The combination of these imaging modalities increase</w:t>
      </w:r>
      <w:r>
        <w:rPr>
          <w:rFonts w:ascii="Segoe UI" w:eastAsia="Segoe UI" w:hAnsi="Segoe UI" w:cs="Segoe UI"/>
          <w:color w:val="212121"/>
        </w:rPr>
        <w:t>s the performance of AI algorithms, with results comparable to those of humans. We will discuss potential applications as well as obstacles and limitations to the deployment and validation of such models. While there is no doubt that AI has the potential t</w:t>
      </w:r>
      <w:r>
        <w:rPr>
          <w:rFonts w:ascii="Segoe UI" w:eastAsia="Segoe UI" w:hAnsi="Segoe UI" w:cs="Segoe UI"/>
          <w:color w:val="212121"/>
        </w:rPr>
        <w:t xml:space="preserve">o revolutionize glaucoma management and screening, research in the coming years will need to address unavoidable questions regarding the clinical significance of such results and the explicability of the predictions. </w:t>
      </w:r>
    </w:p>
    <w:p w:rsidR="00E908AE" w:rsidRDefault="00754C68">
      <w:pPr>
        <w:spacing w:after="280" w:line="238" w:lineRule="auto"/>
        <w:ind w:left="-5" w:hanging="10"/>
      </w:pPr>
      <w:r>
        <w:rPr>
          <w:rFonts w:ascii="Segoe UI" w:eastAsia="Segoe UI" w:hAnsi="Segoe UI" w:cs="Segoe UI"/>
          <w:b/>
          <w:color w:val="212121"/>
        </w:rPr>
        <w:lastRenderedPageBreak/>
        <w:t xml:space="preserve">Keywords: </w:t>
      </w:r>
      <w:r>
        <w:rPr>
          <w:rFonts w:ascii="Segoe UI" w:eastAsia="Segoe UI" w:hAnsi="Segoe UI" w:cs="Segoe UI"/>
          <w:color w:val="212121"/>
        </w:rPr>
        <w:t xml:space="preserve">Apprentice automatous; </w:t>
      </w:r>
      <w:r>
        <w:rPr>
          <w:rFonts w:ascii="Segoe UI" w:eastAsia="Segoe UI" w:hAnsi="Segoe UI" w:cs="Segoe UI"/>
          <w:color w:val="212121"/>
        </w:rPr>
        <w:t xml:space="preserve">Apprentice </w:t>
      </w:r>
      <w:proofErr w:type="spellStart"/>
      <w:r>
        <w:rPr>
          <w:rFonts w:ascii="Segoe UI" w:eastAsia="Segoe UI" w:hAnsi="Segoe UI" w:cs="Segoe UI"/>
          <w:color w:val="212121"/>
        </w:rPr>
        <w:t>profonde</w:t>
      </w:r>
      <w:proofErr w:type="spellEnd"/>
      <w:r>
        <w:rPr>
          <w:rFonts w:ascii="Segoe UI" w:eastAsia="Segoe UI" w:hAnsi="Segoe UI" w:cs="Segoe UI"/>
          <w:color w:val="212121"/>
        </w:rPr>
        <w:t xml:space="preserve">; Artificial intelligence; Deep learning; Glaucoma; Glaucoma; Intelligence artificial; Machine-learning. </w:t>
      </w:r>
    </w:p>
    <w:p w:rsidR="00E908AE" w:rsidRDefault="00754C68">
      <w:pPr>
        <w:spacing w:after="274"/>
      </w:pPr>
      <w:r>
        <w:rPr>
          <w:rFonts w:ascii="Segoe UI" w:eastAsia="Segoe UI" w:hAnsi="Segoe UI" w:cs="Segoe UI"/>
          <w:color w:val="212121"/>
        </w:rPr>
        <w:t xml:space="preserve"> </w:t>
      </w:r>
    </w:p>
    <w:p w:rsidR="00E908AE" w:rsidRDefault="00754C68">
      <w:pPr>
        <w:spacing w:after="253"/>
      </w:pPr>
      <w:r>
        <w:rPr>
          <w:rFonts w:ascii="Segoe UI" w:eastAsia="Segoe UI" w:hAnsi="Segoe UI" w:cs="Segoe UI"/>
          <w:color w:val="212121"/>
          <w:sz w:val="24"/>
        </w:rPr>
        <w:t xml:space="preserve"> </w:t>
      </w:r>
    </w:p>
    <w:p w:rsidR="00E908AE" w:rsidRDefault="00754C68">
      <w:pPr>
        <w:spacing w:after="253"/>
      </w:pPr>
      <w:r>
        <w:rPr>
          <w:rFonts w:ascii="Segoe UI" w:eastAsia="Segoe UI" w:hAnsi="Segoe UI" w:cs="Segoe UI"/>
          <w:color w:val="212121"/>
          <w:sz w:val="24"/>
        </w:rPr>
        <w:t xml:space="preserve"> </w:t>
      </w:r>
    </w:p>
    <w:p w:rsidR="00E908AE" w:rsidRDefault="00754C68">
      <w:pPr>
        <w:spacing w:after="251"/>
      </w:pPr>
      <w:r>
        <w:rPr>
          <w:rFonts w:ascii="Segoe UI" w:eastAsia="Segoe UI" w:hAnsi="Segoe UI" w:cs="Segoe UI"/>
          <w:color w:val="212121"/>
          <w:sz w:val="24"/>
        </w:rPr>
        <w:t xml:space="preserve"> </w:t>
      </w:r>
    </w:p>
    <w:p w:rsidR="00E908AE" w:rsidRDefault="00754C68">
      <w:pPr>
        <w:spacing w:after="253"/>
      </w:pPr>
      <w:r>
        <w:rPr>
          <w:rFonts w:ascii="Segoe UI" w:eastAsia="Segoe UI" w:hAnsi="Segoe UI" w:cs="Segoe UI"/>
          <w:color w:val="212121"/>
          <w:sz w:val="24"/>
        </w:rPr>
        <w:t xml:space="preserve"> </w:t>
      </w:r>
    </w:p>
    <w:p w:rsidR="00E908AE" w:rsidRDefault="00754C68">
      <w:pPr>
        <w:spacing w:after="254"/>
      </w:pPr>
      <w:r>
        <w:rPr>
          <w:rFonts w:ascii="Segoe UI" w:eastAsia="Segoe UI" w:hAnsi="Segoe UI" w:cs="Segoe UI"/>
          <w:color w:val="212121"/>
          <w:sz w:val="24"/>
        </w:rPr>
        <w:t xml:space="preserve"> </w:t>
      </w:r>
    </w:p>
    <w:p w:rsidR="00E908AE" w:rsidRDefault="00754C68">
      <w:pPr>
        <w:spacing w:after="251"/>
      </w:pPr>
      <w:r>
        <w:rPr>
          <w:rFonts w:ascii="Segoe UI" w:eastAsia="Segoe UI" w:hAnsi="Segoe UI" w:cs="Segoe UI"/>
          <w:color w:val="212121"/>
          <w:sz w:val="24"/>
        </w:rPr>
        <w:t xml:space="preserve"> </w:t>
      </w:r>
    </w:p>
    <w:p w:rsidR="00E908AE" w:rsidRDefault="00754C68">
      <w:pPr>
        <w:spacing w:after="253"/>
      </w:pPr>
      <w:r>
        <w:rPr>
          <w:rFonts w:ascii="Segoe UI" w:eastAsia="Segoe UI" w:hAnsi="Segoe UI" w:cs="Segoe UI"/>
          <w:color w:val="212121"/>
          <w:sz w:val="24"/>
        </w:rPr>
        <w:t xml:space="preserve"> </w:t>
      </w:r>
    </w:p>
    <w:p w:rsidR="00E908AE" w:rsidRDefault="00754C68">
      <w:pPr>
        <w:spacing w:after="253"/>
      </w:pPr>
      <w:r>
        <w:rPr>
          <w:rFonts w:ascii="Segoe UI" w:eastAsia="Segoe UI" w:hAnsi="Segoe UI" w:cs="Segoe UI"/>
          <w:color w:val="212121"/>
          <w:sz w:val="24"/>
        </w:rPr>
        <w:t xml:space="preserve"> </w:t>
      </w:r>
    </w:p>
    <w:p w:rsidR="00E908AE" w:rsidRDefault="00754C68">
      <w:pPr>
        <w:spacing w:after="346"/>
      </w:pPr>
      <w:r>
        <w:rPr>
          <w:rFonts w:ascii="Segoe UI" w:eastAsia="Segoe UI" w:hAnsi="Segoe UI" w:cs="Segoe UI"/>
          <w:color w:val="212121"/>
          <w:sz w:val="24"/>
        </w:rPr>
        <w:t xml:space="preserve"> </w:t>
      </w:r>
    </w:p>
    <w:p w:rsidR="00E908AE" w:rsidRDefault="00754C68">
      <w:pPr>
        <w:spacing w:after="231" w:line="254" w:lineRule="auto"/>
        <w:ind w:left="-5" w:hanging="10"/>
      </w:pPr>
      <w:r>
        <w:rPr>
          <w:color w:val="212121"/>
          <w:sz w:val="28"/>
        </w:rPr>
        <w:t>PAPER 5</w:t>
      </w:r>
      <w:r>
        <w:rPr>
          <w:color w:val="212121"/>
          <w:sz w:val="32"/>
        </w:rPr>
        <w:t xml:space="preserve">: </w:t>
      </w:r>
      <w:r>
        <w:rPr>
          <w:color w:val="212121"/>
          <w:sz w:val="28"/>
        </w:rPr>
        <w:t>ARTIFICIAL INTELLIGENCE IN MEDICAL PRACTICE: REGULATIVE ISSUES AND PERSPECTIVES</w:t>
      </w:r>
      <w:r>
        <w:rPr>
          <w:color w:val="212121"/>
          <w:sz w:val="32"/>
        </w:rPr>
        <w:t xml:space="preserve"> </w:t>
      </w:r>
    </w:p>
    <w:p w:rsidR="00E908AE" w:rsidRDefault="00754C68">
      <w:pPr>
        <w:spacing w:after="231" w:line="254" w:lineRule="auto"/>
        <w:ind w:left="-5" w:hanging="10"/>
      </w:pPr>
      <w:r>
        <w:rPr>
          <w:color w:val="212121"/>
          <w:sz w:val="28"/>
        </w:rPr>
        <w:t xml:space="preserve">AUTHOR: </w:t>
      </w:r>
      <w:proofErr w:type="spellStart"/>
      <w:r>
        <w:rPr>
          <w:color w:val="212121"/>
          <w:sz w:val="28"/>
        </w:rPr>
        <w:t>Vitali</w:t>
      </w:r>
      <w:proofErr w:type="spellEnd"/>
      <w:r>
        <w:rPr>
          <w:color w:val="212121"/>
          <w:sz w:val="28"/>
        </w:rPr>
        <w:t xml:space="preserve"> M </w:t>
      </w:r>
      <w:proofErr w:type="spellStart"/>
      <w:r>
        <w:rPr>
          <w:color w:val="212121"/>
          <w:sz w:val="28"/>
        </w:rPr>
        <w:t>Pesk</w:t>
      </w:r>
      <w:r>
        <w:rPr>
          <w:color w:val="212121"/>
          <w:sz w:val="28"/>
        </w:rPr>
        <w:t>ov</w:t>
      </w:r>
      <w:proofErr w:type="spellEnd"/>
      <w:r>
        <w:rPr>
          <w:color w:val="212121"/>
          <w:sz w:val="28"/>
        </w:rPr>
        <w:t xml:space="preserve">, </w:t>
      </w:r>
      <w:proofErr w:type="spellStart"/>
      <w:r>
        <w:rPr>
          <w:color w:val="212121"/>
          <w:sz w:val="28"/>
        </w:rPr>
        <w:t>Andrii</w:t>
      </w:r>
      <w:proofErr w:type="spellEnd"/>
      <w:r>
        <w:rPr>
          <w:color w:val="212121"/>
          <w:sz w:val="28"/>
        </w:rPr>
        <w:t xml:space="preserve"> o Hark </w:t>
      </w:r>
      <w:proofErr w:type="spellStart"/>
      <w:r>
        <w:rPr>
          <w:color w:val="212121"/>
          <w:sz w:val="28"/>
        </w:rPr>
        <w:t>Usha</w:t>
      </w:r>
      <w:proofErr w:type="spellEnd"/>
      <w:r>
        <w:rPr>
          <w:color w:val="212121"/>
          <w:sz w:val="28"/>
        </w:rPr>
        <w:t xml:space="preserve">. </w:t>
      </w:r>
    </w:p>
    <w:p w:rsidR="00E908AE" w:rsidRDefault="00754C68">
      <w:pPr>
        <w:spacing w:after="280" w:line="238" w:lineRule="auto"/>
        <w:ind w:left="-5" w:hanging="10"/>
      </w:pPr>
      <w:r>
        <w:rPr>
          <w:rFonts w:ascii="Segoe UI" w:eastAsia="Segoe UI" w:hAnsi="Segoe UI" w:cs="Segoe UI"/>
          <w:color w:val="212121"/>
        </w:rPr>
        <w:t>One of the first broad definitions of AI sounded like "Artificial Intelligence is the study of ideas which enable computers to do the things that make people seem intelligent ... The central goals of Artificial Intelligence are to make computers more usefu</w:t>
      </w:r>
      <w:r>
        <w:rPr>
          <w:rFonts w:ascii="Segoe UI" w:eastAsia="Segoe UI" w:hAnsi="Segoe UI" w:cs="Segoe UI"/>
          <w:color w:val="212121"/>
        </w:rPr>
        <w:t>l and to understand the principles which make intelligence possible." There are two approaches to name this technology - "Artificial intelligence" and "Augmented Intelligence." We prefer to use a more common category of "Artificial intelligence" rather tha</w:t>
      </w:r>
      <w:r>
        <w:rPr>
          <w:rFonts w:ascii="Segoe UI" w:eastAsia="Segoe UI" w:hAnsi="Segoe UI" w:cs="Segoe UI"/>
          <w:color w:val="212121"/>
        </w:rPr>
        <w:t>n "Augmented Intelligence" because the last one, from our point of view, leaves much space for "human supervision" meaning, and that will limit the sense of AI while it will undoubtedly develop in future. AI in current practice is interpreted in three form</w:t>
      </w:r>
      <w:r>
        <w:rPr>
          <w:rFonts w:ascii="Segoe UI" w:eastAsia="Segoe UI" w:hAnsi="Segoe UI" w:cs="Segoe UI"/>
          <w:color w:val="212121"/>
        </w:rPr>
        <w:t>s, they are: AI as a simple electronic tool without any level of autonomy (like electronic assistant, "calculator"), AI as an entity with some level of autonomy, but under human control, and AI as an entity with broad autonomy, substituting human's activit</w:t>
      </w:r>
      <w:r>
        <w:rPr>
          <w:rFonts w:ascii="Segoe UI" w:eastAsia="Segoe UI" w:hAnsi="Segoe UI" w:cs="Segoe UI"/>
          <w:color w:val="212121"/>
        </w:rPr>
        <w:t>y wholly or partly, and we have to admit that the first one cannot be considered as AI at all in current conditions of science development. Description of AI often tends to operate with big technological products like DeepMind (by Google), Watson Health (b</w:t>
      </w:r>
      <w:r>
        <w:rPr>
          <w:rFonts w:ascii="Segoe UI" w:eastAsia="Segoe UI" w:hAnsi="Segoe UI" w:cs="Segoe UI"/>
          <w:color w:val="212121"/>
        </w:rPr>
        <w:t>y IBM), Healthcare's Edison (by General Electric), but in fact, a lot of smaller technologies also use AI in the healthcare field - smartphone applications, wearable health devices and other examples of the Internet of Things. At the current stage of devel</w:t>
      </w:r>
      <w:r>
        <w:rPr>
          <w:rFonts w:ascii="Segoe UI" w:eastAsia="Segoe UI" w:hAnsi="Segoe UI" w:cs="Segoe UI"/>
          <w:color w:val="212121"/>
        </w:rPr>
        <w:t xml:space="preserve">opment AI in medical practice is existing in three technical forms: software, hardware, and mixed forms using three main scientific-statistical approaches - flowchart method, database method, and </w:t>
      </w:r>
      <w:proofErr w:type="spellStart"/>
      <w:r>
        <w:rPr>
          <w:rFonts w:ascii="Segoe UI" w:eastAsia="Segoe UI" w:hAnsi="Segoe UI" w:cs="Segoe UI"/>
          <w:color w:val="212121"/>
        </w:rPr>
        <w:lastRenderedPageBreak/>
        <w:t>decisionmaking</w:t>
      </w:r>
      <w:proofErr w:type="spellEnd"/>
      <w:r>
        <w:rPr>
          <w:rFonts w:ascii="Segoe UI" w:eastAsia="Segoe UI" w:hAnsi="Segoe UI" w:cs="Segoe UI"/>
          <w:color w:val="212121"/>
        </w:rPr>
        <w:t xml:space="preserve"> method. All of them are useable, but they are</w:t>
      </w:r>
      <w:r>
        <w:rPr>
          <w:rFonts w:ascii="Segoe UI" w:eastAsia="Segoe UI" w:hAnsi="Segoe UI" w:cs="Segoe UI"/>
          <w:color w:val="212121"/>
        </w:rPr>
        <w:t xml:space="preserve"> differently suiting for AI implementation. The main issues of AI implementation in healthcare are connected with the nature of technology in itself, complexities of legal support in terms of safety and efficiency, privacy, ethical and liability concerns. </w:t>
      </w:r>
    </w:p>
    <w:p w:rsidR="00E908AE" w:rsidRDefault="00754C68">
      <w:pPr>
        <w:spacing w:after="321" w:line="248" w:lineRule="auto"/>
        <w:ind w:left="-5" w:hanging="10"/>
      </w:pPr>
      <w:r>
        <w:rPr>
          <w:rFonts w:ascii="Times New Roman" w:eastAsia="Times New Roman" w:hAnsi="Times New Roman" w:cs="Times New Roman"/>
          <w:b/>
        </w:rPr>
        <w:t xml:space="preserve">Keywords: </w:t>
      </w:r>
      <w:r>
        <w:rPr>
          <w:rFonts w:ascii="Times New Roman" w:eastAsia="Times New Roman" w:hAnsi="Times New Roman" w:cs="Times New Roman"/>
        </w:rPr>
        <w:t>AI; Artificial Intelligence; Healthcare; Medical devices; Software.</w:t>
      </w:r>
      <w:r>
        <w:rPr>
          <w:rFonts w:ascii="Times New Roman" w:eastAsia="Times New Roman" w:hAnsi="Times New Roman" w:cs="Times New Roman"/>
          <w:sz w:val="24"/>
        </w:rPr>
        <w:t xml:space="preserve"> </w:t>
      </w:r>
    </w:p>
    <w:p w:rsidR="00E908AE" w:rsidRDefault="00754C68">
      <w:pPr>
        <w:spacing w:after="244"/>
      </w:pPr>
      <w:r>
        <w:rPr>
          <w:color w:val="212121"/>
          <w:sz w:val="28"/>
        </w:rPr>
        <w:t xml:space="preserve"> </w:t>
      </w:r>
    </w:p>
    <w:p w:rsidR="00E908AE" w:rsidRDefault="00754C68">
      <w:pPr>
        <w:spacing w:after="253"/>
      </w:pPr>
      <w:r>
        <w:rPr>
          <w:rFonts w:ascii="Segoe UI" w:eastAsia="Segoe UI" w:hAnsi="Segoe UI" w:cs="Segoe UI"/>
          <w:color w:val="212121"/>
          <w:sz w:val="24"/>
        </w:rPr>
        <w:t xml:space="preserve"> </w:t>
      </w:r>
    </w:p>
    <w:p w:rsidR="00E908AE" w:rsidRDefault="00754C68">
      <w:pPr>
        <w:spacing w:after="0" w:line="402" w:lineRule="auto"/>
        <w:ind w:right="8949"/>
      </w:pPr>
      <w:r>
        <w:rPr>
          <w:rFonts w:ascii="Segoe UI" w:eastAsia="Segoe UI" w:hAnsi="Segoe UI" w:cs="Segoe UI"/>
          <w:color w:val="212121"/>
          <w:sz w:val="24"/>
        </w:rPr>
        <w:t xml:space="preserve"> </w:t>
      </w:r>
      <w:r>
        <w:rPr>
          <w:color w:val="212121"/>
          <w:sz w:val="32"/>
        </w:rPr>
        <w:t xml:space="preserve"> </w:t>
      </w:r>
    </w:p>
    <w:p w:rsidR="00E908AE" w:rsidRDefault="00754C68">
      <w:pPr>
        <w:spacing w:after="0" w:line="378" w:lineRule="auto"/>
        <w:ind w:right="8959"/>
      </w:pPr>
      <w:r>
        <w:rPr>
          <w:rFonts w:ascii="Georgia" w:eastAsia="Georgia" w:hAnsi="Georgia" w:cs="Georgia"/>
          <w:color w:val="2E2E2E"/>
          <w:sz w:val="27"/>
        </w:rPr>
        <w:t xml:space="preserve">  </w:t>
      </w:r>
    </w:p>
    <w:sectPr w:rsidR="00E908AE">
      <w:headerReference w:type="even" r:id="rId12"/>
      <w:headerReference w:type="default" r:id="rId13"/>
      <w:headerReference w:type="first" r:id="rId14"/>
      <w:pgSz w:w="11906" w:h="16838"/>
      <w:pgMar w:top="1565" w:right="1441" w:bottom="1479" w:left="1440" w:header="77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C68" w:rsidRDefault="00754C68">
      <w:pPr>
        <w:spacing w:after="0" w:line="240" w:lineRule="auto"/>
      </w:pPr>
      <w:r>
        <w:separator/>
      </w:r>
    </w:p>
  </w:endnote>
  <w:endnote w:type="continuationSeparator" w:id="0">
    <w:p w:rsidR="00754C68" w:rsidRDefault="0075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C68" w:rsidRDefault="00754C68">
      <w:pPr>
        <w:spacing w:after="0" w:line="240" w:lineRule="auto"/>
      </w:pPr>
      <w:r>
        <w:separator/>
      </w:r>
    </w:p>
  </w:footnote>
  <w:footnote w:type="continuationSeparator" w:id="0">
    <w:p w:rsidR="00754C68" w:rsidRDefault="0075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AE" w:rsidRDefault="00754C68">
    <w:pPr>
      <w:spacing w:after="64"/>
    </w:pPr>
    <w:r>
      <w:rPr>
        <w:b/>
        <w:sz w:val="32"/>
      </w:rPr>
      <w:t xml:space="preserve">AI POWERED NUTRICIAN ANALYZER FOR FITNESS ENTHUSIASTS </w:t>
    </w:r>
  </w:p>
  <w:p w:rsidR="00E908AE" w:rsidRDefault="00754C68">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AE" w:rsidRDefault="00754C68">
    <w:pPr>
      <w:spacing w:after="64"/>
    </w:pPr>
    <w:r>
      <w:rPr>
        <w:b/>
        <w:sz w:val="32"/>
      </w:rPr>
      <w:t xml:space="preserve">AI POWERED NUTRICIAN ANALYZER FOR FITNESS ENTHUSIASTS </w:t>
    </w:r>
  </w:p>
  <w:p w:rsidR="00E908AE" w:rsidRDefault="00754C68">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AE" w:rsidRDefault="00754C68">
    <w:pPr>
      <w:spacing w:after="64"/>
    </w:pPr>
    <w:r>
      <w:rPr>
        <w:b/>
        <w:sz w:val="32"/>
      </w:rPr>
      <w:t xml:space="preserve">AI POWERED NUTRICIAN ANALYZER FOR FITNESS ENTHUSIASTS </w:t>
    </w:r>
  </w:p>
  <w:p w:rsidR="00E908AE" w:rsidRDefault="00754C68">
    <w:pPr>
      <w:spacing w:after="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AE"/>
    <w:rsid w:val="00754C68"/>
    <w:rsid w:val="00E47171"/>
    <w:rsid w:val="00E90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F0C8"/>
  <w15:docId w15:val="{A8AA72E0-1BA5-4C4C-B7DD-FBA900B1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outlineLvl w:val="0"/>
    </w:pPr>
    <w:rPr>
      <w:rFonts w:ascii="Georgia" w:eastAsia="Georgia" w:hAnsi="Georgia" w:cs="Georgia"/>
      <w:color w:val="50505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color w:val="50505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non-communicable-disease"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www.sciencedirect.com/topics/medicine-and-dentistry/non-communicable-disease"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ciencedirect.com/topics/medicine-and-dentistry/non-communicable-disease" TargetMode="External"/><Relationship Id="rId11" Type="http://schemas.openxmlformats.org/officeDocument/2006/relationships/hyperlink" Target="https://www.sciencedirect.com/topics/medicine-and-dentistry/dementia"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sciencedirect.com/topics/medicine-and-dentistry/dementia" TargetMode="External"/><Relationship Id="rId4" Type="http://schemas.openxmlformats.org/officeDocument/2006/relationships/footnotes" Target="footnotes.xml"/><Relationship Id="rId9" Type="http://schemas.openxmlformats.org/officeDocument/2006/relationships/hyperlink" Target="https://www.sciencedirect.com/topics/medicine-and-dentistry/dementi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kannan</dc:creator>
  <cp:keywords/>
  <cp:lastModifiedBy>User</cp:lastModifiedBy>
  <cp:revision>2</cp:revision>
  <dcterms:created xsi:type="dcterms:W3CDTF">2022-11-07T05:31:00Z</dcterms:created>
  <dcterms:modified xsi:type="dcterms:W3CDTF">2022-11-07T05:31:00Z</dcterms:modified>
</cp:coreProperties>
</file>