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32"/>
          <w:szCs w:val="32"/>
        </w:rPr>
        <w:t xml:space="preserve">Coding &amp; Solution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bCs/>
                <w:sz w:val="20"/>
                <w:szCs w:val="20"/>
              </w:rPr>
              <w:t xml:space="preserve">Date</w:t>
            </w:r>
          </w:p>
        </w:tc>
        <w:tc>
          <w:tcPr>
            <w:tcW w:type="dxa" w:w="73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28 September 2026</w:t>
            </w:r>
          </w:p>
        </w:tc>
      </w:tr>
      <w:tr>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bCs/>
                <w:sz w:val="20"/>
                <w:szCs w:val="20"/>
              </w:rPr>
              <w:t xml:space="preserve">Team ID</w:t>
            </w:r>
          </w:p>
        </w:tc>
        <w:tc>
          <w:tcPr>
            <w:tcW w:type="dxa" w:w="73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SWTID-2026-7972</w:t>
            </w:r>
          </w:p>
        </w:tc>
      </w:tr>
      <w:tr>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bCs/>
                <w:sz w:val="20"/>
                <w:szCs w:val="20"/>
              </w:rPr>
              <w:t xml:space="preserve">Project Name</w:t>
            </w:r>
          </w:p>
        </w:tc>
        <w:tc>
          <w:tcPr>
            <w:tcW w:type="dxa" w:w="73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Comic Craft – AI Comic Story Creator using Gemini</w:t>
            </w:r>
          </w:p>
        </w:tc>
      </w:tr>
      <w:tr>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bCs/>
                <w:sz w:val="20"/>
                <w:szCs w:val="20"/>
              </w:rPr>
              <w:t xml:space="preserve">Maximum Marks</w:t>
            </w:r>
          </w:p>
        </w:tc>
        <w:tc>
          <w:tcPr>
            <w:tcW w:type="dxa" w:w="73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4 Marks</w:t>
            </w:r>
          </w:p>
        </w:tc>
      </w:tr>
    </w:tbl>
    <w:p>
      <w:pPr>
        <w:keepNext/>
        <w:spacing w:after="120" w:before="300"/>
      </w:pPr>
      <w:r>
        <w:rPr>
          <w:rFonts w:ascii="Arial" w:cs="Arial" w:eastAsia="Arial" w:hAnsi="Arial"/>
          <w:b/>
          <w:bCs/>
          <w:sz w:val="24"/>
          <w:szCs w:val="24"/>
        </w:rPr>
        <w:t xml:space="preserve">Coding &amp; Solution</w:t>
      </w:r>
    </w:p>
    <w:p>
      <w:pPr>
        <w:spacing w:after="120"/>
      </w:pPr>
      <w:r>
        <w:rPr>
          <w:rFonts w:ascii="Arial" w:cs="Arial" w:eastAsia="Arial" w:hAnsi="Arial"/>
          <w:sz w:val="20"/>
          <w:szCs w:val="20"/>
        </w:rPr>
        <w:t xml:space="preserve">This section evaluates the quality and completeness of the implemented code and the overall solution. The submission demonstrates working functionality, clean code practices, and alignment with the defined requirements.</w:t>
      </w:r>
    </w:p>
    <w:p>
      <w:pPr>
        <w:keepNext/>
        <w:spacing w:after="120" w:before="300"/>
      </w:pPr>
      <w:r>
        <w:rPr>
          <w:rFonts w:ascii="Arial" w:cs="Arial" w:eastAsia="Arial" w:hAnsi="Arial"/>
          <w:b/>
          <w:bCs/>
          <w:sz w:val="24"/>
          <w:szCs w:val="24"/>
        </w:rPr>
        <w:t xml:space="preserve">Solution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bCs/>
                <w:sz w:val="20"/>
                <w:szCs w:val="20"/>
              </w:rPr>
              <w:t xml:space="preserve">Repository Link / URL</w:t>
            </w:r>
          </w:p>
        </w:tc>
        <w:tc>
          <w:tcPr>
            <w:tcW w:type="dxa" w:w="73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[Paste your GitHub / GitLab or hosted link here]</w:t>
            </w:r>
          </w:p>
        </w:tc>
      </w:tr>
      <w:tr>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bCs/>
                <w:sz w:val="20"/>
                <w:szCs w:val="20"/>
              </w:rPr>
              <w:t xml:space="preserve">Programming Language(s)</w:t>
            </w:r>
          </w:p>
        </w:tc>
        <w:tc>
          <w:tcPr>
            <w:tcW w:type="dxa" w:w="73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Python</w:t>
            </w:r>
          </w:p>
        </w:tc>
      </w:tr>
      <w:tr>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bCs/>
                <w:sz w:val="20"/>
                <w:szCs w:val="20"/>
              </w:rPr>
              <w:t xml:space="preserve">Framework(s) Used</w:t>
            </w:r>
          </w:p>
        </w:tc>
        <w:tc>
          <w:tcPr>
            <w:tcW w:type="dxa" w:w="73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Streamlit (UI), Google GenAI SDK (Gemini), Pillow (image and bubble rendering), SQLite (storage)</w:t>
            </w:r>
          </w:p>
        </w:tc>
      </w:tr>
      <w:tr>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bCs/>
                <w:sz w:val="20"/>
                <w:szCs w:val="20"/>
              </w:rPr>
              <w:t xml:space="preserve">Key Features Implemented</w:t>
            </w:r>
          </w:p>
        </w:tc>
        <w:tc>
          <w:tcPr>
            <w:tcW w:type="dxa" w:w="73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Story prompt and art style selection</w:t>
            </w:r>
          </w:p>
          <w:p>
            <w:r>
              <w:rPr>
                <w:rFonts w:ascii="Arial" w:cs="Arial" w:eastAsia="Arial" w:hAnsi="Arial"/>
                <w:sz w:val="20"/>
                <w:szCs w:val="20"/>
              </w:rPr>
              <w:t xml:space="preserve">Gemini-powered comic script generation</w:t>
            </w:r>
          </w:p>
          <w:p>
            <w:r>
              <w:rPr>
                <w:rFonts w:ascii="Arial" w:cs="Arial" w:eastAsia="Arial" w:hAnsi="Arial"/>
                <w:sz w:val="20"/>
                <w:szCs w:val="20"/>
              </w:rPr>
              <w:t xml:space="preserve">Panel-by-panel scene breakdown</w:t>
            </w:r>
          </w:p>
          <w:p>
            <w:r>
              <w:rPr>
                <w:rFonts w:ascii="Arial" w:cs="Arial" w:eastAsia="Arial" w:hAnsi="Arial"/>
                <w:sz w:val="20"/>
                <w:szCs w:val="20"/>
              </w:rPr>
              <w:t xml:space="preserve">Character consistency profiles</w:t>
            </w:r>
          </w:p>
          <w:p>
            <w:r>
              <w:rPr>
                <w:rFonts w:ascii="Arial" w:cs="Arial" w:eastAsia="Arial" w:hAnsi="Arial"/>
                <w:sz w:val="20"/>
                <w:szCs w:val="20"/>
              </w:rPr>
              <w:t xml:space="preserve">AI panel image generation</w:t>
            </w:r>
          </w:p>
          <w:p>
            <w:r>
              <w:rPr>
                <w:rFonts w:ascii="Arial" w:cs="Arial" w:eastAsia="Arial" w:hAnsi="Arial"/>
                <w:sz w:val="20"/>
                <w:szCs w:val="20"/>
              </w:rPr>
              <w:t xml:space="preserve">Speech bubbles and captions</w:t>
            </w:r>
          </w:p>
          <w:p>
            <w:r>
              <w:rPr>
                <w:rFonts w:ascii="Arial" w:cs="Arial" w:eastAsia="Arial" w:hAnsi="Arial"/>
                <w:sz w:val="20"/>
                <w:szCs w:val="20"/>
              </w:rPr>
              <w:t xml:space="preserve">Story library (save / load)</w:t>
            </w:r>
          </w:p>
        </w:tc>
      </w:tr>
      <w:tr>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bCs/>
                <w:sz w:val="20"/>
                <w:szCs w:val="20"/>
              </w:rPr>
              <w:t xml:space="preserve">Pending / Incomplete Features</w:t>
            </w:r>
          </w:p>
        </w:tc>
        <w:tc>
          <w:tcPr>
            <w:tcW w:type="dxa" w:w="73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PDF / PNG export with page layouts (in progress)</w:t>
            </w:r>
          </w:p>
          <w:p>
            <w:r>
              <w:rPr>
                <w:rFonts w:ascii="Arial" w:cs="Arial" w:eastAsia="Arial" w:hAnsi="Arial"/>
                <w:sz w:val="20"/>
                <w:szCs w:val="20"/>
              </w:rPr>
              <w:t xml:space="preserve">Multi-page comic layout templates</w:t>
            </w:r>
          </w:p>
        </w:tc>
      </w:tr>
      <w:tr>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bCs/>
                <w:sz w:val="20"/>
                <w:szCs w:val="20"/>
              </w:rPr>
              <w:t xml:space="preserve">Setup / Run Instructions</w:t>
            </w:r>
          </w:p>
        </w:tc>
        <w:tc>
          <w:tcPr>
            <w:tcW w:type="dxa" w:w="73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1. Clone the repository and open the project folder.</w:t>
            </w:r>
          </w:p>
          <w:p>
            <w:r>
              <w:rPr>
                <w:rFonts w:ascii="Arial" w:cs="Arial" w:eastAsia="Arial" w:hAnsi="Arial"/>
                <w:sz w:val="20"/>
                <w:szCs w:val="20"/>
              </w:rPr>
              <w:t xml:space="preserve">2. Create a virtual environment: python -m venv venv, then activate it.</w:t>
            </w:r>
          </w:p>
          <w:p>
            <w:r>
              <w:rPr>
                <w:rFonts w:ascii="Arial" w:cs="Arial" w:eastAsia="Arial" w:hAnsi="Arial"/>
                <w:sz w:val="20"/>
                <w:szCs w:val="20"/>
              </w:rPr>
              <w:t xml:space="preserve">3. Install dependencies: pip install -r requirements.txt</w:t>
            </w:r>
          </w:p>
          <w:p>
            <w:r>
              <w:rPr>
                <w:rFonts w:ascii="Arial" w:cs="Arial" w:eastAsia="Arial" w:hAnsi="Arial"/>
                <w:sz w:val="20"/>
                <w:szCs w:val="20"/>
              </w:rPr>
              <w:t xml:space="preserve">4. Add your Gemini API key to a .env file: GEMINI_API_KEY=your_key</w:t>
            </w:r>
          </w:p>
          <w:p>
            <w:r>
              <w:rPr>
                <w:rFonts w:ascii="Arial" w:cs="Arial" w:eastAsia="Arial" w:hAnsi="Arial"/>
                <w:sz w:val="20"/>
                <w:szCs w:val="20"/>
              </w:rPr>
              <w:t xml:space="preserve">5. Run the app: streamlit run app.py</w:t>
            </w:r>
          </w:p>
          <w:p>
            <w:r>
              <w:rPr>
                <w:rFonts w:ascii="Arial" w:cs="Arial" w:eastAsia="Arial" w:hAnsi="Arial"/>
                <w:sz w:val="20"/>
                <w:szCs w:val="20"/>
              </w:rPr>
              <w:t xml:space="preserve">6. Open http://localhost:8501 in your browser.</w:t>
            </w:r>
          </w:p>
        </w:tc>
      </w:tr>
    </w:tbl>
    <w:p>
      <w:pPr>
        <w:keepNext/>
        <w:spacing w:after="120" w:before="300"/>
      </w:pPr>
      <w:r>
        <w:rPr>
          <w:rFonts w:ascii="Arial" w:cs="Arial" w:eastAsia="Arial" w:hAnsi="Arial"/>
          <w:b/>
          <w:bCs/>
          <w:sz w:val="24"/>
          <w:szCs w:val="24"/>
        </w:rPr>
        <w:t xml:space="preserve">Code Quality Checklist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7200"/>
        <w:gridCol w:w="1900"/>
      </w:tblGrid>
      <w:tr>
        <w:trPr>
          <w:tblHeader/>
        </w:trPr>
        <w:tc>
          <w:tcPr>
            <w:tcW w:type="dxa" w:w="800"/>
            <w:tcBorders>
              <w:top w:val="single" w:color="808080" w:sz="4"/>
              <w:left w:val="single" w:color="808080" w:sz="4"/>
              <w:bottom w:val="single" w:color="808080" w:sz="4"/>
              <w:right w:val="single" w:color="808080" w:sz="4"/>
            </w:tcBorders>
            <w:shd w:fill="E7ECF4" w:color="auto" w:val="clear"/>
            <w:tcMar>
              <w:top w:type="dxa" w:w="70"/>
              <w:left w:type="dxa" w:w="100"/>
              <w:bottom w:type="dxa" w:w="70"/>
              <w:right w:type="dxa" w:w="100"/>
            </w:tcMar>
          </w:tcPr>
          <w:p>
            <w:r>
              <w:rPr>
                <w:rFonts w:ascii="Arial" w:cs="Arial" w:eastAsia="Arial" w:hAnsi="Arial"/>
                <w:b/>
                <w:bCs/>
                <w:sz w:val="20"/>
                <w:szCs w:val="20"/>
              </w:rPr>
              <w:t xml:space="preserve">S.No</w:t>
            </w:r>
          </w:p>
        </w:tc>
        <w:tc>
          <w:tcPr>
            <w:tcW w:type="dxa" w:w="7200"/>
            <w:tcBorders>
              <w:top w:val="single" w:color="808080" w:sz="4"/>
              <w:left w:val="single" w:color="808080" w:sz="4"/>
              <w:bottom w:val="single" w:color="808080" w:sz="4"/>
              <w:right w:val="single" w:color="808080" w:sz="4"/>
            </w:tcBorders>
            <w:shd w:fill="E7ECF4" w:color="auto" w:val="clear"/>
            <w:tcMar>
              <w:top w:type="dxa" w:w="70"/>
              <w:left w:type="dxa" w:w="100"/>
              <w:bottom w:type="dxa" w:w="70"/>
              <w:right w:type="dxa" w:w="100"/>
            </w:tcMar>
          </w:tcPr>
          <w:p>
            <w:r>
              <w:rPr>
                <w:rFonts w:ascii="Arial" w:cs="Arial" w:eastAsia="Arial" w:hAnsi="Arial"/>
                <w:b/>
                <w:bCs/>
                <w:sz w:val="20"/>
                <w:szCs w:val="20"/>
              </w:rPr>
              <w:t xml:space="preserve">Criteria</w:t>
            </w:r>
          </w:p>
        </w:tc>
        <w:tc>
          <w:tcPr>
            <w:tcW w:type="dxa" w:w="1900"/>
            <w:tcBorders>
              <w:top w:val="single" w:color="808080" w:sz="4"/>
              <w:left w:val="single" w:color="808080" w:sz="4"/>
              <w:bottom w:val="single" w:color="808080" w:sz="4"/>
              <w:right w:val="single" w:color="808080" w:sz="4"/>
            </w:tcBorders>
            <w:shd w:fill="E7ECF4" w:color="auto" w:val="clear"/>
            <w:tcMar>
              <w:top w:type="dxa" w:w="70"/>
              <w:left w:type="dxa" w:w="100"/>
              <w:bottom w:type="dxa" w:w="70"/>
              <w:right w:type="dxa" w:w="100"/>
            </w:tcMar>
          </w:tcPr>
          <w:p>
            <w:r>
              <w:rPr>
                <w:rFonts w:ascii="Arial" w:cs="Arial" w:eastAsia="Arial" w:hAnsi="Arial"/>
                <w:b/>
                <w:bCs/>
                <w:sz w:val="20"/>
                <w:szCs w:val="20"/>
              </w:rPr>
              <w:t xml:space="preserve">Status (Yes / No)</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1</w:t>
            </w:r>
          </w:p>
        </w:tc>
        <w:tc>
          <w:tcPr>
            <w:tcW w:type="dxa" w:w="7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Code is modular and organized into functions / classes</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Yes</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2</w:t>
            </w:r>
          </w:p>
        </w:tc>
        <w:tc>
          <w:tcPr>
            <w:tcW w:type="dxa" w:w="7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Meaningful variable and function names are used</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Yes</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3</w:t>
            </w:r>
          </w:p>
        </w:tc>
        <w:tc>
          <w:tcPr>
            <w:tcW w:type="dxa" w:w="7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Code includes comments / documentation where necessary</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Yes</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4</w:t>
            </w:r>
          </w:p>
        </w:tc>
        <w:tc>
          <w:tcPr>
            <w:tcW w:type="dxa" w:w="7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Error handling is implemented for critical operations</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Yes</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5</w:t>
            </w:r>
          </w:p>
        </w:tc>
        <w:tc>
          <w:tcPr>
            <w:tcW w:type="dxa" w:w="7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The application runs without critical errors</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Yes</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6</w:t>
            </w:r>
          </w:p>
        </w:tc>
        <w:tc>
          <w:tcPr>
            <w:tcW w:type="dxa" w:w="7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Code is committed to a version control repository</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sz w:val="20"/>
                <w:szCs w:val="20"/>
              </w:rPr>
              <w:t xml:space="preserve">Yes</w:t>
            </w:r>
          </w:p>
        </w:tc>
      </w:tr>
    </w:tbl>
    <w:p>
      <w:pPr>
        <w:keepNext/>
        <w:spacing w:after="120" w:before="300"/>
      </w:pPr>
      <w:r>
        <w:rPr>
          <w:rFonts w:ascii="Arial" w:cs="Arial" w:eastAsia="Arial" w:hAnsi="Arial"/>
          <w:b/>
          <w:bCs/>
          <w:sz w:val="24"/>
          <w:szCs w:val="24"/>
        </w:rPr>
        <w:t xml:space="preserve">Additional Notes / Comments: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808080" w:sz="4"/>
              <w:left w:val="single" w:color="808080" w:sz="4"/>
              <w:bottom w:val="single" w:color="808080" w:sz="4"/>
              <w:right w:val="single" w:color="808080" w:sz="4"/>
            </w:tcBorders>
            <w:tcMar>
              <w:top w:type="dxa" w:w="100"/>
              <w:left w:type="dxa" w:w="120"/>
              <w:bottom w:type="dxa" w:w="100"/>
              <w:right w:type="dxa" w:w="120"/>
            </w:tcMar>
          </w:tcPr>
          <w:p>
            <w:pPr>
              <w:spacing w:after="120"/>
            </w:pPr>
            <w:r>
              <w:rPr>
                <w:rFonts w:ascii="Arial" w:cs="Arial" w:eastAsia="Arial" w:hAnsi="Arial"/>
                <w:sz w:val="20"/>
                <w:szCs w:val="20"/>
              </w:rPr>
              <w:t xml:space="preserve">Comic Craft turns a short story idea into an illustrated comic using Google Gemini for both script writing and panel image generation. Character profiles are reused in every panel prompt to keep characters visually consistent. The API key is read from environment variables and never committed to the repository. Export to PDF/PNG is the remaining feature and is planned for the next iteration.</w:t>
            </w:r>
          </w:p>
        </w:tc>
      </w:tr>
    </w:tbl>
    <w:sectPr>
      <w:headerReference w:type="default" r:id="rId7"/>
      <w:footerReference w:type="default" r:id="rId8"/>
      <w:pgSz w:w="11906" w:h="16838" w:orient="portrait"/>
      <w:pgMar w:top="12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SWTID-2026-7972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SmartBridge | Skill Wallet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2026-09-29T16:37:24.557Z</dcterms:created>
  <dcterms:modified xsi:type="dcterms:W3CDTF">2026-09-29T16:37:24.557Z</dcterms:modified>
</cp:coreProperties>
</file>

<file path=docProps/custom.xml><?xml version="1.0" encoding="utf-8"?>
<Properties xmlns="http://schemas.openxmlformats.org/officeDocument/2006/custom-properties" xmlns:vt="http://schemas.openxmlformats.org/officeDocument/2006/docPropsVTypes"/>
</file>