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240"/>
        <w:jc w:val="center"/>
        <w:rPr/>
      </w:pPr>
      <w:r>
        <w:rPr>
          <w:rFonts w:eastAsia="Arial" w:cs="Arial"/>
          <w:b/>
          <w:bCs/>
          <w:sz w:val="36"/>
          <w:szCs w:val="36"/>
        </w:rPr>
        <w:t>Scalability &amp; Future Plan</w:t>
      </w:r>
    </w:p>
    <w:tbl>
      <w:tblPr>
        <w:tblStyle w:val="Table1"/>
        <w:tblW w:w="9360" w:type="dxa"/>
        <w:jc w:val="start"/>
        <w:tblInd w:w="0" w:type="dxa"/>
        <w:tblLayout w:type="fixed"/>
        <w:tblCellMar>
          <w:top w:w="80" w:type="dxa"/>
          <w:start w:w="100" w:type="dxa"/>
          <w:bottom w:w="80" w:type="dxa"/>
          <w:end w:w="100" w:type="dxa"/>
        </w:tblCellMar>
        <w:tblLook w:val="0000"/>
      </w:tblPr>
      <w:tblGrid>
        <w:gridCol w:w="2399"/>
        <w:gridCol w:w="6961"/>
      </w:tblGrid>
      <w:tr>
        <w:trPr/>
        <w:tc>
          <w:tcPr>
            <w:tcW w:w="2399" w:type="dxa"/>
            <w:tcBorders>
              <w:top w:val="single" w:sz="4" w:space="0" w:color="BFBFBF"/>
              <w:start w:val="single" w:sz="4" w:space="0" w:color="BFBFBF"/>
              <w:bottom w:val="single" w:sz="4" w:space="0" w:color="BFBFBF"/>
              <w:end w:val="single" w:sz="4" w:space="0" w:color="BFBFBF"/>
            </w:tcBorders>
            <w:shd w:fill="F2F2F2" w:val="clear"/>
          </w:tcPr>
          <w:p>
            <w:pPr>
              <w:pStyle w:val="normal1"/>
              <w:jc w:val="start"/>
              <w:rPr/>
            </w:pPr>
            <w:r>
              <w:rPr>
                <w:rFonts w:eastAsia="Arial" w:cs="Arial"/>
                <w:b/>
                <w:bCs/>
                <w:sz w:val="20"/>
                <w:szCs w:val="20"/>
              </w:rPr>
              <w:t>Date</w:t>
            </w:r>
          </w:p>
        </w:tc>
        <w:tc>
          <w:tcPr>
            <w:tcW w:w="6961" w:type="dxa"/>
            <w:tcBorders>
              <w:top w:val="single" w:sz="4" w:space="0" w:color="BFBFBF"/>
              <w:start w:val="single" w:sz="4" w:space="0" w:color="BFBFBF"/>
              <w:bottom w:val="single" w:sz="4" w:space="0" w:color="BFBFBF"/>
              <w:end w:val="single" w:sz="4" w:space="0" w:color="BFBFBF"/>
            </w:tcBorders>
          </w:tcPr>
          <w:p>
            <w:pPr>
              <w:pStyle w:val="normal1"/>
              <w:jc w:val="start"/>
              <w:rPr/>
            </w:pPr>
            <w:r>
              <w:rPr/>
              <w:t>28 September 2026</w:t>
            </w:r>
          </w:p>
        </w:tc>
      </w:tr>
      <w:tr>
        <w:trPr/>
        <w:tc>
          <w:tcPr>
            <w:tcW w:w="2399" w:type="dxa"/>
            <w:tcBorders>
              <w:top w:val="single" w:sz="4" w:space="0" w:color="BFBFBF"/>
              <w:start w:val="single" w:sz="4" w:space="0" w:color="BFBFBF"/>
              <w:bottom w:val="single" w:sz="4" w:space="0" w:color="BFBFBF"/>
              <w:end w:val="single" w:sz="4" w:space="0" w:color="BFBFBF"/>
            </w:tcBorders>
            <w:shd w:fill="F2F2F2" w:val="clear"/>
          </w:tcPr>
          <w:p>
            <w:pPr>
              <w:pStyle w:val="normal1"/>
              <w:jc w:val="start"/>
              <w:rPr/>
            </w:pPr>
            <w:r>
              <w:rPr>
                <w:rFonts w:eastAsia="Arial" w:cs="Arial"/>
                <w:b/>
                <w:bCs/>
                <w:sz w:val="20"/>
                <w:szCs w:val="20"/>
              </w:rPr>
              <w:t>Team ID</w:t>
            </w:r>
          </w:p>
        </w:tc>
        <w:tc>
          <w:tcPr>
            <w:tcW w:w="6961" w:type="dxa"/>
            <w:tcBorders>
              <w:top w:val="single" w:sz="4" w:space="0" w:color="BFBFBF"/>
              <w:start w:val="single" w:sz="4" w:space="0" w:color="BFBFBF"/>
              <w:bottom w:val="single" w:sz="4" w:space="0" w:color="BFBFBF"/>
              <w:end w:val="single" w:sz="4" w:space="0" w:color="BFBFBF"/>
            </w:tcBorders>
          </w:tcPr>
          <w:p>
            <w:pPr>
              <w:pStyle w:val="normal1"/>
              <w:jc w:val="start"/>
              <w:rPr/>
            </w:pPr>
            <w:r>
              <w:rPr>
                <w:rFonts w:eastAsia="Arial" w:cs="Arial"/>
                <w:sz w:val="20"/>
                <w:szCs w:val="20"/>
              </w:rPr>
              <w:t>SWTID-2026-7972</w:t>
            </w:r>
          </w:p>
        </w:tc>
      </w:tr>
      <w:tr>
        <w:trPr/>
        <w:tc>
          <w:tcPr>
            <w:tcW w:w="2399" w:type="dxa"/>
            <w:tcBorders>
              <w:top w:val="single" w:sz="4" w:space="0" w:color="BFBFBF"/>
              <w:start w:val="single" w:sz="4" w:space="0" w:color="BFBFBF"/>
              <w:bottom w:val="single" w:sz="4" w:space="0" w:color="BFBFBF"/>
              <w:end w:val="single" w:sz="4" w:space="0" w:color="BFBFBF"/>
            </w:tcBorders>
            <w:shd w:fill="F2F2F2" w:val="clear"/>
          </w:tcPr>
          <w:p>
            <w:pPr>
              <w:pStyle w:val="normal1"/>
              <w:jc w:val="start"/>
              <w:rPr/>
            </w:pPr>
            <w:r>
              <w:rPr>
                <w:rFonts w:eastAsia="Arial" w:cs="Arial"/>
                <w:b/>
                <w:bCs/>
                <w:sz w:val="20"/>
                <w:szCs w:val="20"/>
              </w:rPr>
              <w:t>Project Name</w:t>
            </w:r>
          </w:p>
        </w:tc>
        <w:tc>
          <w:tcPr>
            <w:tcW w:w="6961" w:type="dxa"/>
            <w:tcBorders>
              <w:top w:val="single" w:sz="4" w:space="0" w:color="BFBFBF"/>
              <w:start w:val="single" w:sz="4" w:space="0" w:color="BFBFBF"/>
              <w:bottom w:val="single" w:sz="4" w:space="0" w:color="BFBFBF"/>
              <w:end w:val="single" w:sz="4" w:space="0" w:color="BFBFBF"/>
            </w:tcBorders>
          </w:tcPr>
          <w:p>
            <w:pPr>
              <w:pStyle w:val="normal1"/>
              <w:jc w:val="start"/>
              <w:rPr/>
            </w:pPr>
            <w:r>
              <w:rPr>
                <w:rFonts w:eastAsia="Arial" w:cs="Arial"/>
                <w:sz w:val="20"/>
                <w:szCs w:val="20"/>
              </w:rPr>
              <w:t>Comic Craft AI: AI Story Creator using Gemini</w:t>
            </w:r>
          </w:p>
        </w:tc>
      </w:tr>
      <w:tr>
        <w:trPr/>
        <w:tc>
          <w:tcPr>
            <w:tcW w:w="2399" w:type="dxa"/>
            <w:tcBorders>
              <w:top w:val="single" w:sz="4" w:space="0" w:color="BFBFBF"/>
              <w:start w:val="single" w:sz="4" w:space="0" w:color="BFBFBF"/>
              <w:bottom w:val="single" w:sz="4" w:space="0" w:color="BFBFBF"/>
              <w:end w:val="single" w:sz="4" w:space="0" w:color="BFBFBF"/>
            </w:tcBorders>
            <w:shd w:fill="F2F2F2" w:val="clear"/>
          </w:tcPr>
          <w:p>
            <w:pPr>
              <w:pStyle w:val="normal1"/>
              <w:jc w:val="start"/>
              <w:rPr/>
            </w:pPr>
            <w:r>
              <w:rPr>
                <w:rFonts w:eastAsia="Arial" w:cs="Arial"/>
                <w:b/>
                <w:bCs/>
                <w:sz w:val="20"/>
                <w:szCs w:val="20"/>
              </w:rPr>
              <w:t>Maximum Marks</w:t>
            </w:r>
          </w:p>
        </w:tc>
        <w:tc>
          <w:tcPr>
            <w:tcW w:w="6961" w:type="dxa"/>
            <w:tcBorders>
              <w:top w:val="single" w:sz="4" w:space="0" w:color="BFBFBF"/>
              <w:start w:val="single" w:sz="4" w:space="0" w:color="BFBFBF"/>
              <w:bottom w:val="single" w:sz="4" w:space="0" w:color="BFBFBF"/>
              <w:end w:val="single" w:sz="4" w:space="0" w:color="BFBFBF"/>
            </w:tcBorders>
          </w:tcPr>
          <w:p>
            <w:pPr>
              <w:pStyle w:val="normal1"/>
              <w:jc w:val="start"/>
              <w:rPr/>
            </w:pPr>
            <w:r>
              <w:rPr>
                <w:rFonts w:eastAsia="Arial" w:cs="Arial"/>
                <w:sz w:val="20"/>
                <w:szCs w:val="20"/>
              </w:rPr>
              <w:t>1 Mark</w:t>
            </w:r>
          </w:p>
        </w:tc>
      </w:tr>
    </w:tbl>
    <w:p>
      <w:pPr>
        <w:pStyle w:val="normal1"/>
        <w:spacing w:lineRule="auto" w:line="240" w:before="300" w:after="120"/>
        <w:rPr/>
      </w:pPr>
      <w:r>
        <w:rPr>
          <w:rFonts w:eastAsia="Arial" w:cs="Arial"/>
          <w:b/>
          <w:bCs/>
          <w:sz w:val="24"/>
          <w:szCs w:val="24"/>
        </w:rPr>
        <w:t>Scalability &amp; Future Plan:</w:t>
      </w:r>
    </w:p>
    <w:p>
      <w:pPr>
        <w:pStyle w:val="normal1"/>
        <w:rPr/>
      </w:pPr>
      <w:r>
        <w:rPr>
          <w:rFonts w:eastAsia="Arial" w:cs="Arial"/>
          <w:sz w:val="20"/>
          <w:szCs w:val="20"/>
        </w:rPr>
        <w:t>This document outlines how the current project solution can be scaled to handle larger user bases, increased data loads, or extended features in the future. It also captures the team's roadmap for enhancing and evolving the project beyond its current state.</w:t>
      </w:r>
    </w:p>
    <w:p>
      <w:pPr>
        <w:pStyle w:val="normal1"/>
        <w:spacing w:lineRule="auto" w:line="240" w:before="300" w:after="120"/>
        <w:rPr/>
      </w:pPr>
      <w:r>
        <w:rPr>
          <w:rFonts w:eastAsia="Arial" w:cs="Arial"/>
          <w:b/>
          <w:bCs/>
          <w:sz w:val="24"/>
          <w:szCs w:val="24"/>
        </w:rPr>
        <w:t>Current System Limitations:</w:t>
      </w:r>
    </w:p>
    <w:tbl>
      <w:tblPr>
        <w:tblStyle w:val="Table2"/>
        <w:tblW w:w="9360" w:type="dxa"/>
        <w:jc w:val="start"/>
        <w:tblInd w:w="0" w:type="dxa"/>
        <w:tblLayout w:type="fixed"/>
        <w:tblCellMar>
          <w:top w:w="80" w:type="dxa"/>
          <w:start w:w="100" w:type="dxa"/>
          <w:bottom w:w="80" w:type="dxa"/>
          <w:end w:w="100" w:type="dxa"/>
        </w:tblCellMar>
        <w:tblLook w:val="0000"/>
      </w:tblPr>
      <w:tblGrid>
        <w:gridCol w:w="700"/>
        <w:gridCol w:w="3499"/>
        <w:gridCol w:w="3160"/>
        <w:gridCol w:w="2001"/>
      </w:tblGrid>
      <w:tr>
        <w:trPr>
          <w:tblHeader w:val="true"/>
        </w:trPr>
        <w:tc>
          <w:tcPr>
            <w:tcW w:w="700" w:type="dxa"/>
            <w:tcBorders>
              <w:top w:val="single" w:sz="4" w:space="0" w:color="BFBFBF"/>
              <w:start w:val="single" w:sz="4" w:space="0" w:color="BFBFBF"/>
              <w:bottom w:val="single" w:sz="4" w:space="0" w:color="BFBFBF"/>
              <w:end w:val="single" w:sz="4" w:space="0" w:color="BFBFBF"/>
            </w:tcBorders>
            <w:shd w:fill="1F3864" w:val="clear"/>
          </w:tcPr>
          <w:p>
            <w:pPr>
              <w:pStyle w:val="normal1"/>
              <w:jc w:val="center"/>
              <w:rPr/>
            </w:pPr>
            <w:r>
              <w:rPr>
                <w:rFonts w:eastAsia="Arial" w:cs="Arial"/>
                <w:b/>
                <w:bCs/>
                <w:color w:val="FFFFFF"/>
                <w:sz w:val="20"/>
                <w:szCs w:val="20"/>
              </w:rPr>
              <w:t>S.No</w:t>
            </w:r>
          </w:p>
        </w:tc>
        <w:tc>
          <w:tcPr>
            <w:tcW w:w="3499" w:type="dxa"/>
            <w:tcBorders>
              <w:top w:val="single" w:sz="4" w:space="0" w:color="BFBFBF"/>
              <w:start w:val="single" w:sz="4" w:space="0" w:color="BFBFBF"/>
              <w:bottom w:val="single" w:sz="4" w:space="0" w:color="BFBFBF"/>
              <w:end w:val="single" w:sz="4" w:space="0" w:color="BFBFBF"/>
            </w:tcBorders>
            <w:shd w:fill="1F3864" w:val="clear"/>
          </w:tcPr>
          <w:p>
            <w:pPr>
              <w:pStyle w:val="normal1"/>
              <w:jc w:val="center"/>
              <w:rPr/>
            </w:pPr>
            <w:r>
              <w:rPr>
                <w:rFonts w:eastAsia="Arial" w:cs="Arial"/>
                <w:b/>
                <w:bCs/>
                <w:color w:val="FFFFFF"/>
                <w:sz w:val="20"/>
                <w:szCs w:val="20"/>
              </w:rPr>
              <w:t>Limitation</w:t>
            </w:r>
          </w:p>
        </w:tc>
        <w:tc>
          <w:tcPr>
            <w:tcW w:w="3160" w:type="dxa"/>
            <w:tcBorders>
              <w:top w:val="single" w:sz="4" w:space="0" w:color="BFBFBF"/>
              <w:start w:val="single" w:sz="4" w:space="0" w:color="BFBFBF"/>
              <w:bottom w:val="single" w:sz="4" w:space="0" w:color="BFBFBF"/>
              <w:end w:val="single" w:sz="4" w:space="0" w:color="BFBFBF"/>
            </w:tcBorders>
            <w:shd w:fill="1F3864" w:val="clear"/>
          </w:tcPr>
          <w:p>
            <w:pPr>
              <w:pStyle w:val="normal1"/>
              <w:jc w:val="center"/>
              <w:rPr/>
            </w:pPr>
            <w:r>
              <w:rPr>
                <w:rFonts w:eastAsia="Arial" w:cs="Arial"/>
                <w:b/>
                <w:bCs/>
                <w:color w:val="FFFFFF"/>
                <w:sz w:val="20"/>
                <w:szCs w:val="20"/>
              </w:rPr>
              <w:t>Impact</w:t>
            </w:r>
          </w:p>
        </w:tc>
        <w:tc>
          <w:tcPr>
            <w:tcW w:w="2001" w:type="dxa"/>
            <w:tcBorders>
              <w:top w:val="single" w:sz="4" w:space="0" w:color="BFBFBF"/>
              <w:start w:val="single" w:sz="4" w:space="0" w:color="BFBFBF"/>
              <w:bottom w:val="single" w:sz="4" w:space="0" w:color="BFBFBF"/>
              <w:end w:val="single" w:sz="4" w:space="0" w:color="BFBFBF"/>
            </w:tcBorders>
            <w:shd w:fill="1F3864" w:val="clear"/>
          </w:tcPr>
          <w:p>
            <w:pPr>
              <w:pStyle w:val="normal1"/>
              <w:jc w:val="center"/>
              <w:rPr/>
            </w:pPr>
            <w:r>
              <w:rPr>
                <w:rFonts w:eastAsia="Arial" w:cs="Arial"/>
                <w:b/>
                <w:bCs/>
                <w:color w:val="FFFFFF"/>
                <w:sz w:val="20"/>
                <w:szCs w:val="20"/>
              </w:rPr>
              <w:t>Priority to Address (High / Medium / Low)</w:t>
            </w:r>
          </w:p>
        </w:tc>
      </w:tr>
      <w:tr>
        <w:trPr/>
        <w:tc>
          <w:tcPr>
            <w:tcW w:w="700" w:type="dxa"/>
            <w:tcBorders>
              <w:top w:val="single" w:sz="4" w:space="0" w:color="BFBFBF"/>
              <w:start w:val="single" w:sz="4" w:space="0" w:color="BFBFBF"/>
              <w:bottom w:val="single" w:sz="4" w:space="0" w:color="BFBFBF"/>
              <w:end w:val="single" w:sz="4" w:space="0" w:color="BFBFBF"/>
            </w:tcBorders>
          </w:tcPr>
          <w:p>
            <w:pPr>
              <w:pStyle w:val="normal1"/>
              <w:jc w:val="center"/>
              <w:rPr/>
            </w:pPr>
            <w:r>
              <w:rPr>
                <w:rFonts w:eastAsia="Arial" w:cs="Arial"/>
                <w:sz w:val="20"/>
                <w:szCs w:val="20"/>
              </w:rPr>
              <w:t>1</w:t>
            </w:r>
          </w:p>
        </w:tc>
        <w:tc>
          <w:tcPr>
            <w:tcW w:w="3499" w:type="dxa"/>
            <w:tcBorders>
              <w:top w:val="single" w:sz="4" w:space="0" w:color="BFBFBF"/>
              <w:start w:val="single" w:sz="4" w:space="0" w:color="BFBFBF"/>
              <w:bottom w:val="single" w:sz="4" w:space="0" w:color="BFBFBF"/>
              <w:end w:val="single" w:sz="4" w:space="0" w:color="BFBFBF"/>
            </w:tcBorders>
          </w:tcPr>
          <w:p>
            <w:pPr>
              <w:pStyle w:val="normal1"/>
              <w:jc w:val="start"/>
              <w:rPr/>
            </w:pPr>
            <w:r>
              <w:rPr>
                <w:rFonts w:eastAsia="Arial" w:cs="Arial"/>
                <w:sz w:val="20"/>
                <w:szCs w:val="20"/>
              </w:rPr>
              <w:t>Gemini API rate limits and quotas prevent many users from generating stories at the same time</w:t>
            </w:r>
          </w:p>
        </w:tc>
        <w:tc>
          <w:tcPr>
            <w:tcW w:w="3160" w:type="dxa"/>
            <w:tcBorders>
              <w:top w:val="single" w:sz="4" w:space="0" w:color="BFBFBF"/>
              <w:start w:val="single" w:sz="4" w:space="0" w:color="BFBFBF"/>
              <w:bottom w:val="single" w:sz="4" w:space="0" w:color="BFBFBF"/>
              <w:end w:val="single" w:sz="4" w:space="0" w:color="BFBFBF"/>
            </w:tcBorders>
          </w:tcPr>
          <w:p>
            <w:pPr>
              <w:pStyle w:val="normal1"/>
              <w:jc w:val="start"/>
              <w:rPr/>
            </w:pPr>
            <w:r>
              <w:rPr>
                <w:rFonts w:eastAsia="Arial" w:cs="Arial"/>
                <w:sz w:val="20"/>
                <w:szCs w:val="20"/>
              </w:rPr>
              <w:t>Generation becomes slow or fails during peak times</w:t>
            </w:r>
          </w:p>
        </w:tc>
        <w:tc>
          <w:tcPr>
            <w:tcW w:w="2001" w:type="dxa"/>
            <w:tcBorders>
              <w:top w:val="single" w:sz="4" w:space="0" w:color="BFBFBF"/>
              <w:start w:val="single" w:sz="4" w:space="0" w:color="BFBFBF"/>
              <w:bottom w:val="single" w:sz="4" w:space="0" w:color="BFBFBF"/>
              <w:end w:val="single" w:sz="4" w:space="0" w:color="BFBFBF"/>
            </w:tcBorders>
            <w:shd w:fill="F8CBAD" w:val="clear"/>
          </w:tcPr>
          <w:p>
            <w:pPr>
              <w:pStyle w:val="normal1"/>
              <w:jc w:val="center"/>
              <w:rPr/>
            </w:pPr>
            <w:r>
              <w:rPr>
                <w:rFonts w:eastAsia="Arial" w:cs="Arial"/>
                <w:sz w:val="20"/>
                <w:szCs w:val="20"/>
              </w:rPr>
              <w:t>High</w:t>
            </w:r>
          </w:p>
        </w:tc>
      </w:tr>
      <w:tr>
        <w:trPr/>
        <w:tc>
          <w:tcPr>
            <w:tcW w:w="700" w:type="dxa"/>
            <w:tcBorders>
              <w:top w:val="single" w:sz="4" w:space="0" w:color="BFBFBF"/>
              <w:start w:val="single" w:sz="4" w:space="0" w:color="BFBFBF"/>
              <w:bottom w:val="single" w:sz="4" w:space="0" w:color="BFBFBF"/>
              <w:end w:val="single" w:sz="4" w:space="0" w:color="BFBFBF"/>
            </w:tcBorders>
          </w:tcPr>
          <w:p>
            <w:pPr>
              <w:pStyle w:val="normal1"/>
              <w:jc w:val="center"/>
              <w:rPr/>
            </w:pPr>
            <w:r>
              <w:rPr>
                <w:rFonts w:eastAsia="Arial" w:cs="Arial"/>
                <w:sz w:val="20"/>
                <w:szCs w:val="20"/>
              </w:rPr>
              <w:t>2</w:t>
            </w:r>
          </w:p>
        </w:tc>
        <w:tc>
          <w:tcPr>
            <w:tcW w:w="3499" w:type="dxa"/>
            <w:tcBorders>
              <w:top w:val="single" w:sz="4" w:space="0" w:color="BFBFBF"/>
              <w:start w:val="single" w:sz="4" w:space="0" w:color="BFBFBF"/>
              <w:bottom w:val="single" w:sz="4" w:space="0" w:color="BFBFBF"/>
              <w:end w:val="single" w:sz="4" w:space="0" w:color="BFBFBF"/>
            </w:tcBorders>
          </w:tcPr>
          <w:p>
            <w:pPr>
              <w:pStyle w:val="normal1"/>
              <w:jc w:val="start"/>
              <w:rPr/>
            </w:pPr>
            <w:r>
              <w:rPr>
                <w:rFonts w:eastAsia="Arial" w:cs="Arial"/>
                <w:sz w:val="20"/>
                <w:szCs w:val="20"/>
              </w:rPr>
              <w:t>Hard to keep character and art style consistent across multi-panel stories</w:t>
            </w:r>
          </w:p>
        </w:tc>
        <w:tc>
          <w:tcPr>
            <w:tcW w:w="3160" w:type="dxa"/>
            <w:tcBorders>
              <w:top w:val="single" w:sz="4" w:space="0" w:color="BFBFBF"/>
              <w:start w:val="single" w:sz="4" w:space="0" w:color="BFBFBF"/>
              <w:bottom w:val="single" w:sz="4" w:space="0" w:color="BFBFBF"/>
              <w:end w:val="single" w:sz="4" w:space="0" w:color="BFBFBF"/>
            </w:tcBorders>
          </w:tcPr>
          <w:p>
            <w:pPr>
              <w:pStyle w:val="normal1"/>
              <w:jc w:val="start"/>
              <w:rPr/>
            </w:pPr>
            <w:r>
              <w:rPr>
                <w:rFonts w:eastAsia="Arial" w:cs="Arial"/>
                <w:sz w:val="20"/>
                <w:szCs w:val="20"/>
              </w:rPr>
              <w:t>Character look changes between panels, lowering comic quality</w:t>
            </w:r>
          </w:p>
        </w:tc>
        <w:tc>
          <w:tcPr>
            <w:tcW w:w="2001" w:type="dxa"/>
            <w:tcBorders>
              <w:top w:val="single" w:sz="4" w:space="0" w:color="BFBFBF"/>
              <w:start w:val="single" w:sz="4" w:space="0" w:color="BFBFBF"/>
              <w:bottom w:val="single" w:sz="4" w:space="0" w:color="BFBFBF"/>
              <w:end w:val="single" w:sz="4" w:space="0" w:color="BFBFBF"/>
            </w:tcBorders>
            <w:shd w:fill="F8CBAD" w:val="clear"/>
          </w:tcPr>
          <w:p>
            <w:pPr>
              <w:pStyle w:val="normal1"/>
              <w:jc w:val="center"/>
              <w:rPr/>
            </w:pPr>
            <w:r>
              <w:rPr>
                <w:rFonts w:eastAsia="Arial" w:cs="Arial"/>
                <w:sz w:val="20"/>
                <w:szCs w:val="20"/>
              </w:rPr>
              <w:t>High</w:t>
            </w:r>
          </w:p>
        </w:tc>
      </w:tr>
      <w:tr>
        <w:trPr/>
        <w:tc>
          <w:tcPr>
            <w:tcW w:w="700" w:type="dxa"/>
            <w:tcBorders>
              <w:top w:val="single" w:sz="4" w:space="0" w:color="BFBFBF"/>
              <w:start w:val="single" w:sz="4" w:space="0" w:color="BFBFBF"/>
              <w:bottom w:val="single" w:sz="4" w:space="0" w:color="BFBFBF"/>
              <w:end w:val="single" w:sz="4" w:space="0" w:color="BFBFBF"/>
            </w:tcBorders>
          </w:tcPr>
          <w:p>
            <w:pPr>
              <w:pStyle w:val="normal1"/>
              <w:jc w:val="center"/>
              <w:rPr/>
            </w:pPr>
            <w:r>
              <w:rPr>
                <w:rFonts w:eastAsia="Arial" w:cs="Arial"/>
                <w:sz w:val="20"/>
                <w:szCs w:val="20"/>
              </w:rPr>
              <w:t>3</w:t>
            </w:r>
          </w:p>
        </w:tc>
        <w:tc>
          <w:tcPr>
            <w:tcW w:w="3499" w:type="dxa"/>
            <w:tcBorders>
              <w:top w:val="single" w:sz="4" w:space="0" w:color="BFBFBF"/>
              <w:start w:val="single" w:sz="4" w:space="0" w:color="BFBFBF"/>
              <w:bottom w:val="single" w:sz="4" w:space="0" w:color="BFBFBF"/>
              <w:end w:val="single" w:sz="4" w:space="0" w:color="BFBFBF"/>
            </w:tcBorders>
          </w:tcPr>
          <w:p>
            <w:pPr>
              <w:pStyle w:val="normal1"/>
              <w:jc w:val="start"/>
              <w:rPr/>
            </w:pPr>
            <w:r>
              <w:rPr>
                <w:rFonts w:eastAsia="Arial" w:cs="Arial"/>
                <w:sz w:val="20"/>
                <w:szCs w:val="20"/>
              </w:rPr>
              <w:t>Every story generation depends on API calls, so cost and latency are high</w:t>
            </w:r>
          </w:p>
        </w:tc>
        <w:tc>
          <w:tcPr>
            <w:tcW w:w="3160" w:type="dxa"/>
            <w:tcBorders>
              <w:top w:val="single" w:sz="4" w:space="0" w:color="BFBFBF"/>
              <w:start w:val="single" w:sz="4" w:space="0" w:color="BFBFBF"/>
              <w:bottom w:val="single" w:sz="4" w:space="0" w:color="BFBFBF"/>
              <w:end w:val="single" w:sz="4" w:space="0" w:color="BFBFBF"/>
            </w:tcBorders>
          </w:tcPr>
          <w:p>
            <w:pPr>
              <w:pStyle w:val="normal1"/>
              <w:jc w:val="start"/>
              <w:rPr/>
            </w:pPr>
            <w:r>
              <w:rPr>
                <w:rFonts w:eastAsia="Arial" w:cs="Arial"/>
                <w:sz w:val="20"/>
                <w:szCs w:val="20"/>
              </w:rPr>
              <w:t>Longer user wait times and rising operating cost</w:t>
            </w:r>
          </w:p>
        </w:tc>
        <w:tc>
          <w:tcPr>
            <w:tcW w:w="2001" w:type="dxa"/>
            <w:tcBorders>
              <w:top w:val="single" w:sz="4" w:space="0" w:color="BFBFBF"/>
              <w:start w:val="single" w:sz="4" w:space="0" w:color="BFBFBF"/>
              <w:bottom w:val="single" w:sz="4" w:space="0" w:color="BFBFBF"/>
              <w:end w:val="single" w:sz="4" w:space="0" w:color="BFBFBF"/>
            </w:tcBorders>
            <w:shd w:fill="FFE699" w:val="clear"/>
          </w:tcPr>
          <w:p>
            <w:pPr>
              <w:pStyle w:val="normal1"/>
              <w:jc w:val="center"/>
              <w:rPr/>
            </w:pPr>
            <w:r>
              <w:rPr>
                <w:rFonts w:eastAsia="Arial" w:cs="Arial"/>
                <w:sz w:val="20"/>
                <w:szCs w:val="20"/>
              </w:rPr>
              <w:t>Medium</w:t>
            </w:r>
          </w:p>
        </w:tc>
      </w:tr>
    </w:tbl>
    <w:p>
      <w:pPr>
        <w:pStyle w:val="normal1"/>
        <w:spacing w:lineRule="auto" w:line="240" w:before="300" w:after="120"/>
        <w:rPr/>
      </w:pPr>
      <w:r>
        <w:rPr>
          <w:rFonts w:eastAsia="Arial" w:cs="Arial"/>
          <w:b/>
          <w:bCs/>
          <w:sz w:val="24"/>
          <w:szCs w:val="24"/>
        </w:rPr>
        <w:t>Scalability Plan:</w:t>
      </w:r>
    </w:p>
    <w:tbl>
      <w:tblPr>
        <w:tblStyle w:val="Table3"/>
        <w:tblW w:w="9360" w:type="dxa"/>
        <w:jc w:val="start"/>
        <w:tblInd w:w="0" w:type="dxa"/>
        <w:tblLayout w:type="fixed"/>
        <w:tblCellMar>
          <w:top w:w="80" w:type="dxa"/>
          <w:start w:w="100" w:type="dxa"/>
          <w:bottom w:w="80" w:type="dxa"/>
          <w:end w:w="100" w:type="dxa"/>
        </w:tblCellMar>
        <w:tblLook w:val="0000"/>
      </w:tblPr>
      <w:tblGrid>
        <w:gridCol w:w="700"/>
        <w:gridCol w:w="1599"/>
        <w:gridCol w:w="2861"/>
        <w:gridCol w:w="4200"/>
      </w:tblGrid>
      <w:tr>
        <w:trPr>
          <w:tblHeader w:val="true"/>
        </w:trPr>
        <w:tc>
          <w:tcPr>
            <w:tcW w:w="700" w:type="dxa"/>
            <w:tcBorders>
              <w:top w:val="single" w:sz="4" w:space="0" w:color="BFBFBF"/>
              <w:start w:val="single" w:sz="4" w:space="0" w:color="BFBFBF"/>
              <w:bottom w:val="single" w:sz="4" w:space="0" w:color="BFBFBF"/>
              <w:end w:val="single" w:sz="4" w:space="0" w:color="BFBFBF"/>
            </w:tcBorders>
            <w:shd w:fill="1F3864" w:val="clear"/>
          </w:tcPr>
          <w:p>
            <w:pPr>
              <w:pStyle w:val="normal1"/>
              <w:jc w:val="center"/>
              <w:rPr/>
            </w:pPr>
            <w:r>
              <w:rPr>
                <w:rFonts w:eastAsia="Arial" w:cs="Arial"/>
                <w:b/>
                <w:bCs/>
                <w:color w:val="FFFFFF"/>
                <w:sz w:val="20"/>
                <w:szCs w:val="20"/>
              </w:rPr>
              <w:t>S.No</w:t>
            </w:r>
          </w:p>
        </w:tc>
        <w:tc>
          <w:tcPr>
            <w:tcW w:w="1599" w:type="dxa"/>
            <w:tcBorders>
              <w:top w:val="single" w:sz="4" w:space="0" w:color="BFBFBF"/>
              <w:start w:val="single" w:sz="4" w:space="0" w:color="BFBFBF"/>
              <w:bottom w:val="single" w:sz="4" w:space="0" w:color="BFBFBF"/>
              <w:end w:val="single" w:sz="4" w:space="0" w:color="BFBFBF"/>
            </w:tcBorders>
            <w:shd w:fill="1F3864" w:val="clear"/>
          </w:tcPr>
          <w:p>
            <w:pPr>
              <w:pStyle w:val="normal1"/>
              <w:jc w:val="center"/>
              <w:rPr/>
            </w:pPr>
            <w:r>
              <w:rPr>
                <w:rFonts w:eastAsia="Arial" w:cs="Arial"/>
                <w:b/>
                <w:bCs/>
                <w:color w:val="FFFFFF"/>
                <w:sz w:val="20"/>
                <w:szCs w:val="20"/>
              </w:rPr>
              <w:t>Scalability Aspect</w:t>
            </w:r>
          </w:p>
        </w:tc>
        <w:tc>
          <w:tcPr>
            <w:tcW w:w="2861" w:type="dxa"/>
            <w:tcBorders>
              <w:top w:val="single" w:sz="4" w:space="0" w:color="BFBFBF"/>
              <w:start w:val="single" w:sz="4" w:space="0" w:color="BFBFBF"/>
              <w:bottom w:val="single" w:sz="4" w:space="0" w:color="BFBFBF"/>
              <w:end w:val="single" w:sz="4" w:space="0" w:color="BFBFBF"/>
            </w:tcBorders>
            <w:shd w:fill="1F3864" w:val="clear"/>
          </w:tcPr>
          <w:p>
            <w:pPr>
              <w:pStyle w:val="normal1"/>
              <w:jc w:val="center"/>
              <w:rPr/>
            </w:pPr>
            <w:r>
              <w:rPr>
                <w:rFonts w:eastAsia="Arial" w:cs="Arial"/>
                <w:b/>
                <w:bCs/>
                <w:color w:val="FFFFFF"/>
                <w:sz w:val="20"/>
                <w:szCs w:val="20"/>
              </w:rPr>
              <w:t>Current State</w:t>
            </w:r>
          </w:p>
        </w:tc>
        <w:tc>
          <w:tcPr>
            <w:tcW w:w="4200" w:type="dxa"/>
            <w:tcBorders>
              <w:top w:val="single" w:sz="4" w:space="0" w:color="BFBFBF"/>
              <w:start w:val="single" w:sz="4" w:space="0" w:color="BFBFBF"/>
              <w:bottom w:val="single" w:sz="4" w:space="0" w:color="BFBFBF"/>
              <w:end w:val="single" w:sz="4" w:space="0" w:color="BFBFBF"/>
            </w:tcBorders>
            <w:shd w:fill="1F3864" w:val="clear"/>
          </w:tcPr>
          <w:p>
            <w:pPr>
              <w:pStyle w:val="normal1"/>
              <w:jc w:val="center"/>
              <w:rPr/>
            </w:pPr>
            <w:r>
              <w:rPr>
                <w:rFonts w:eastAsia="Arial" w:cs="Arial"/>
                <w:b/>
                <w:bCs/>
                <w:color w:val="FFFFFF"/>
                <w:sz w:val="20"/>
                <w:szCs w:val="20"/>
              </w:rPr>
              <w:t>Proposed Upgrade / Solution</w:t>
            </w:r>
          </w:p>
        </w:tc>
      </w:tr>
      <w:tr>
        <w:trPr/>
        <w:tc>
          <w:tcPr>
            <w:tcW w:w="700" w:type="dxa"/>
            <w:tcBorders>
              <w:top w:val="single" w:sz="4" w:space="0" w:color="BFBFBF"/>
              <w:start w:val="single" w:sz="4" w:space="0" w:color="BFBFBF"/>
              <w:bottom w:val="single" w:sz="4" w:space="0" w:color="BFBFBF"/>
              <w:end w:val="single" w:sz="4" w:space="0" w:color="BFBFBF"/>
            </w:tcBorders>
          </w:tcPr>
          <w:p>
            <w:pPr>
              <w:pStyle w:val="normal1"/>
              <w:jc w:val="center"/>
              <w:rPr/>
            </w:pPr>
            <w:r>
              <w:rPr>
                <w:rFonts w:eastAsia="Arial" w:cs="Arial"/>
                <w:sz w:val="20"/>
                <w:szCs w:val="20"/>
              </w:rPr>
              <w:t>1</w:t>
            </w:r>
          </w:p>
        </w:tc>
        <w:tc>
          <w:tcPr>
            <w:tcW w:w="1599" w:type="dxa"/>
            <w:tcBorders>
              <w:top w:val="single" w:sz="4" w:space="0" w:color="BFBFBF"/>
              <w:start w:val="single" w:sz="4" w:space="0" w:color="BFBFBF"/>
              <w:bottom w:val="single" w:sz="4" w:space="0" w:color="BFBFBF"/>
              <w:end w:val="single" w:sz="4" w:space="0" w:color="BFBFBF"/>
            </w:tcBorders>
          </w:tcPr>
          <w:p>
            <w:pPr>
              <w:pStyle w:val="normal1"/>
              <w:jc w:val="start"/>
              <w:rPr/>
            </w:pPr>
            <w:r>
              <w:rPr>
                <w:rFonts w:eastAsia="Arial" w:cs="Arial"/>
                <w:sz w:val="20"/>
                <w:szCs w:val="20"/>
              </w:rPr>
              <w:t>User Load</w:t>
            </w:r>
          </w:p>
        </w:tc>
        <w:tc>
          <w:tcPr>
            <w:tcW w:w="2861" w:type="dxa"/>
            <w:tcBorders>
              <w:top w:val="single" w:sz="4" w:space="0" w:color="BFBFBF"/>
              <w:start w:val="single" w:sz="4" w:space="0" w:color="BFBFBF"/>
              <w:bottom w:val="single" w:sz="4" w:space="0" w:color="BFBFBF"/>
              <w:end w:val="single" w:sz="4" w:space="0" w:color="BFBFBF"/>
            </w:tcBorders>
          </w:tcPr>
          <w:p>
            <w:pPr>
              <w:pStyle w:val="normal1"/>
              <w:jc w:val="start"/>
              <w:rPr/>
            </w:pPr>
            <w:r>
              <w:rPr>
                <w:rFonts w:eastAsia="Arial" w:cs="Arial"/>
                <w:sz w:val="20"/>
                <w:szCs w:val="20"/>
              </w:rPr>
              <w:t>Single server, direct Gemini API calls, limited concurrent users</w:t>
            </w:r>
          </w:p>
        </w:tc>
        <w:tc>
          <w:tcPr>
            <w:tcW w:w="4200" w:type="dxa"/>
            <w:tcBorders>
              <w:top w:val="single" w:sz="4" w:space="0" w:color="BFBFBF"/>
              <w:start w:val="single" w:sz="4" w:space="0" w:color="BFBFBF"/>
              <w:bottom w:val="single" w:sz="4" w:space="0" w:color="BFBFBF"/>
              <w:end w:val="single" w:sz="4" w:space="0" w:color="BFBFBF"/>
            </w:tcBorders>
          </w:tcPr>
          <w:p>
            <w:pPr>
              <w:pStyle w:val="normal1"/>
              <w:jc w:val="start"/>
              <w:rPr/>
            </w:pPr>
            <w:r>
              <w:rPr>
                <w:rFonts w:eastAsia="Arial" w:cs="Arial"/>
                <w:sz w:val="20"/>
                <w:szCs w:val="20"/>
              </w:rPr>
              <w:t>Cloud hosting with load balancer and auto-scaling; request queue (Redis / Cloud Tasks) to handle generation jobs asynchronously</w:t>
            </w:r>
          </w:p>
        </w:tc>
      </w:tr>
      <w:tr>
        <w:trPr/>
        <w:tc>
          <w:tcPr>
            <w:tcW w:w="700" w:type="dxa"/>
            <w:tcBorders>
              <w:top w:val="single" w:sz="4" w:space="0" w:color="BFBFBF"/>
              <w:start w:val="single" w:sz="4" w:space="0" w:color="BFBFBF"/>
              <w:bottom w:val="single" w:sz="4" w:space="0" w:color="BFBFBF"/>
              <w:end w:val="single" w:sz="4" w:space="0" w:color="BFBFBF"/>
            </w:tcBorders>
          </w:tcPr>
          <w:p>
            <w:pPr>
              <w:pStyle w:val="normal1"/>
              <w:jc w:val="center"/>
              <w:rPr/>
            </w:pPr>
            <w:r>
              <w:rPr>
                <w:rFonts w:eastAsia="Arial" w:cs="Arial"/>
                <w:sz w:val="20"/>
                <w:szCs w:val="20"/>
              </w:rPr>
              <w:t>2</w:t>
            </w:r>
          </w:p>
        </w:tc>
        <w:tc>
          <w:tcPr>
            <w:tcW w:w="1599" w:type="dxa"/>
            <w:tcBorders>
              <w:top w:val="single" w:sz="4" w:space="0" w:color="BFBFBF"/>
              <w:start w:val="single" w:sz="4" w:space="0" w:color="BFBFBF"/>
              <w:bottom w:val="single" w:sz="4" w:space="0" w:color="BFBFBF"/>
              <w:end w:val="single" w:sz="4" w:space="0" w:color="BFBFBF"/>
            </w:tcBorders>
          </w:tcPr>
          <w:p>
            <w:pPr>
              <w:pStyle w:val="normal1"/>
              <w:jc w:val="start"/>
              <w:rPr/>
            </w:pPr>
            <w:r>
              <w:rPr>
                <w:rFonts w:eastAsia="Arial" w:cs="Arial"/>
                <w:sz w:val="20"/>
                <w:szCs w:val="20"/>
              </w:rPr>
              <w:t>Data Storage</w:t>
            </w:r>
          </w:p>
        </w:tc>
        <w:tc>
          <w:tcPr>
            <w:tcW w:w="2861" w:type="dxa"/>
            <w:tcBorders>
              <w:top w:val="single" w:sz="4" w:space="0" w:color="BFBFBF"/>
              <w:start w:val="single" w:sz="4" w:space="0" w:color="BFBFBF"/>
              <w:bottom w:val="single" w:sz="4" w:space="0" w:color="BFBFBF"/>
              <w:end w:val="single" w:sz="4" w:space="0" w:color="BFBFBF"/>
            </w:tcBorders>
          </w:tcPr>
          <w:p>
            <w:pPr>
              <w:pStyle w:val="normal1"/>
              <w:jc w:val="start"/>
              <w:rPr/>
            </w:pPr>
            <w:r>
              <w:rPr>
                <w:rFonts w:eastAsia="Arial" w:cs="Arial"/>
                <w:sz w:val="20"/>
                <w:szCs w:val="20"/>
              </w:rPr>
              <w:t>Stories and images saved in local or basic storage</w:t>
            </w:r>
          </w:p>
        </w:tc>
        <w:tc>
          <w:tcPr>
            <w:tcW w:w="4200" w:type="dxa"/>
            <w:tcBorders>
              <w:top w:val="single" w:sz="4" w:space="0" w:color="BFBFBF"/>
              <w:start w:val="single" w:sz="4" w:space="0" w:color="BFBFBF"/>
              <w:bottom w:val="single" w:sz="4" w:space="0" w:color="BFBFBF"/>
              <w:end w:val="single" w:sz="4" w:space="0" w:color="BFBFBF"/>
            </w:tcBorders>
          </w:tcPr>
          <w:p>
            <w:pPr>
              <w:pStyle w:val="normal1"/>
              <w:jc w:val="start"/>
              <w:rPr/>
            </w:pPr>
            <w:r>
              <w:rPr>
                <w:rFonts w:eastAsia="Arial" w:cs="Arial"/>
                <w:sz w:val="20"/>
                <w:szCs w:val="20"/>
              </w:rPr>
              <w:t>Move to cloud database (Firestore / PostgreSQL) and object storage (Cloud Storage / S3); CDN caching for older comics</w:t>
            </w:r>
          </w:p>
        </w:tc>
      </w:tr>
      <w:tr>
        <w:trPr/>
        <w:tc>
          <w:tcPr>
            <w:tcW w:w="700" w:type="dxa"/>
            <w:tcBorders>
              <w:top w:val="single" w:sz="4" w:space="0" w:color="BFBFBF"/>
              <w:start w:val="single" w:sz="4" w:space="0" w:color="BFBFBF"/>
              <w:bottom w:val="single" w:sz="4" w:space="0" w:color="BFBFBF"/>
              <w:end w:val="single" w:sz="4" w:space="0" w:color="BFBFBF"/>
            </w:tcBorders>
          </w:tcPr>
          <w:p>
            <w:pPr>
              <w:pStyle w:val="normal1"/>
              <w:jc w:val="center"/>
              <w:rPr/>
            </w:pPr>
            <w:r>
              <w:rPr>
                <w:rFonts w:eastAsia="Arial" w:cs="Arial"/>
                <w:sz w:val="20"/>
                <w:szCs w:val="20"/>
              </w:rPr>
              <w:t>3</w:t>
            </w:r>
          </w:p>
        </w:tc>
        <w:tc>
          <w:tcPr>
            <w:tcW w:w="1599" w:type="dxa"/>
            <w:tcBorders>
              <w:top w:val="single" w:sz="4" w:space="0" w:color="BFBFBF"/>
              <w:start w:val="single" w:sz="4" w:space="0" w:color="BFBFBF"/>
              <w:bottom w:val="single" w:sz="4" w:space="0" w:color="BFBFBF"/>
              <w:end w:val="single" w:sz="4" w:space="0" w:color="BFBFBF"/>
            </w:tcBorders>
          </w:tcPr>
          <w:p>
            <w:pPr>
              <w:pStyle w:val="normal1"/>
              <w:jc w:val="start"/>
              <w:rPr/>
            </w:pPr>
            <w:r>
              <w:rPr>
                <w:rFonts w:eastAsia="Arial" w:cs="Arial"/>
                <w:sz w:val="20"/>
                <w:szCs w:val="20"/>
              </w:rPr>
              <w:t>Performance</w:t>
            </w:r>
          </w:p>
        </w:tc>
        <w:tc>
          <w:tcPr>
            <w:tcW w:w="2861" w:type="dxa"/>
            <w:tcBorders>
              <w:top w:val="single" w:sz="4" w:space="0" w:color="BFBFBF"/>
              <w:start w:val="single" w:sz="4" w:space="0" w:color="BFBFBF"/>
              <w:bottom w:val="single" w:sz="4" w:space="0" w:color="BFBFBF"/>
              <w:end w:val="single" w:sz="4" w:space="0" w:color="BFBFBF"/>
            </w:tcBorders>
          </w:tcPr>
          <w:p>
            <w:pPr>
              <w:pStyle w:val="normal1"/>
              <w:jc w:val="start"/>
              <w:rPr/>
            </w:pPr>
            <w:r>
              <w:rPr>
                <w:rFonts w:eastAsia="Arial" w:cs="Arial"/>
                <w:sz w:val="20"/>
                <w:szCs w:val="20"/>
              </w:rPr>
              <w:t>Every request goes fresh to Gemini; panels generated sequentially</w:t>
            </w:r>
          </w:p>
        </w:tc>
        <w:tc>
          <w:tcPr>
            <w:tcW w:w="4200" w:type="dxa"/>
            <w:tcBorders>
              <w:top w:val="single" w:sz="4" w:space="0" w:color="BFBFBF"/>
              <w:start w:val="single" w:sz="4" w:space="0" w:color="BFBFBF"/>
              <w:bottom w:val="single" w:sz="4" w:space="0" w:color="BFBFBF"/>
              <w:end w:val="single" w:sz="4" w:space="0" w:color="BFBFBF"/>
            </w:tcBorders>
          </w:tcPr>
          <w:p>
            <w:pPr>
              <w:pStyle w:val="normal1"/>
              <w:jc w:val="start"/>
              <w:rPr/>
            </w:pPr>
            <w:r>
              <w:rPr>
                <w:rFonts w:eastAsia="Arial" w:cs="Arial"/>
                <w:sz w:val="20"/>
                <w:szCs w:val="20"/>
              </w:rPr>
              <w:t>Cache responses for repeated prompts; generate panels in parallel; optimize prompts; use a smaller Gemini model for light tasks</w:t>
            </w:r>
          </w:p>
        </w:tc>
      </w:tr>
      <w:tr>
        <w:trPr/>
        <w:tc>
          <w:tcPr>
            <w:tcW w:w="700" w:type="dxa"/>
            <w:tcBorders>
              <w:top w:val="single" w:sz="4" w:space="0" w:color="BFBFBF"/>
              <w:start w:val="single" w:sz="4" w:space="0" w:color="BFBFBF"/>
              <w:bottom w:val="single" w:sz="4" w:space="0" w:color="BFBFBF"/>
              <w:end w:val="single" w:sz="4" w:space="0" w:color="BFBFBF"/>
            </w:tcBorders>
          </w:tcPr>
          <w:p>
            <w:pPr>
              <w:pStyle w:val="normal1"/>
              <w:jc w:val="center"/>
              <w:rPr/>
            </w:pPr>
            <w:r>
              <w:rPr>
                <w:rFonts w:eastAsia="Arial" w:cs="Arial"/>
                <w:sz w:val="20"/>
                <w:szCs w:val="20"/>
              </w:rPr>
              <w:t>4</w:t>
            </w:r>
          </w:p>
        </w:tc>
        <w:tc>
          <w:tcPr>
            <w:tcW w:w="1599" w:type="dxa"/>
            <w:tcBorders>
              <w:top w:val="single" w:sz="4" w:space="0" w:color="BFBFBF"/>
              <w:start w:val="single" w:sz="4" w:space="0" w:color="BFBFBF"/>
              <w:bottom w:val="single" w:sz="4" w:space="0" w:color="BFBFBF"/>
              <w:end w:val="single" w:sz="4" w:space="0" w:color="BFBFBF"/>
            </w:tcBorders>
          </w:tcPr>
          <w:p>
            <w:pPr>
              <w:pStyle w:val="normal1"/>
              <w:jc w:val="start"/>
              <w:rPr/>
            </w:pPr>
            <w:r>
              <w:rPr>
                <w:rFonts w:eastAsia="Arial" w:cs="Arial"/>
                <w:sz w:val="20"/>
                <w:szCs w:val="20"/>
              </w:rPr>
              <w:t>Security</w:t>
            </w:r>
          </w:p>
        </w:tc>
        <w:tc>
          <w:tcPr>
            <w:tcW w:w="2861" w:type="dxa"/>
            <w:tcBorders>
              <w:top w:val="single" w:sz="4" w:space="0" w:color="BFBFBF"/>
              <w:start w:val="single" w:sz="4" w:space="0" w:color="BFBFBF"/>
              <w:bottom w:val="single" w:sz="4" w:space="0" w:color="BFBFBF"/>
              <w:end w:val="single" w:sz="4" w:space="0" w:color="BFBFBF"/>
            </w:tcBorders>
          </w:tcPr>
          <w:p>
            <w:pPr>
              <w:pStyle w:val="normal1"/>
              <w:jc w:val="start"/>
              <w:rPr/>
            </w:pPr>
            <w:r>
              <w:rPr>
                <w:rFonts w:eastAsia="Arial" w:cs="Arial"/>
                <w:sz w:val="20"/>
                <w:szCs w:val="20"/>
              </w:rPr>
              <w:t>Basic API key usage, minimal user validation</w:t>
            </w:r>
          </w:p>
        </w:tc>
        <w:tc>
          <w:tcPr>
            <w:tcW w:w="4200" w:type="dxa"/>
            <w:tcBorders>
              <w:top w:val="single" w:sz="4" w:space="0" w:color="BFBFBF"/>
              <w:start w:val="single" w:sz="4" w:space="0" w:color="BFBFBF"/>
              <w:bottom w:val="single" w:sz="4" w:space="0" w:color="BFBFBF"/>
              <w:end w:val="single" w:sz="4" w:space="0" w:color="BFBFBF"/>
            </w:tcBorders>
          </w:tcPr>
          <w:p>
            <w:pPr>
              <w:pStyle w:val="normal1"/>
              <w:jc w:val="start"/>
              <w:rPr/>
            </w:pPr>
            <w:r>
              <w:rPr>
                <w:rFonts w:eastAsia="Arial" w:cs="Arial"/>
                <w:sz w:val="20"/>
                <w:szCs w:val="20"/>
              </w:rPr>
              <w:t>Store API keys server-side in a secret manager; user authentication (OAuth / JWT); input validation; content safety filters; per-user rate limiting; HTTPS and data encryption</w:t>
            </w:r>
          </w:p>
        </w:tc>
      </w:tr>
    </w:tbl>
    <w:p>
      <w:pPr>
        <w:pStyle w:val="normal1"/>
        <w:spacing w:lineRule="auto" w:line="240" w:before="300" w:after="120"/>
        <w:rPr/>
      </w:pPr>
      <w:r>
        <w:rPr>
          <w:rFonts w:eastAsia="Arial" w:cs="Arial"/>
          <w:b/>
          <w:bCs/>
          <w:sz w:val="24"/>
          <w:szCs w:val="24"/>
        </w:rPr>
        <w:t>Future Roadmap:</w:t>
      </w:r>
    </w:p>
    <w:tbl>
      <w:tblPr>
        <w:tblStyle w:val="Table4"/>
        <w:tblW w:w="9360" w:type="dxa"/>
        <w:jc w:val="start"/>
        <w:tblInd w:w="0" w:type="dxa"/>
        <w:tblLayout w:type="fixed"/>
        <w:tblCellMar>
          <w:top w:w="80" w:type="dxa"/>
          <w:start w:w="100" w:type="dxa"/>
          <w:bottom w:w="80" w:type="dxa"/>
          <w:end w:w="100" w:type="dxa"/>
        </w:tblCellMar>
        <w:tblLook w:val="0000"/>
      </w:tblPr>
      <w:tblGrid>
        <w:gridCol w:w="999"/>
        <w:gridCol w:w="3661"/>
        <w:gridCol w:w="1499"/>
        <w:gridCol w:w="3201"/>
      </w:tblGrid>
      <w:tr>
        <w:trPr>
          <w:tblHeader w:val="true"/>
        </w:trPr>
        <w:tc>
          <w:tcPr>
            <w:tcW w:w="999" w:type="dxa"/>
            <w:tcBorders>
              <w:top w:val="single" w:sz="4" w:space="0" w:color="BFBFBF"/>
              <w:start w:val="single" w:sz="4" w:space="0" w:color="BFBFBF"/>
              <w:bottom w:val="single" w:sz="4" w:space="0" w:color="BFBFBF"/>
              <w:end w:val="single" w:sz="4" w:space="0" w:color="BFBFBF"/>
            </w:tcBorders>
            <w:shd w:fill="1F3864" w:val="clear"/>
          </w:tcPr>
          <w:p>
            <w:pPr>
              <w:pStyle w:val="normal1"/>
              <w:jc w:val="center"/>
              <w:rPr/>
            </w:pPr>
            <w:r>
              <w:rPr>
                <w:rFonts w:eastAsia="Arial" w:cs="Arial"/>
                <w:b/>
                <w:bCs/>
                <w:color w:val="FFFFFF"/>
                <w:sz w:val="20"/>
                <w:szCs w:val="20"/>
              </w:rPr>
              <w:t>Phase</w:t>
            </w:r>
          </w:p>
        </w:tc>
        <w:tc>
          <w:tcPr>
            <w:tcW w:w="3661" w:type="dxa"/>
            <w:tcBorders>
              <w:top w:val="single" w:sz="4" w:space="0" w:color="BFBFBF"/>
              <w:start w:val="single" w:sz="4" w:space="0" w:color="BFBFBF"/>
              <w:bottom w:val="single" w:sz="4" w:space="0" w:color="BFBFBF"/>
              <w:end w:val="single" w:sz="4" w:space="0" w:color="BFBFBF"/>
            </w:tcBorders>
            <w:shd w:fill="1F3864" w:val="clear"/>
          </w:tcPr>
          <w:p>
            <w:pPr>
              <w:pStyle w:val="normal1"/>
              <w:jc w:val="center"/>
              <w:rPr/>
            </w:pPr>
            <w:r>
              <w:rPr>
                <w:rFonts w:eastAsia="Arial" w:cs="Arial"/>
                <w:b/>
                <w:bCs/>
                <w:color w:val="FFFFFF"/>
                <w:sz w:val="20"/>
                <w:szCs w:val="20"/>
              </w:rPr>
              <w:t>Planned Feature / Enhancement</w:t>
            </w:r>
          </w:p>
        </w:tc>
        <w:tc>
          <w:tcPr>
            <w:tcW w:w="1499" w:type="dxa"/>
            <w:tcBorders>
              <w:top w:val="single" w:sz="4" w:space="0" w:color="BFBFBF"/>
              <w:start w:val="single" w:sz="4" w:space="0" w:color="BFBFBF"/>
              <w:bottom w:val="single" w:sz="4" w:space="0" w:color="BFBFBF"/>
              <w:end w:val="single" w:sz="4" w:space="0" w:color="BFBFBF"/>
            </w:tcBorders>
            <w:shd w:fill="1F3864" w:val="clear"/>
          </w:tcPr>
          <w:p>
            <w:pPr>
              <w:pStyle w:val="normal1"/>
              <w:jc w:val="center"/>
              <w:rPr/>
            </w:pPr>
            <w:r>
              <w:rPr>
                <w:rFonts w:eastAsia="Arial" w:cs="Arial"/>
                <w:b/>
                <w:bCs/>
                <w:color w:val="FFFFFF"/>
                <w:sz w:val="20"/>
                <w:szCs w:val="20"/>
              </w:rPr>
              <w:t>Target Timeline</w:t>
            </w:r>
          </w:p>
        </w:tc>
        <w:tc>
          <w:tcPr>
            <w:tcW w:w="3201" w:type="dxa"/>
            <w:tcBorders>
              <w:top w:val="single" w:sz="4" w:space="0" w:color="BFBFBF"/>
              <w:start w:val="single" w:sz="4" w:space="0" w:color="BFBFBF"/>
              <w:bottom w:val="single" w:sz="4" w:space="0" w:color="BFBFBF"/>
              <w:end w:val="single" w:sz="4" w:space="0" w:color="BFBFBF"/>
            </w:tcBorders>
            <w:shd w:fill="1F3864" w:val="clear"/>
          </w:tcPr>
          <w:p>
            <w:pPr>
              <w:pStyle w:val="normal1"/>
              <w:jc w:val="center"/>
              <w:rPr/>
            </w:pPr>
            <w:r>
              <w:rPr>
                <w:rFonts w:eastAsia="Arial" w:cs="Arial"/>
                <w:b/>
                <w:bCs/>
                <w:color w:val="FFFFFF"/>
                <w:sz w:val="20"/>
                <w:szCs w:val="20"/>
              </w:rPr>
              <w:t>Expected Impact</w:t>
            </w:r>
          </w:p>
        </w:tc>
      </w:tr>
      <w:tr>
        <w:trPr/>
        <w:tc>
          <w:tcPr>
            <w:tcW w:w="999" w:type="dxa"/>
            <w:tcBorders>
              <w:top w:val="single" w:sz="4" w:space="0" w:color="BFBFBF"/>
              <w:start w:val="single" w:sz="4" w:space="0" w:color="BFBFBF"/>
              <w:bottom w:val="single" w:sz="4" w:space="0" w:color="BFBFBF"/>
              <w:end w:val="single" w:sz="4" w:space="0" w:color="BFBFBF"/>
            </w:tcBorders>
          </w:tcPr>
          <w:p>
            <w:pPr>
              <w:pStyle w:val="normal1"/>
              <w:jc w:val="center"/>
              <w:rPr/>
            </w:pPr>
            <w:r>
              <w:rPr>
                <w:rFonts w:eastAsia="Arial" w:cs="Arial"/>
                <w:sz w:val="20"/>
                <w:szCs w:val="20"/>
              </w:rPr>
              <w:t>Phase 2</w:t>
            </w:r>
          </w:p>
        </w:tc>
        <w:tc>
          <w:tcPr>
            <w:tcW w:w="3661" w:type="dxa"/>
            <w:tcBorders>
              <w:top w:val="single" w:sz="4" w:space="0" w:color="BFBFBF"/>
              <w:start w:val="single" w:sz="4" w:space="0" w:color="BFBFBF"/>
              <w:bottom w:val="single" w:sz="4" w:space="0" w:color="BFBFBF"/>
              <w:end w:val="single" w:sz="4" w:space="0" w:color="BFBFBF"/>
            </w:tcBorders>
          </w:tcPr>
          <w:p>
            <w:pPr>
              <w:pStyle w:val="normal1"/>
              <w:jc w:val="start"/>
              <w:rPr/>
            </w:pPr>
            <w:r>
              <w:rPr>
                <w:rFonts w:eastAsia="Arial" w:cs="Arial"/>
                <w:sz w:val="20"/>
                <w:szCs w:val="20"/>
              </w:rPr>
              <w:t>User login, save and manage comics, character profile feature for consistent characters across panels</w:t>
            </w:r>
          </w:p>
        </w:tc>
        <w:tc>
          <w:tcPr>
            <w:tcW w:w="1499" w:type="dxa"/>
            <w:tcBorders>
              <w:top w:val="single" w:sz="4" w:space="0" w:color="BFBFBF"/>
              <w:start w:val="single" w:sz="4" w:space="0" w:color="BFBFBF"/>
              <w:bottom w:val="single" w:sz="4" w:space="0" w:color="BFBFBF"/>
              <w:end w:val="single" w:sz="4" w:space="0" w:color="BFBFBF"/>
            </w:tcBorders>
          </w:tcPr>
          <w:p>
            <w:pPr>
              <w:pStyle w:val="normal1"/>
              <w:jc w:val="start"/>
              <w:rPr/>
            </w:pPr>
            <w:r>
              <w:rPr>
                <w:rFonts w:eastAsia="Arial" w:cs="Arial"/>
                <w:sz w:val="20"/>
                <w:szCs w:val="20"/>
              </w:rPr>
              <w:t>1 to 2 months</w:t>
            </w:r>
          </w:p>
        </w:tc>
        <w:tc>
          <w:tcPr>
            <w:tcW w:w="3201" w:type="dxa"/>
            <w:tcBorders>
              <w:top w:val="single" w:sz="4" w:space="0" w:color="BFBFBF"/>
              <w:start w:val="single" w:sz="4" w:space="0" w:color="BFBFBF"/>
              <w:bottom w:val="single" w:sz="4" w:space="0" w:color="BFBFBF"/>
              <w:end w:val="single" w:sz="4" w:space="0" w:color="BFBFBF"/>
            </w:tcBorders>
          </w:tcPr>
          <w:p>
            <w:pPr>
              <w:pStyle w:val="normal1"/>
              <w:jc w:val="start"/>
              <w:rPr/>
            </w:pPr>
            <w:r>
              <w:rPr>
                <w:rFonts w:eastAsia="Arial" w:cs="Arial"/>
                <w:sz w:val="20"/>
                <w:szCs w:val="20"/>
              </w:rPr>
              <w:t>Better comic quality and personalized user experience</w:t>
            </w:r>
          </w:p>
        </w:tc>
      </w:tr>
      <w:tr>
        <w:trPr/>
        <w:tc>
          <w:tcPr>
            <w:tcW w:w="999" w:type="dxa"/>
            <w:tcBorders>
              <w:top w:val="single" w:sz="4" w:space="0" w:color="BFBFBF"/>
              <w:start w:val="single" w:sz="4" w:space="0" w:color="BFBFBF"/>
              <w:bottom w:val="single" w:sz="4" w:space="0" w:color="BFBFBF"/>
              <w:end w:val="single" w:sz="4" w:space="0" w:color="BFBFBF"/>
            </w:tcBorders>
          </w:tcPr>
          <w:p>
            <w:pPr>
              <w:pStyle w:val="normal1"/>
              <w:jc w:val="center"/>
              <w:rPr/>
            </w:pPr>
            <w:r>
              <w:rPr>
                <w:rFonts w:eastAsia="Arial" w:cs="Arial"/>
                <w:sz w:val="20"/>
                <w:szCs w:val="20"/>
              </w:rPr>
              <w:t>Phase 3</w:t>
            </w:r>
          </w:p>
        </w:tc>
        <w:tc>
          <w:tcPr>
            <w:tcW w:w="3661" w:type="dxa"/>
            <w:tcBorders>
              <w:top w:val="single" w:sz="4" w:space="0" w:color="BFBFBF"/>
              <w:start w:val="single" w:sz="4" w:space="0" w:color="BFBFBF"/>
              <w:bottom w:val="single" w:sz="4" w:space="0" w:color="BFBFBF"/>
              <w:end w:val="single" w:sz="4" w:space="0" w:color="BFBFBF"/>
            </w:tcBorders>
          </w:tcPr>
          <w:p>
            <w:pPr>
              <w:pStyle w:val="normal1"/>
              <w:jc w:val="start"/>
              <w:rPr/>
            </w:pPr>
            <w:r>
              <w:rPr>
                <w:rFonts w:eastAsia="Arial" w:cs="Arial"/>
                <w:sz w:val="20"/>
                <w:szCs w:val="20"/>
              </w:rPr>
              <w:t>Multi-language story support (Tamil, Hindi, English), voice narration, PDF / image export</w:t>
            </w:r>
          </w:p>
        </w:tc>
        <w:tc>
          <w:tcPr>
            <w:tcW w:w="1499" w:type="dxa"/>
            <w:tcBorders>
              <w:top w:val="single" w:sz="4" w:space="0" w:color="BFBFBF"/>
              <w:start w:val="single" w:sz="4" w:space="0" w:color="BFBFBF"/>
              <w:bottom w:val="single" w:sz="4" w:space="0" w:color="BFBFBF"/>
              <w:end w:val="single" w:sz="4" w:space="0" w:color="BFBFBF"/>
            </w:tcBorders>
          </w:tcPr>
          <w:p>
            <w:pPr>
              <w:pStyle w:val="normal1"/>
              <w:jc w:val="start"/>
              <w:rPr/>
            </w:pPr>
            <w:r>
              <w:rPr>
                <w:rFonts w:eastAsia="Arial" w:cs="Arial"/>
                <w:sz w:val="20"/>
                <w:szCs w:val="20"/>
              </w:rPr>
              <w:t>3 to 4 months</w:t>
            </w:r>
          </w:p>
        </w:tc>
        <w:tc>
          <w:tcPr>
            <w:tcW w:w="3201" w:type="dxa"/>
            <w:tcBorders>
              <w:top w:val="single" w:sz="4" w:space="0" w:color="BFBFBF"/>
              <w:start w:val="single" w:sz="4" w:space="0" w:color="BFBFBF"/>
              <w:bottom w:val="single" w:sz="4" w:space="0" w:color="BFBFBF"/>
              <w:end w:val="single" w:sz="4" w:space="0" w:color="BFBFBF"/>
            </w:tcBorders>
          </w:tcPr>
          <w:p>
            <w:pPr>
              <w:pStyle w:val="normal1"/>
              <w:jc w:val="start"/>
              <w:rPr/>
            </w:pPr>
            <w:r>
              <w:rPr>
                <w:rFonts w:eastAsia="Arial" w:cs="Arial"/>
                <w:sz w:val="20"/>
                <w:szCs w:val="20"/>
              </w:rPr>
              <w:t>Wider audience reach and more accessibility</w:t>
            </w:r>
          </w:p>
        </w:tc>
      </w:tr>
      <w:tr>
        <w:trPr/>
        <w:tc>
          <w:tcPr>
            <w:tcW w:w="999" w:type="dxa"/>
            <w:tcBorders>
              <w:top w:val="single" w:sz="4" w:space="0" w:color="BFBFBF"/>
              <w:start w:val="single" w:sz="4" w:space="0" w:color="BFBFBF"/>
              <w:bottom w:val="single" w:sz="4" w:space="0" w:color="BFBFBF"/>
              <w:end w:val="single" w:sz="4" w:space="0" w:color="BFBFBF"/>
            </w:tcBorders>
          </w:tcPr>
          <w:p>
            <w:pPr>
              <w:pStyle w:val="normal1"/>
              <w:jc w:val="center"/>
              <w:rPr/>
            </w:pPr>
            <w:r>
              <w:rPr>
                <w:rFonts w:eastAsia="Arial" w:cs="Arial"/>
                <w:sz w:val="20"/>
                <w:szCs w:val="20"/>
              </w:rPr>
              <w:t>Phase 4</w:t>
            </w:r>
          </w:p>
        </w:tc>
        <w:tc>
          <w:tcPr>
            <w:tcW w:w="3661" w:type="dxa"/>
            <w:tcBorders>
              <w:top w:val="single" w:sz="4" w:space="0" w:color="BFBFBF"/>
              <w:start w:val="single" w:sz="4" w:space="0" w:color="BFBFBF"/>
              <w:bottom w:val="single" w:sz="4" w:space="0" w:color="BFBFBF"/>
              <w:end w:val="single" w:sz="4" w:space="0" w:color="BFBFBF"/>
            </w:tcBorders>
          </w:tcPr>
          <w:p>
            <w:pPr>
              <w:pStyle w:val="normal1"/>
              <w:jc w:val="start"/>
              <w:rPr/>
            </w:pPr>
            <w:r>
              <w:rPr>
                <w:rFonts w:eastAsia="Arial" w:cs="Arial"/>
                <w:sz w:val="20"/>
                <w:szCs w:val="20"/>
              </w:rPr>
              <w:t>Community gallery to share comics, collaborative story creation, mobile app, premium plans</w:t>
            </w:r>
          </w:p>
        </w:tc>
        <w:tc>
          <w:tcPr>
            <w:tcW w:w="1499" w:type="dxa"/>
            <w:tcBorders>
              <w:top w:val="single" w:sz="4" w:space="0" w:color="BFBFBF"/>
              <w:start w:val="single" w:sz="4" w:space="0" w:color="BFBFBF"/>
              <w:bottom w:val="single" w:sz="4" w:space="0" w:color="BFBFBF"/>
              <w:end w:val="single" w:sz="4" w:space="0" w:color="BFBFBF"/>
            </w:tcBorders>
          </w:tcPr>
          <w:p>
            <w:pPr>
              <w:pStyle w:val="normal1"/>
              <w:jc w:val="start"/>
              <w:rPr/>
            </w:pPr>
            <w:r>
              <w:rPr>
                <w:rFonts w:eastAsia="Arial" w:cs="Arial"/>
                <w:sz w:val="20"/>
                <w:szCs w:val="20"/>
              </w:rPr>
              <w:t>5 to 6 months</w:t>
            </w:r>
          </w:p>
        </w:tc>
        <w:tc>
          <w:tcPr>
            <w:tcW w:w="3201" w:type="dxa"/>
            <w:tcBorders>
              <w:top w:val="single" w:sz="4" w:space="0" w:color="BFBFBF"/>
              <w:start w:val="single" w:sz="4" w:space="0" w:color="BFBFBF"/>
              <w:bottom w:val="single" w:sz="4" w:space="0" w:color="BFBFBF"/>
              <w:end w:val="single" w:sz="4" w:space="0" w:color="BFBFBF"/>
            </w:tcBorders>
          </w:tcPr>
          <w:p>
            <w:pPr>
              <w:pStyle w:val="normal1"/>
              <w:jc w:val="start"/>
              <w:rPr/>
            </w:pPr>
            <w:r>
              <w:rPr>
                <w:rFonts w:eastAsia="Arial" w:cs="Arial"/>
                <w:sz w:val="20"/>
                <w:szCs w:val="20"/>
              </w:rPr>
              <w:t>User growth, higher engagement, and revenue generation</w:t>
            </w:r>
          </w:p>
        </w:tc>
      </w:tr>
    </w:tbl>
    <w:p>
      <w:pPr>
        <w:pStyle w:val="normal1"/>
        <w:keepNext w:val="false"/>
        <w:keepLines w:val="false"/>
        <w:pageBreakBefore w:val="false"/>
        <w:widowControl w:val="false"/>
        <w:pBdr/>
        <w:shd w:val="clear" w:fill="auto"/>
        <w:spacing w:lineRule="auto" w:line="276" w:before="0" w:after="0"/>
        <w:ind w:hanging="0" w:start="0" w:end="0"/>
        <w:jc w:val="start"/>
        <w:rPr/>
      </w:pPr>
      <w:r>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00" w:characterSet="windows-1252"/>
    <w:family w:val="roman"/>
    <w:pitch w:val="variable"/>
  </w:font>
  <w:font w:name="Liberation Sans">
    <w:altName w:val="Arial"/>
    <w:charset w:val="00" w:characterSet="windows-1252"/>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Georgia">
    <w:charset w:val="00" w:characterSet="windows-1252"/>
    <w:family w:val="roman"/>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0"/>
      <w:szCs w:val="20"/>
      <w:lang w:val="en-IN" w:eastAsia="zh-CN" w:bidi="hi-IN"/>
    </w:rPr>
  </w:style>
  <w:style w:type="paragraph" w:styleId="Heading1">
    <w:name w:val="heading 1"/>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2E74B5"/>
      <w:position w:val="0"/>
      <w:sz w:val="32"/>
      <w:sz w:val="32"/>
      <w:szCs w:val="32"/>
      <w:u w:val="none"/>
      <w:shd w:fill="auto" w:val="clear"/>
      <w:vertAlign w:val="baseline"/>
    </w:rPr>
  </w:style>
  <w:style w:type="paragraph" w:styleId="Heading2">
    <w:name w:val="heading 2"/>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2E74B5"/>
      <w:position w:val="0"/>
      <w:sz w:val="26"/>
      <w:sz w:val="26"/>
      <w:szCs w:val="26"/>
      <w:u w:val="none"/>
      <w:shd w:fill="auto" w:val="clear"/>
      <w:vertAlign w:val="baseline"/>
    </w:rPr>
  </w:style>
  <w:style w:type="paragraph" w:styleId="Heading3">
    <w:name w:val="heading 3"/>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1F4D78"/>
      <w:position w:val="0"/>
      <w:sz w:val="24"/>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Arial" w:hAnsi="Arial" w:eastAsia="Arial" w:cs="Arial"/>
      <w:b w:val="false"/>
      <w:bCs w:val="false"/>
      <w:i/>
      <w:iCs/>
      <w:caps w:val="false"/>
      <w:smallCaps w:val="false"/>
      <w:strike w:val="false"/>
      <w:dstrike w:val="false"/>
      <w:color w:val="2E74B5"/>
      <w:position w:val="0"/>
      <w:sz w:val="20"/>
      <w:sz w:val="20"/>
      <w:szCs w:val="20"/>
      <w:u w:val="none"/>
      <w:shd w:fill="auto" w:val="clear"/>
      <w:vertAlign w:val="baseline"/>
    </w:rPr>
  </w:style>
  <w:style w:type="paragraph" w:styleId="Heading5">
    <w:name w:val="heading 5"/>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2E74B5"/>
      <w:position w:val="0"/>
      <w:sz w:val="20"/>
      <w:sz w:val="20"/>
      <w:szCs w:val="20"/>
      <w:u w:val="none"/>
      <w:shd w:fill="auto" w:val="clear"/>
      <w:vertAlign w:val="baseline"/>
    </w:rPr>
  </w:style>
  <w:style w:type="paragraph" w:styleId="Heading6">
    <w:name w:val="heading 6"/>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1F4D78"/>
      <w:position w:val="0"/>
      <w:sz w:val="20"/>
      <w:sz w:val="20"/>
      <w:szCs w:val="20"/>
      <w:u w:val="none"/>
      <w:shd w:fill="auto" w:val="clear"/>
      <w:vertAlign w:val="baselin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before="0" w:after="0"/>
      <w:jc w:val="start"/>
    </w:pPr>
    <w:rPr>
      <w:rFonts w:ascii="Arial" w:hAnsi="Arial" w:eastAsia="Arial" w:cs="Arial"/>
      <w:color w:val="auto"/>
      <w:kern w:val="0"/>
      <w:sz w:val="20"/>
      <w:szCs w:val="20"/>
      <w:lang w:val="en-IN" w:eastAsia="zh-CN" w:bidi="hi-IN"/>
    </w:rPr>
  </w:style>
  <w:style w:type="paragraph" w:styleId="Title">
    <w:name w:val="Title"/>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000000"/>
      <w:position w:val="0"/>
      <w:sz w:val="56"/>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LibreOffice/25.8.3.2$Windows_X86_64 LibreOffice_project/8ca8d55c161d602844f5428fa4b58097424e324e</Application>
  <AppVersion>15.0000</AppVersion>
  <Pages>2</Pages>
  <Words>377</Words>
  <Characters>2080</Characters>
  <CharactersWithSpaces>2391</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2026-09-29T21:37:55Z</dcterms:modified>
  <cp:revision>1</cp:revision>
  <dc:subject/>
  <dc:title/>
</cp:coreProperties>
</file>