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B365D"/>
        </w:rPr>
        <w:t>Business Requirements Document (BRD)</w:t>
      </w:r>
    </w:p>
    <w:p>
      <w:pPr>
        <w:jc w:val="center"/>
      </w:pPr>
      <w:r>
        <w:rPr>
          <w:i/>
          <w:color w:val="555555"/>
        </w:rPr>
        <w:t>UI Application: OrangeHRM Open Source Management Portal</w:t>
      </w:r>
    </w:p>
    <w:p>
      <w:r>
        <w:t>Target URL: https://opensource-demo.orangehrmlive.com/</w:t>
        <w:br/>
        <w:t>Version: 1.0 | Date: October 2026 | Author: Lead Business Analyst</w:t>
        <w:br/>
      </w:r>
    </w:p>
    <w:p>
      <w:pPr>
        <w:pStyle w:val="Heading1"/>
      </w:pPr>
      <w:r>
        <w:rPr>
          <w:color w:val="1B365D"/>
        </w:rPr>
        <w:t>1. Executive Summary</w:t>
      </w:r>
    </w:p>
    <w:p>
      <w:r>
        <w:t>The OrangeHRM Web Application is an HR Management System (HRMS) designed to centralize core HR workflows, employee records, attendance tracking, and performance reviews into a responsive single-page application (SPA).</w:t>
      </w:r>
    </w:p>
    <w:p>
      <w:pPr>
        <w:pStyle w:val="Heading1"/>
      </w:pPr>
      <w:r>
        <w:rPr>
          <w:color w:val="1B365D"/>
        </w:rPr>
        <w:t>2. Target User Roles &amp; Access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Access Level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Primary UI Scope</w:t>
            </w:r>
          </w:p>
        </w:tc>
      </w:tr>
      <w:tr>
        <w:tc>
          <w:tcPr>
            <w:tcW w:type="dxa" w:w="2880"/>
          </w:tcPr>
          <w:p>
            <w:r>
              <w:t>System Admin</w:t>
            </w:r>
          </w:p>
        </w:tc>
        <w:tc>
          <w:tcPr>
            <w:tcW w:type="dxa" w:w="2880"/>
          </w:tcPr>
          <w:p>
            <w:r>
              <w:t>Full Read/Write</w:t>
            </w:r>
          </w:p>
        </w:tc>
        <w:tc>
          <w:tcPr>
            <w:tcW w:type="dxa" w:w="2880"/>
          </w:tcPr>
          <w:p>
            <w:r>
              <w:t>System settings, user management, custom reports</w:t>
            </w:r>
          </w:p>
        </w:tc>
      </w:tr>
      <w:tr>
        <w:tc>
          <w:tcPr>
            <w:tcW w:type="dxa" w:w="2880"/>
          </w:tcPr>
          <w:p>
            <w:r>
              <w:t>HR Manager</w:t>
            </w:r>
          </w:p>
        </w:tc>
        <w:tc>
          <w:tcPr>
            <w:tcW w:type="dxa" w:w="2880"/>
          </w:tcPr>
          <w:p>
            <w:r>
              <w:t>Module Admin</w:t>
            </w:r>
          </w:p>
        </w:tc>
        <w:tc>
          <w:tcPr>
            <w:tcW w:type="dxa" w:w="2880"/>
          </w:tcPr>
          <w:p>
            <w:r>
              <w:t>Employee directory, leave approvals, recruitment</w:t>
            </w:r>
          </w:p>
        </w:tc>
      </w:tr>
      <w:tr>
        <w:tc>
          <w:tcPr>
            <w:tcW w:type="dxa" w:w="2880"/>
          </w:tcPr>
          <w:p>
            <w:r>
              <w:t>Employee</w:t>
            </w:r>
          </w:p>
        </w:tc>
        <w:tc>
          <w:tcPr>
            <w:tcW w:type="dxa" w:w="2880"/>
          </w:tcPr>
          <w:p>
            <w:r>
              <w:t>Self-Service</w:t>
            </w:r>
          </w:p>
        </w:tc>
        <w:tc>
          <w:tcPr>
            <w:tcW w:type="dxa" w:w="2880"/>
          </w:tcPr>
          <w:p>
            <w:r>
              <w:t>Personal profile, leave application, timesheets</w:t>
            </w:r>
          </w:p>
        </w:tc>
      </w:tr>
    </w:tbl>
    <w:p/>
    <w:p>
      <w:pPr>
        <w:pStyle w:val="Heading1"/>
      </w:pPr>
      <w:r>
        <w:rPr>
          <w:color w:val="1B365D"/>
        </w:rPr>
        <w:t>3. UI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FR-AUTH-01</w:t>
            </w:r>
          </w:p>
        </w:tc>
        <w:tc>
          <w:tcPr>
            <w:tcW w:type="dxa" w:w="2160"/>
          </w:tcPr>
          <w:p>
            <w:r>
              <w:t>Authentication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Login card with Username/Password inputs and floating labels.</w:t>
            </w:r>
          </w:p>
        </w:tc>
      </w:tr>
      <w:tr>
        <w:tc>
          <w:tcPr>
            <w:tcW w:type="dxa" w:w="2160"/>
          </w:tcPr>
          <w:p>
            <w:r>
              <w:t>FR-AUTH-02</w:t>
            </w:r>
          </w:p>
        </w:tc>
        <w:tc>
          <w:tcPr>
            <w:tcW w:type="dxa" w:w="2160"/>
          </w:tcPr>
          <w:p>
            <w:r>
              <w:t>Authentication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Login button triggering authentication with loading state.</w:t>
            </w:r>
          </w:p>
        </w:tc>
      </w:tr>
      <w:tr>
        <w:tc>
          <w:tcPr>
            <w:tcW w:type="dxa" w:w="2160"/>
          </w:tcPr>
          <w:p>
            <w:r>
              <w:t>FR-DASH-01</w:t>
            </w:r>
          </w:p>
        </w:tc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Quick Launch grid shortcuts for Leave and Timesheets.</w:t>
            </w:r>
          </w:p>
        </w:tc>
      </w:tr>
      <w:tr>
        <w:tc>
          <w:tcPr>
            <w:tcW w:type="dxa" w:w="2160"/>
          </w:tcPr>
          <w:p>
            <w:r>
              <w:t>FR-DASH-02</w:t>
            </w:r>
          </w:p>
        </w:tc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Donut chart rendering employee distribution by unit.</w:t>
            </w:r>
          </w:p>
        </w:tc>
      </w:tr>
      <w:tr>
        <w:tc>
          <w:tcPr>
            <w:tcW w:type="dxa" w:w="2160"/>
          </w:tcPr>
          <w:p>
            <w:r>
              <w:t>FR-PIM-01</w:t>
            </w:r>
          </w:p>
        </w:tc>
        <w:tc>
          <w:tcPr>
            <w:tcW w:type="dxa" w:w="2160"/>
          </w:tcPr>
          <w:p>
            <w:r>
              <w:t>PIM Module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Search filter accordion for Employee Name, ID, and Job Title.</w:t>
            </w:r>
          </w:p>
        </w:tc>
      </w:tr>
      <w:tr>
        <w:tc>
          <w:tcPr>
            <w:tcW w:type="dxa" w:w="2160"/>
          </w:tcPr>
          <w:p>
            <w:r>
              <w:t>FR-PIM-02</w:t>
            </w:r>
          </w:p>
        </w:tc>
        <w:tc>
          <w:tcPr>
            <w:tcW w:type="dxa" w:w="2160"/>
          </w:tcPr>
          <w:p>
            <w:r>
              <w:t>PIM Module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Paginated grid showing employee ID, Name, Job Title, and Actions.</w:t>
            </w:r>
          </w:p>
        </w:tc>
      </w:tr>
    </w:tbl>
    <w:p/>
    <w:p>
      <w:pPr>
        <w:pStyle w:val="Heading1"/>
      </w:pPr>
      <w:r>
        <w:rPr>
          <w:color w:val="1B365D"/>
        </w:rPr>
        <w:t>4. Non-Functional Requirements</w:t>
      </w:r>
    </w:p>
    <w:p>
      <w:r>
        <w:t>• Accessibility: Compliant with WCAG 2.1 Level AA contrast and keyboard standards.</w:t>
      </w:r>
    </w:p>
    <w:p>
      <w:r>
        <w:t>• Performance: Time-to-Interactive (TTI) under 1.8 seconds on corporate broadband.</w:t>
      </w:r>
    </w:p>
    <w:p>
      <w:r>
        <w:t>• Session Timeout: Automatic logout after 15 minutes of user inactivity.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