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4A9F5" w14:textId="61EF7421" w:rsidR="00543655" w:rsidRPr="00441D27" w:rsidRDefault="002B7E7D" w:rsidP="00B04126">
      <w:pPr>
        <w:spacing w:line="360" w:lineRule="auto"/>
        <w:jc w:val="center"/>
        <w:rPr>
          <w:rFonts w:ascii="Calibri" w:hAnsi="Calibri" w:cs="Calibri"/>
          <w:b/>
          <w:bCs/>
          <w:color w:val="373A3C"/>
          <w:lang w:val="en-GB"/>
        </w:rPr>
      </w:pPr>
      <w:r w:rsidRPr="00441D27">
        <w:rPr>
          <w:rFonts w:ascii="Calibri" w:hAnsi="Calibri" w:cs="Calibri"/>
          <w:b/>
          <w:bCs/>
          <w:color w:val="373A3C"/>
          <w:lang w:val="en-GB"/>
        </w:rPr>
        <w:t>Blog Post: Question 2</w:t>
      </w:r>
    </w:p>
    <w:p w14:paraId="3A47045C" w14:textId="517F0640" w:rsidR="002B7E7D" w:rsidRPr="00441D27" w:rsidRDefault="002B7E7D" w:rsidP="00B04126">
      <w:pPr>
        <w:spacing w:line="360" w:lineRule="auto"/>
        <w:rPr>
          <w:rFonts w:ascii="Calibri" w:hAnsi="Calibri" w:cs="Calibri"/>
          <w:b/>
          <w:bCs/>
          <w:color w:val="373A3C"/>
          <w:lang w:val="en-GB"/>
        </w:rPr>
      </w:pPr>
    </w:p>
    <w:p w14:paraId="2B575507" w14:textId="77777777" w:rsidR="002B7E7D" w:rsidRPr="00441D27" w:rsidRDefault="002B7E7D" w:rsidP="00B04126">
      <w:p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</w:p>
    <w:p w14:paraId="111FB45F" w14:textId="7B913D62" w:rsidR="002B7E7D" w:rsidRPr="00441D27" w:rsidRDefault="002B7E7D" w:rsidP="00B04126">
      <w:p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  <w:r w:rsidRPr="00441D27">
        <w:rPr>
          <w:rFonts w:ascii="Calibri" w:hAnsi="Calibri" w:cs="Calibri"/>
          <w:color w:val="373A3C"/>
          <w:lang w:val="en-GB"/>
        </w:rPr>
        <w:t xml:space="preserve">Living in an interconnecting world has its advantages. However, the more we cyber-connect, the more opportunities arise for cybersecurity crimes. </w:t>
      </w:r>
    </w:p>
    <w:p w14:paraId="4976CA9D" w14:textId="0DECC76D" w:rsidR="002B7E7D" w:rsidRDefault="002B7E7D" w:rsidP="00B04126">
      <w:p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  <w:r w:rsidRPr="00441D27">
        <w:rPr>
          <w:rFonts w:ascii="Calibri" w:hAnsi="Calibri" w:cs="Calibri"/>
          <w:b/>
          <w:bCs/>
          <w:color w:val="373A3C"/>
          <w:lang w:val="en-GB"/>
        </w:rPr>
        <w:t>Monitoring</w:t>
      </w:r>
      <w:r w:rsidRPr="00441D27">
        <w:rPr>
          <w:rFonts w:ascii="Calibri" w:hAnsi="Calibri" w:cs="Calibri"/>
          <w:color w:val="373A3C"/>
          <w:lang w:val="en-GB"/>
        </w:rPr>
        <w:t xml:space="preserve">, </w:t>
      </w:r>
      <w:r w:rsidR="00441D27" w:rsidRPr="00441D27">
        <w:rPr>
          <w:rFonts w:ascii="Calibri" w:hAnsi="Calibri" w:cs="Calibri"/>
          <w:color w:val="373A3C"/>
          <w:lang w:val="en-GB"/>
        </w:rPr>
        <w:t>identifying,</w:t>
      </w:r>
      <w:r w:rsidRPr="00441D27">
        <w:rPr>
          <w:rFonts w:ascii="Calibri" w:hAnsi="Calibri" w:cs="Calibri"/>
          <w:color w:val="373A3C"/>
          <w:lang w:val="en-GB"/>
        </w:rPr>
        <w:t xml:space="preserve"> and resolving </w:t>
      </w:r>
      <w:r w:rsidR="00441D27" w:rsidRPr="00441D27">
        <w:rPr>
          <w:rFonts w:ascii="Calibri" w:hAnsi="Calibri" w:cs="Calibri"/>
          <w:color w:val="373A3C"/>
          <w:lang w:val="en-GB"/>
        </w:rPr>
        <w:t xml:space="preserve">security risks can be challenging but can be </w:t>
      </w:r>
      <w:r w:rsidR="00743BA2">
        <w:rPr>
          <w:rFonts w:ascii="Calibri" w:hAnsi="Calibri" w:cs="Calibri"/>
          <w:color w:val="373A3C"/>
          <w:lang w:val="en-GB"/>
        </w:rPr>
        <w:t>done</w:t>
      </w:r>
      <w:r w:rsidR="00441D27" w:rsidRPr="00441D27">
        <w:rPr>
          <w:rFonts w:ascii="Calibri" w:hAnsi="Calibri" w:cs="Calibri"/>
          <w:color w:val="373A3C"/>
          <w:lang w:val="en-GB"/>
        </w:rPr>
        <w:t xml:space="preserve"> </w:t>
      </w:r>
      <w:r w:rsidR="008253AF">
        <w:rPr>
          <w:rFonts w:ascii="Calibri" w:hAnsi="Calibri" w:cs="Calibri"/>
          <w:color w:val="373A3C"/>
          <w:lang w:val="en-GB"/>
        </w:rPr>
        <w:t>following specific procedures. But how can you solve the challenges arising from your own organisation? How do you manage people?</w:t>
      </w:r>
    </w:p>
    <w:p w14:paraId="3A12EBC3" w14:textId="28542F53" w:rsidR="00743BA2" w:rsidRDefault="006F29A9" w:rsidP="00B04126">
      <w:p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  <w:r>
        <w:rPr>
          <w:rFonts w:ascii="Calibri" w:hAnsi="Calibri" w:cs="Calibri"/>
          <w:color w:val="373A3C"/>
          <w:lang w:val="en-GB"/>
        </w:rPr>
        <w:t xml:space="preserve">    </w:t>
      </w:r>
      <w:r w:rsidR="00743BA2">
        <w:rPr>
          <w:rFonts w:ascii="Calibri" w:hAnsi="Calibri" w:cs="Calibri"/>
          <w:color w:val="373A3C"/>
          <w:lang w:val="en-GB"/>
        </w:rPr>
        <w:t xml:space="preserve">Most companies are suffering from both external and internal cybersecurity </w:t>
      </w:r>
      <w:r w:rsidR="00FA0459">
        <w:rPr>
          <w:rFonts w:ascii="Calibri" w:hAnsi="Calibri" w:cs="Calibri"/>
          <w:color w:val="373A3C"/>
          <w:lang w:val="en-GB"/>
        </w:rPr>
        <w:t>threats. However, in nine cases out of ten, the threat was created from a human error (Nel, n.d).</w:t>
      </w:r>
      <w:r w:rsidR="0094578F">
        <w:rPr>
          <w:rFonts w:ascii="Calibri" w:hAnsi="Calibri" w:cs="Calibri"/>
          <w:color w:val="373A3C"/>
          <w:lang w:val="en-GB"/>
        </w:rPr>
        <w:t xml:space="preserve"> </w:t>
      </w:r>
      <w:r w:rsidR="00743BA2">
        <w:rPr>
          <w:rFonts w:ascii="Calibri" w:hAnsi="Calibri" w:cs="Calibri"/>
          <w:color w:val="373A3C"/>
          <w:lang w:val="en-GB"/>
        </w:rPr>
        <w:t xml:space="preserve">Data leak incidents originating from within a company are not </w:t>
      </w:r>
      <w:r w:rsidR="00F75024">
        <w:rPr>
          <w:rFonts w:ascii="Calibri" w:hAnsi="Calibri" w:cs="Calibri"/>
          <w:color w:val="373A3C"/>
          <w:lang w:val="en-GB"/>
        </w:rPr>
        <w:t>uncommon and can happen either willingly or accidentally</w:t>
      </w:r>
      <w:r w:rsidR="00743BA2">
        <w:rPr>
          <w:rFonts w:ascii="Calibri" w:hAnsi="Calibri" w:cs="Calibri"/>
          <w:color w:val="373A3C"/>
          <w:lang w:val="en-GB"/>
        </w:rPr>
        <w:t xml:space="preserve"> </w:t>
      </w:r>
      <w:r w:rsidR="00F75024">
        <w:rPr>
          <w:rFonts w:ascii="Calibri" w:hAnsi="Calibri" w:cs="Calibri"/>
          <w:color w:val="373A3C"/>
          <w:lang w:val="en-GB"/>
        </w:rPr>
        <w:t>(</w:t>
      </w:r>
      <w:proofErr w:type="spellStart"/>
      <w:r w:rsidR="00F75024">
        <w:rPr>
          <w:rFonts w:ascii="Calibri" w:hAnsi="Calibri" w:cs="Calibri"/>
          <w:color w:val="373A3C"/>
          <w:lang w:val="en-GB"/>
        </w:rPr>
        <w:t>ERMProtect</w:t>
      </w:r>
      <w:proofErr w:type="spellEnd"/>
      <w:r w:rsidR="00F75024">
        <w:rPr>
          <w:rFonts w:ascii="Calibri" w:hAnsi="Calibri" w:cs="Calibri"/>
          <w:color w:val="373A3C"/>
          <w:lang w:val="en-GB"/>
        </w:rPr>
        <w:t>, n.d).</w:t>
      </w:r>
    </w:p>
    <w:p w14:paraId="40A8423E" w14:textId="4FAB4696" w:rsidR="0094578F" w:rsidRDefault="007E16B3" w:rsidP="00B04126">
      <w:p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  <w:r>
        <w:rPr>
          <w:rFonts w:ascii="Calibri" w:hAnsi="Calibri" w:cs="Calibri"/>
          <w:color w:val="373A3C"/>
          <w:lang w:val="en-GB"/>
        </w:rPr>
        <w:t xml:space="preserve">    </w:t>
      </w:r>
      <w:r w:rsidR="00FD68B6">
        <w:rPr>
          <w:rFonts w:ascii="Calibri" w:hAnsi="Calibri" w:cs="Calibri"/>
          <w:color w:val="373A3C"/>
          <w:lang w:val="en-GB"/>
        </w:rPr>
        <w:t>Malicious employees or “</w:t>
      </w:r>
      <w:proofErr w:type="spellStart"/>
      <w:r w:rsidR="00FD68B6">
        <w:rPr>
          <w:rFonts w:ascii="Calibri" w:hAnsi="Calibri" w:cs="Calibri"/>
          <w:color w:val="373A3C"/>
          <w:lang w:val="en-GB"/>
        </w:rPr>
        <w:t>Turncloak</w:t>
      </w:r>
      <w:proofErr w:type="spellEnd"/>
      <w:r w:rsidR="00FD68B6">
        <w:rPr>
          <w:rFonts w:ascii="Calibri" w:hAnsi="Calibri" w:cs="Calibri"/>
          <w:color w:val="373A3C"/>
          <w:lang w:val="en-GB"/>
        </w:rPr>
        <w:t>” are individuals who maliciously and intentionally use their own credentials to leak data from within the organisation. Financial or personal reasons can lead an employee to become malicious (</w:t>
      </w:r>
      <w:proofErr w:type="spellStart"/>
      <w:r w:rsidR="00FD68B6">
        <w:rPr>
          <w:rFonts w:ascii="Calibri" w:hAnsi="Calibri" w:cs="Calibri"/>
          <w:color w:val="373A3C"/>
          <w:lang w:val="en-GB"/>
        </w:rPr>
        <w:t>imperva</w:t>
      </w:r>
      <w:proofErr w:type="spellEnd"/>
      <w:r w:rsidR="00FD68B6">
        <w:rPr>
          <w:rFonts w:ascii="Calibri" w:hAnsi="Calibri" w:cs="Calibri"/>
          <w:color w:val="373A3C"/>
          <w:lang w:val="en-GB"/>
        </w:rPr>
        <w:t>, n.d).</w:t>
      </w:r>
    </w:p>
    <w:p w14:paraId="5F2DE598" w14:textId="1211345E" w:rsidR="006F29A9" w:rsidRDefault="007E16B3" w:rsidP="00B04126">
      <w:p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  <w:r>
        <w:rPr>
          <w:rFonts w:ascii="Calibri" w:hAnsi="Calibri" w:cs="Calibri"/>
          <w:color w:val="373A3C"/>
          <w:lang w:val="en-GB"/>
        </w:rPr>
        <w:t xml:space="preserve">    </w:t>
      </w:r>
      <w:r w:rsidR="00FD68B6">
        <w:rPr>
          <w:rFonts w:ascii="Calibri" w:hAnsi="Calibri" w:cs="Calibri"/>
          <w:color w:val="373A3C"/>
          <w:lang w:val="en-GB"/>
        </w:rPr>
        <w:t>On the other hand, data leaks can occur from pure mistakes. Even one mistake can result in leaving a system exposed to external threats</w:t>
      </w:r>
      <w:r>
        <w:rPr>
          <w:rFonts w:ascii="Calibri" w:hAnsi="Calibri" w:cs="Calibri"/>
          <w:color w:val="373A3C"/>
          <w:lang w:val="en-GB"/>
        </w:rPr>
        <w:t>. This is common to companies with limited or no cybersecurity training, where an employee is much more possible to click a malicious URL and infect the system (</w:t>
      </w:r>
      <w:proofErr w:type="spellStart"/>
      <w:r>
        <w:rPr>
          <w:rFonts w:ascii="Calibri" w:hAnsi="Calibri" w:cs="Calibri"/>
          <w:color w:val="373A3C"/>
          <w:lang w:val="en-GB"/>
        </w:rPr>
        <w:t>imperva</w:t>
      </w:r>
      <w:proofErr w:type="spellEnd"/>
      <w:r>
        <w:rPr>
          <w:rFonts w:ascii="Calibri" w:hAnsi="Calibri" w:cs="Calibri"/>
          <w:color w:val="373A3C"/>
          <w:lang w:val="en-GB"/>
        </w:rPr>
        <w:t>, n.d).</w:t>
      </w:r>
      <w:r w:rsidR="00FD68B6">
        <w:rPr>
          <w:rFonts w:ascii="Calibri" w:hAnsi="Calibri" w:cs="Calibri"/>
          <w:color w:val="373A3C"/>
          <w:lang w:val="en-GB"/>
        </w:rPr>
        <w:t xml:space="preserve"> </w:t>
      </w:r>
    </w:p>
    <w:p w14:paraId="3912A336" w14:textId="1C35538D" w:rsidR="007E16B3" w:rsidRDefault="007E16B3" w:rsidP="00B04126">
      <w:p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  <w:r>
        <w:rPr>
          <w:rFonts w:ascii="Calibri" w:hAnsi="Calibri" w:cs="Calibri"/>
          <w:color w:val="373A3C"/>
          <w:lang w:val="en-GB"/>
        </w:rPr>
        <w:t xml:space="preserve">    </w:t>
      </w:r>
      <w:r w:rsidRPr="007E16B3">
        <w:rPr>
          <w:rFonts w:ascii="Calibri" w:hAnsi="Calibri" w:cs="Calibri"/>
          <w:b/>
          <w:bCs/>
          <w:color w:val="373A3C"/>
          <w:lang w:val="en-GB"/>
        </w:rPr>
        <w:t>Monitoring</w:t>
      </w:r>
      <w:r>
        <w:rPr>
          <w:rFonts w:ascii="Calibri" w:hAnsi="Calibri" w:cs="Calibri"/>
          <w:color w:val="373A3C"/>
          <w:lang w:val="en-GB"/>
        </w:rPr>
        <w:t xml:space="preserve"> and preventing employees from leaking sensitive data is tough and time-consuming</w:t>
      </w:r>
      <w:r w:rsidR="00A60D8E">
        <w:rPr>
          <w:rFonts w:ascii="Calibri" w:hAnsi="Calibri" w:cs="Calibri"/>
          <w:color w:val="373A3C"/>
          <w:lang w:val="en-GB"/>
        </w:rPr>
        <w:t xml:space="preserve"> </w:t>
      </w:r>
      <w:r>
        <w:rPr>
          <w:rFonts w:ascii="Calibri" w:hAnsi="Calibri" w:cs="Calibri"/>
          <w:color w:val="373A3C"/>
          <w:lang w:val="en-GB"/>
        </w:rPr>
        <w:t xml:space="preserve">but with the appropriate </w:t>
      </w:r>
      <w:r w:rsidRPr="007E16B3">
        <w:rPr>
          <w:rFonts w:ascii="Calibri" w:hAnsi="Calibri" w:cs="Calibri"/>
          <w:b/>
          <w:bCs/>
          <w:color w:val="373A3C"/>
          <w:lang w:val="en-GB"/>
        </w:rPr>
        <w:t>risk analysis</w:t>
      </w:r>
      <w:r>
        <w:rPr>
          <w:rFonts w:ascii="Calibri" w:hAnsi="Calibri" w:cs="Calibri"/>
          <w:color w:val="373A3C"/>
          <w:lang w:val="en-GB"/>
        </w:rPr>
        <w:t xml:space="preserve"> and </w:t>
      </w:r>
      <w:r w:rsidRPr="007E16B3">
        <w:rPr>
          <w:rFonts w:ascii="Calibri" w:hAnsi="Calibri" w:cs="Calibri"/>
          <w:b/>
          <w:bCs/>
          <w:color w:val="373A3C"/>
          <w:lang w:val="en-GB"/>
        </w:rPr>
        <w:t>risk management</w:t>
      </w:r>
      <w:r>
        <w:rPr>
          <w:rFonts w:ascii="Calibri" w:hAnsi="Calibri" w:cs="Calibri"/>
          <w:color w:val="373A3C"/>
          <w:lang w:val="en-GB"/>
        </w:rPr>
        <w:t xml:space="preserve"> </w:t>
      </w:r>
      <w:r w:rsidR="004B078C">
        <w:rPr>
          <w:rFonts w:ascii="Calibri" w:hAnsi="Calibri" w:cs="Calibri"/>
          <w:color w:val="373A3C"/>
          <w:lang w:val="en-GB"/>
        </w:rPr>
        <w:t>it c</w:t>
      </w:r>
      <w:r>
        <w:rPr>
          <w:rFonts w:ascii="Calibri" w:hAnsi="Calibri" w:cs="Calibri"/>
          <w:color w:val="373A3C"/>
          <w:lang w:val="en-GB"/>
        </w:rPr>
        <w:t>an be achieved.</w:t>
      </w:r>
    </w:p>
    <w:p w14:paraId="50E5EA0A" w14:textId="77777777" w:rsidR="004B078C" w:rsidRDefault="004B078C" w:rsidP="00B04126">
      <w:p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</w:p>
    <w:p w14:paraId="57D8CF5A" w14:textId="6D570402" w:rsidR="004B078C" w:rsidRDefault="004B078C" w:rsidP="00B041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  <w:r w:rsidRPr="004B078C">
        <w:rPr>
          <w:rFonts w:ascii="Calibri" w:hAnsi="Calibri" w:cs="Calibri"/>
          <w:color w:val="373A3C"/>
          <w:lang w:val="en-GB"/>
        </w:rPr>
        <w:t xml:space="preserve">Employers can differentiate </w:t>
      </w:r>
      <w:r>
        <w:rPr>
          <w:rFonts w:ascii="Calibri" w:hAnsi="Calibri" w:cs="Calibri"/>
          <w:color w:val="373A3C"/>
          <w:lang w:val="en-GB"/>
        </w:rPr>
        <w:t>the</w:t>
      </w:r>
      <w:r w:rsidRPr="004B078C">
        <w:rPr>
          <w:rFonts w:ascii="Calibri" w:hAnsi="Calibri" w:cs="Calibri"/>
          <w:color w:val="373A3C"/>
          <w:lang w:val="en-GB"/>
        </w:rPr>
        <w:t xml:space="preserve"> access levels </w:t>
      </w:r>
      <w:r>
        <w:rPr>
          <w:rFonts w:ascii="Calibri" w:hAnsi="Calibri" w:cs="Calibri"/>
          <w:color w:val="373A3C"/>
          <w:lang w:val="en-GB"/>
        </w:rPr>
        <w:t>their</w:t>
      </w:r>
      <w:r w:rsidRPr="004B078C">
        <w:rPr>
          <w:rFonts w:ascii="Calibri" w:hAnsi="Calibri" w:cs="Calibri"/>
          <w:color w:val="373A3C"/>
          <w:lang w:val="en-GB"/>
        </w:rPr>
        <w:t xml:space="preserve"> employees have. By limiting access to the strictly necessary for employees to perform the work, the employers can mitigate the risks of an extensive data leak (</w:t>
      </w:r>
      <w:proofErr w:type="spellStart"/>
      <w:r w:rsidRPr="004B078C">
        <w:rPr>
          <w:rFonts w:ascii="Calibri" w:hAnsi="Calibri" w:cs="Calibri"/>
          <w:color w:val="373A3C"/>
          <w:lang w:val="en-GB"/>
        </w:rPr>
        <w:t>ERMProtect</w:t>
      </w:r>
      <w:proofErr w:type="spellEnd"/>
      <w:r w:rsidRPr="004B078C">
        <w:rPr>
          <w:rFonts w:ascii="Calibri" w:hAnsi="Calibri" w:cs="Calibri"/>
          <w:color w:val="373A3C"/>
          <w:lang w:val="en-GB"/>
        </w:rPr>
        <w:t>, n.d).</w:t>
      </w:r>
      <w:r w:rsidR="00D53F3B">
        <w:rPr>
          <w:rFonts w:ascii="Calibri" w:hAnsi="Calibri" w:cs="Calibri"/>
          <w:color w:val="373A3C"/>
          <w:lang w:val="en-GB"/>
        </w:rPr>
        <w:t xml:space="preserve"> Additionally, </w:t>
      </w:r>
      <w:r w:rsidR="00D53F3B" w:rsidRPr="00D53F3B">
        <w:rPr>
          <w:rFonts w:ascii="Calibri" w:hAnsi="Calibri" w:cs="Calibri"/>
          <w:b/>
          <w:bCs/>
          <w:color w:val="373A3C"/>
          <w:lang w:val="en-GB"/>
        </w:rPr>
        <w:t>authentication</w:t>
      </w:r>
      <w:r w:rsidR="00D53F3B">
        <w:rPr>
          <w:rFonts w:ascii="Calibri" w:hAnsi="Calibri" w:cs="Calibri"/>
          <w:color w:val="373A3C"/>
          <w:lang w:val="en-GB"/>
        </w:rPr>
        <w:t xml:space="preserve"> systems can be introduced to log all actions performed and shield the systems from external threats (ISO, 2018).</w:t>
      </w:r>
    </w:p>
    <w:p w14:paraId="6B27E7BA" w14:textId="6F02FD32" w:rsidR="004B078C" w:rsidRDefault="004B078C" w:rsidP="00B041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  <w:r>
        <w:rPr>
          <w:rFonts w:ascii="Calibri" w:hAnsi="Calibri" w:cs="Calibri"/>
          <w:color w:val="373A3C"/>
          <w:lang w:val="en-GB"/>
        </w:rPr>
        <w:t>Cyber-security training can be organised to raise awareness to</w:t>
      </w:r>
      <w:r w:rsidR="00D53F3B">
        <w:rPr>
          <w:rFonts w:ascii="Calibri" w:hAnsi="Calibri" w:cs="Calibri"/>
          <w:color w:val="373A3C"/>
          <w:lang w:val="en-GB"/>
        </w:rPr>
        <w:t xml:space="preserve"> employees for</w:t>
      </w:r>
      <w:r>
        <w:rPr>
          <w:rFonts w:ascii="Calibri" w:hAnsi="Calibri" w:cs="Calibri"/>
          <w:color w:val="373A3C"/>
          <w:lang w:val="en-GB"/>
        </w:rPr>
        <w:t xml:space="preserve"> potential cybersecurity threats </w:t>
      </w:r>
      <w:r w:rsidR="00D53F3B">
        <w:rPr>
          <w:rFonts w:ascii="Calibri" w:hAnsi="Calibri" w:cs="Calibri"/>
          <w:color w:val="373A3C"/>
          <w:lang w:val="en-GB"/>
        </w:rPr>
        <w:t>the</w:t>
      </w:r>
      <w:r>
        <w:rPr>
          <w:rFonts w:ascii="Calibri" w:hAnsi="Calibri" w:cs="Calibri"/>
          <w:color w:val="373A3C"/>
          <w:lang w:val="en-GB"/>
        </w:rPr>
        <w:t xml:space="preserve"> organisation might come across</w:t>
      </w:r>
      <w:r w:rsidR="00D53F3B">
        <w:rPr>
          <w:rFonts w:ascii="Calibri" w:hAnsi="Calibri" w:cs="Calibri"/>
          <w:color w:val="373A3C"/>
          <w:lang w:val="en-GB"/>
        </w:rPr>
        <w:t xml:space="preserve"> and what steps can be taken to mitigate the risk</w:t>
      </w:r>
      <w:r>
        <w:rPr>
          <w:rFonts w:ascii="Calibri" w:hAnsi="Calibri" w:cs="Calibri"/>
          <w:color w:val="373A3C"/>
          <w:lang w:val="en-GB"/>
        </w:rPr>
        <w:t xml:space="preserve">. This can include </w:t>
      </w:r>
      <w:r w:rsidR="00D53F3B">
        <w:rPr>
          <w:rFonts w:ascii="Calibri" w:hAnsi="Calibri" w:cs="Calibri"/>
          <w:color w:val="373A3C"/>
          <w:lang w:val="en-GB"/>
        </w:rPr>
        <w:t xml:space="preserve">theoretical training to all-known threats or showcases of previous threats the organisation has dealt with </w:t>
      </w:r>
      <w:r w:rsidR="00D53F3B" w:rsidRPr="004B078C">
        <w:rPr>
          <w:rFonts w:ascii="Calibri" w:hAnsi="Calibri" w:cs="Calibri"/>
          <w:color w:val="373A3C"/>
          <w:lang w:val="en-GB"/>
        </w:rPr>
        <w:t>(</w:t>
      </w:r>
      <w:proofErr w:type="spellStart"/>
      <w:r w:rsidR="00D53F3B" w:rsidRPr="004B078C">
        <w:rPr>
          <w:rFonts w:ascii="Calibri" w:hAnsi="Calibri" w:cs="Calibri"/>
          <w:color w:val="373A3C"/>
          <w:lang w:val="en-GB"/>
        </w:rPr>
        <w:t>ERMProtect</w:t>
      </w:r>
      <w:proofErr w:type="spellEnd"/>
      <w:r w:rsidR="00D53F3B" w:rsidRPr="004B078C">
        <w:rPr>
          <w:rFonts w:ascii="Calibri" w:hAnsi="Calibri" w:cs="Calibri"/>
          <w:color w:val="373A3C"/>
          <w:lang w:val="en-GB"/>
        </w:rPr>
        <w:t>, n.d).</w:t>
      </w:r>
    </w:p>
    <w:p w14:paraId="4A922254" w14:textId="4D0E12E9" w:rsidR="00D53F3B" w:rsidRDefault="00D53F3B" w:rsidP="00B041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  <w:r>
        <w:rPr>
          <w:rFonts w:ascii="Calibri" w:hAnsi="Calibri" w:cs="Calibri"/>
          <w:color w:val="373A3C"/>
          <w:lang w:val="en-GB"/>
        </w:rPr>
        <w:lastRenderedPageBreak/>
        <w:t xml:space="preserve">Frequent </w:t>
      </w:r>
      <w:r w:rsidRPr="00D53F3B">
        <w:rPr>
          <w:rFonts w:ascii="Calibri" w:hAnsi="Calibri" w:cs="Calibri"/>
          <w:b/>
          <w:bCs/>
          <w:color w:val="373A3C"/>
          <w:lang w:val="en-GB"/>
        </w:rPr>
        <w:t>audit</w:t>
      </w:r>
      <w:r>
        <w:rPr>
          <w:rFonts w:ascii="Calibri" w:hAnsi="Calibri" w:cs="Calibri"/>
          <w:color w:val="373A3C"/>
          <w:lang w:val="en-GB"/>
        </w:rPr>
        <w:t xml:space="preserve"> controls can take place </w:t>
      </w:r>
      <w:r w:rsidRPr="00D53F3B">
        <w:rPr>
          <w:rFonts w:ascii="Calibri" w:hAnsi="Calibri" w:cs="Calibri"/>
          <w:color w:val="373A3C"/>
          <w:lang w:val="en-GB"/>
        </w:rPr>
        <w:t>to monitor and review the system</w:t>
      </w:r>
      <w:r>
        <w:rPr>
          <w:rFonts w:ascii="Calibri" w:hAnsi="Calibri" w:cs="Calibri"/>
          <w:color w:val="373A3C"/>
          <w:lang w:val="en-GB"/>
        </w:rPr>
        <w:t xml:space="preserve"> and the employee’s profiles. These controls can review the type of activities, any activities that might have occurred at an unusual time, the level</w:t>
      </w:r>
      <w:r w:rsidR="00A60D8E">
        <w:rPr>
          <w:rFonts w:ascii="Calibri" w:hAnsi="Calibri" w:cs="Calibri"/>
          <w:color w:val="373A3C"/>
          <w:lang w:val="en-GB"/>
        </w:rPr>
        <w:t xml:space="preserve"> of</w:t>
      </w:r>
      <w:r>
        <w:rPr>
          <w:rFonts w:ascii="Calibri" w:hAnsi="Calibri" w:cs="Calibri"/>
          <w:color w:val="373A3C"/>
          <w:lang w:val="en-GB"/>
        </w:rPr>
        <w:t xml:space="preserve"> access of the employees, etc. (</w:t>
      </w:r>
      <w:proofErr w:type="spellStart"/>
      <w:r>
        <w:rPr>
          <w:rFonts w:ascii="Calibri" w:hAnsi="Calibri" w:cs="Calibri"/>
          <w:color w:val="373A3C"/>
          <w:lang w:val="en-GB"/>
        </w:rPr>
        <w:t>imperva</w:t>
      </w:r>
      <w:proofErr w:type="spellEnd"/>
      <w:r>
        <w:rPr>
          <w:rFonts w:ascii="Calibri" w:hAnsi="Calibri" w:cs="Calibri"/>
          <w:color w:val="373A3C"/>
          <w:lang w:val="en-GB"/>
        </w:rPr>
        <w:t>, n.d).</w:t>
      </w:r>
    </w:p>
    <w:p w14:paraId="735AE1B1" w14:textId="42FAB00F" w:rsidR="00D53F3B" w:rsidRDefault="00D53F3B" w:rsidP="00B04126">
      <w:p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</w:p>
    <w:p w14:paraId="2640FE47" w14:textId="25AECD54" w:rsidR="00D53F3B" w:rsidRPr="00D53F3B" w:rsidRDefault="00D53F3B" w:rsidP="00B04126">
      <w:p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  <w:r>
        <w:rPr>
          <w:rFonts w:ascii="Calibri" w:hAnsi="Calibri" w:cs="Calibri"/>
          <w:color w:val="373A3C"/>
          <w:lang w:val="en-GB"/>
        </w:rPr>
        <w:t xml:space="preserve">    While people are the most important part of a company, they are the riskiest as well. By making sure that frequent controls are taking place and clear policies are drafted, companies and organisations can mitigate – or even eliminate the risk of potential data breaches.</w:t>
      </w:r>
    </w:p>
    <w:p w14:paraId="0B235E7B" w14:textId="77777777" w:rsidR="004B078C" w:rsidRPr="004B078C" w:rsidRDefault="004B078C" w:rsidP="00B04126">
      <w:pPr>
        <w:pStyle w:val="ListParagraph"/>
        <w:spacing w:line="360" w:lineRule="auto"/>
        <w:jc w:val="both"/>
        <w:rPr>
          <w:rFonts w:ascii="Calibri" w:hAnsi="Calibri" w:cs="Calibri"/>
          <w:color w:val="373A3C"/>
          <w:lang w:val="en-GB"/>
        </w:rPr>
      </w:pPr>
    </w:p>
    <w:p w14:paraId="01CC5EED" w14:textId="18625290" w:rsidR="002B7E7D" w:rsidRPr="00441D27" w:rsidRDefault="002B7E7D" w:rsidP="00B04126">
      <w:p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</w:p>
    <w:p w14:paraId="0F061517" w14:textId="7763D55D" w:rsidR="002B7E7D" w:rsidRPr="00441D27" w:rsidRDefault="002B7E7D" w:rsidP="00B04126">
      <w:p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</w:p>
    <w:p w14:paraId="4BFD51F6" w14:textId="503E29E6" w:rsidR="002B7E7D" w:rsidRPr="00441D27" w:rsidRDefault="002B7E7D" w:rsidP="00B04126">
      <w:p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</w:p>
    <w:p w14:paraId="7BDA4D18" w14:textId="00CC8B2F" w:rsidR="002B7E7D" w:rsidRPr="00441D27" w:rsidRDefault="002B7E7D" w:rsidP="00B04126">
      <w:p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</w:p>
    <w:p w14:paraId="4204281F" w14:textId="348400E2" w:rsidR="002B7E7D" w:rsidRPr="00441D27" w:rsidRDefault="002B7E7D" w:rsidP="00B04126">
      <w:pPr>
        <w:spacing w:line="360" w:lineRule="auto"/>
        <w:jc w:val="both"/>
        <w:rPr>
          <w:rFonts w:ascii="Calibri" w:hAnsi="Calibri" w:cs="Calibri"/>
          <w:color w:val="373A3C"/>
          <w:lang w:val="en-GB"/>
        </w:rPr>
      </w:pPr>
    </w:p>
    <w:p w14:paraId="5D64ADD7" w14:textId="20B8CCB5" w:rsidR="00B04126" w:rsidRPr="00B04126" w:rsidRDefault="002B7E7D" w:rsidP="00B04126">
      <w:pPr>
        <w:spacing w:line="360" w:lineRule="auto"/>
        <w:jc w:val="both"/>
        <w:rPr>
          <w:rFonts w:ascii="Calibri" w:hAnsi="Calibri" w:cs="Calibri"/>
          <w:color w:val="373A3C"/>
          <w:u w:val="single"/>
          <w:lang w:val="en-GB"/>
        </w:rPr>
      </w:pPr>
      <w:r w:rsidRPr="00441D27">
        <w:rPr>
          <w:rFonts w:ascii="Calibri" w:hAnsi="Calibri" w:cs="Calibri"/>
          <w:color w:val="373A3C"/>
          <w:u w:val="single"/>
          <w:lang w:val="en-GB"/>
        </w:rPr>
        <w:t>References:</w:t>
      </w:r>
    </w:p>
    <w:p w14:paraId="6695EF2D" w14:textId="4675BE1B" w:rsidR="00B04126" w:rsidRDefault="00B04126" w:rsidP="00B04126">
      <w:pPr>
        <w:spacing w:line="360" w:lineRule="auto"/>
        <w:jc w:val="both"/>
        <w:rPr>
          <w:rFonts w:ascii="Calibri" w:hAnsi="Calibri" w:cs="Calibri"/>
          <w:u w:val="single"/>
          <w:lang w:val="en-GB"/>
        </w:rPr>
      </w:pPr>
    </w:p>
    <w:p w14:paraId="72BA3F96" w14:textId="77777777" w:rsidR="00B04126" w:rsidRPr="00B04126" w:rsidRDefault="00B04126" w:rsidP="00B04126">
      <w:pPr>
        <w:spacing w:line="360" w:lineRule="auto"/>
        <w:rPr>
          <w:rFonts w:ascii="Calibri" w:hAnsi="Calibri" w:cs="Calibri"/>
          <w:color w:val="373A3C"/>
          <w:lang w:val="en-GB"/>
        </w:rPr>
      </w:pPr>
      <w:proofErr w:type="spellStart"/>
      <w:r>
        <w:rPr>
          <w:rFonts w:ascii="Calibri" w:hAnsi="Calibri" w:cs="Calibri"/>
          <w:color w:val="373A3C"/>
          <w:lang w:val="en-GB"/>
        </w:rPr>
        <w:t>ERMProtect</w:t>
      </w:r>
      <w:proofErr w:type="spellEnd"/>
      <w:r w:rsidRPr="00B04126">
        <w:rPr>
          <w:rFonts w:ascii="Calibri" w:hAnsi="Calibri" w:cs="Calibri"/>
          <w:color w:val="373A3C"/>
          <w:lang w:val="en-GB"/>
        </w:rPr>
        <w:t xml:space="preserve"> (n.d.) External vs. Internal Cybersecurity Risks: Know the Difference</w:t>
      </w:r>
      <w:r>
        <w:rPr>
          <w:rFonts w:ascii="Calibri" w:hAnsi="Calibri" w:cs="Calibri"/>
          <w:color w:val="373A3C"/>
          <w:lang w:val="en-GB"/>
        </w:rPr>
        <w:t xml:space="preserve"> </w:t>
      </w:r>
      <w:r w:rsidRPr="00B04126">
        <w:rPr>
          <w:rFonts w:ascii="Calibri" w:hAnsi="Calibri" w:cs="Calibri"/>
          <w:color w:val="373A3C"/>
          <w:lang w:val="en-GB"/>
        </w:rPr>
        <w:t xml:space="preserve">Available from: </w:t>
      </w:r>
      <w:hyperlink r:id="rId7" w:history="1">
        <w:r w:rsidRPr="007A04EE">
          <w:rPr>
            <w:rStyle w:val="Hyperlink"/>
            <w:rFonts w:ascii="Calibri" w:hAnsi="Calibri" w:cs="Calibri"/>
            <w:lang w:val="en-GB"/>
          </w:rPr>
          <w:t>https://ermprotect.com/blog/external-vs-internal-cybersecurity-risks-know-difference/</w:t>
        </w:r>
      </w:hyperlink>
      <w:r>
        <w:rPr>
          <w:rFonts w:ascii="Calibri" w:hAnsi="Calibri" w:cs="Calibri"/>
          <w:u w:val="single"/>
          <w:lang w:val="en-GB"/>
        </w:rPr>
        <w:t xml:space="preserve"> </w:t>
      </w:r>
      <w:r w:rsidRPr="00B04126">
        <w:rPr>
          <w:rFonts w:ascii="Calibri" w:hAnsi="Calibri" w:cs="Calibri"/>
          <w:color w:val="373A3C"/>
          <w:lang w:val="en-GB"/>
        </w:rPr>
        <w:t>[Accessed 16 May 2021].</w:t>
      </w:r>
    </w:p>
    <w:p w14:paraId="2E0AE32F" w14:textId="77777777" w:rsidR="00B04126" w:rsidRDefault="00B04126" w:rsidP="00B04126">
      <w:pPr>
        <w:spacing w:line="360" w:lineRule="auto"/>
        <w:rPr>
          <w:rFonts w:ascii="Calibri" w:hAnsi="Calibri" w:cs="Calibri"/>
          <w:u w:val="single"/>
          <w:lang w:val="en-GB"/>
        </w:rPr>
      </w:pPr>
    </w:p>
    <w:p w14:paraId="70EF682D" w14:textId="77777777" w:rsidR="00B04126" w:rsidRPr="00B04126" w:rsidRDefault="00B04126" w:rsidP="00B04126">
      <w:pPr>
        <w:spacing w:line="360" w:lineRule="auto"/>
        <w:textAlignment w:val="baseline"/>
        <w:rPr>
          <w:rFonts w:ascii="Calibri" w:hAnsi="Calibri" w:cs="Calibri"/>
          <w:color w:val="373A3C"/>
          <w:lang w:val="en-GB"/>
        </w:rPr>
      </w:pPr>
    </w:p>
    <w:p w14:paraId="1FAA6F51" w14:textId="59B683E4" w:rsidR="00B04126" w:rsidRDefault="00B04126" w:rsidP="00B04126">
      <w:pPr>
        <w:spacing w:line="360" w:lineRule="auto"/>
        <w:rPr>
          <w:rFonts w:ascii="Calibri" w:hAnsi="Calibri" w:cs="Calibri"/>
          <w:color w:val="373A3C"/>
          <w:lang w:val="en-GB"/>
        </w:rPr>
      </w:pPr>
      <w:r w:rsidRPr="00B04126">
        <w:rPr>
          <w:rFonts w:ascii="Calibri" w:hAnsi="Calibri" w:cs="Calibri"/>
          <w:color w:val="373A3C"/>
          <w:lang w:val="en-GB"/>
        </w:rPr>
        <w:t>Imperva (n.d.) What Is an Insider Threat</w:t>
      </w:r>
      <w:r>
        <w:rPr>
          <w:rFonts w:ascii="Calibri" w:hAnsi="Calibri" w:cs="Calibri"/>
          <w:color w:val="373A3C"/>
          <w:lang w:val="en-GB"/>
        </w:rPr>
        <w:t xml:space="preserve"> </w:t>
      </w:r>
      <w:r w:rsidRPr="00B04126">
        <w:rPr>
          <w:rFonts w:ascii="Calibri" w:hAnsi="Calibri" w:cs="Calibri"/>
          <w:color w:val="373A3C"/>
          <w:lang w:val="en-GB"/>
        </w:rPr>
        <w:t xml:space="preserve">Available from: </w:t>
      </w:r>
      <w:hyperlink r:id="rId8" w:history="1">
        <w:r w:rsidRPr="00B04126">
          <w:rPr>
            <w:rFonts w:ascii="Calibri" w:hAnsi="Calibri" w:cs="Calibri"/>
            <w:color w:val="373A3C"/>
            <w:lang w:val="en-GB"/>
          </w:rPr>
          <w:t>https://www.imperva.com/learn/application-security/insider-threats/</w:t>
        </w:r>
      </w:hyperlink>
      <w:r w:rsidRPr="00B04126">
        <w:rPr>
          <w:rFonts w:ascii="Calibri" w:hAnsi="Calibri" w:cs="Calibri"/>
          <w:color w:val="373A3C"/>
          <w:lang w:val="en-GB"/>
        </w:rPr>
        <w:t xml:space="preserve"> [Accessed 16 May 2021].</w:t>
      </w:r>
    </w:p>
    <w:p w14:paraId="49EEB7EA" w14:textId="77777777" w:rsidR="00B04126" w:rsidRDefault="00B04126" w:rsidP="00B04126">
      <w:pPr>
        <w:spacing w:line="360" w:lineRule="auto"/>
        <w:rPr>
          <w:rFonts w:ascii="Calibri" w:hAnsi="Calibri" w:cs="Calibri"/>
          <w:color w:val="373A3C"/>
          <w:lang w:val="en-GB"/>
        </w:rPr>
      </w:pPr>
    </w:p>
    <w:p w14:paraId="06CF6A9A" w14:textId="66127009" w:rsidR="00B04126" w:rsidRPr="00B04126" w:rsidRDefault="00B04126" w:rsidP="00B04126">
      <w:pPr>
        <w:spacing w:line="360" w:lineRule="auto"/>
        <w:rPr>
          <w:rFonts w:ascii="Calibri" w:hAnsi="Calibri" w:cs="Calibri"/>
          <w:u w:val="single"/>
          <w:lang w:val="en-GB"/>
        </w:rPr>
      </w:pPr>
      <w:r>
        <w:rPr>
          <w:rFonts w:ascii="Calibri" w:hAnsi="Calibri" w:cs="Calibri"/>
          <w:color w:val="373A3C"/>
          <w:lang w:val="en-GB"/>
        </w:rPr>
        <w:t xml:space="preserve">ISO.org (2018). </w:t>
      </w:r>
      <w:r w:rsidRPr="00B04126">
        <w:rPr>
          <w:rFonts w:ascii="Calibri" w:hAnsi="Calibri" w:cs="Calibri"/>
          <w:color w:val="373A3C"/>
          <w:lang w:val="en-GB"/>
        </w:rPr>
        <w:t>ISO/IEC 27000:2018(</w:t>
      </w:r>
      <w:proofErr w:type="spellStart"/>
      <w:r w:rsidRPr="00B04126">
        <w:rPr>
          <w:rFonts w:ascii="Calibri" w:hAnsi="Calibri" w:cs="Calibri"/>
          <w:color w:val="373A3C"/>
          <w:lang w:val="en-GB"/>
        </w:rPr>
        <w:t>en</w:t>
      </w:r>
      <w:proofErr w:type="spellEnd"/>
      <w:r w:rsidRPr="00B04126">
        <w:rPr>
          <w:rFonts w:ascii="Calibri" w:hAnsi="Calibri" w:cs="Calibri"/>
          <w:color w:val="373A3C"/>
          <w:lang w:val="en-GB"/>
        </w:rPr>
        <w:t>)</w:t>
      </w:r>
      <w:r>
        <w:rPr>
          <w:rFonts w:ascii="Calibri" w:hAnsi="Calibri" w:cs="Calibri"/>
          <w:color w:val="373A3C"/>
          <w:lang w:val="en-GB"/>
        </w:rPr>
        <w:t xml:space="preserve"> Available from: </w:t>
      </w:r>
      <w:hyperlink r:id="rId9" w:anchor="iso:std:iso-iec:27000:ed-5:v1:en" w:history="1">
        <w:r w:rsidRPr="007A04EE">
          <w:rPr>
            <w:rStyle w:val="Hyperlink"/>
            <w:rFonts w:ascii="Calibri" w:hAnsi="Calibri" w:cs="Calibri"/>
            <w:lang w:val="en-GB"/>
          </w:rPr>
          <w:t>https://www.iso.org/obp/ui/#iso:std:iso-iec:27000:ed-5:v1:en</w:t>
        </w:r>
      </w:hyperlink>
      <w:r>
        <w:rPr>
          <w:rFonts w:ascii="Calibri" w:hAnsi="Calibri" w:cs="Calibri"/>
          <w:u w:val="single"/>
          <w:lang w:val="en-GB"/>
        </w:rPr>
        <w:t xml:space="preserve"> </w:t>
      </w:r>
      <w:r w:rsidRPr="00B04126">
        <w:rPr>
          <w:rFonts w:ascii="Calibri" w:hAnsi="Calibri" w:cs="Calibri"/>
          <w:color w:val="373A3C"/>
          <w:lang w:val="en-GB"/>
        </w:rPr>
        <w:t>[Accessed 16 May 2021].</w:t>
      </w:r>
    </w:p>
    <w:p w14:paraId="4C8781EF" w14:textId="46E3EFC2" w:rsidR="00B04126" w:rsidRDefault="00B04126" w:rsidP="00B04126">
      <w:pPr>
        <w:spacing w:line="360" w:lineRule="auto"/>
        <w:rPr>
          <w:rFonts w:ascii="Calibri" w:hAnsi="Calibri" w:cs="Calibri"/>
          <w:color w:val="373A3C"/>
          <w:lang w:val="en-GB"/>
        </w:rPr>
      </w:pPr>
    </w:p>
    <w:p w14:paraId="6DB91F60" w14:textId="6C60F5EA" w:rsidR="00B04126" w:rsidRPr="00B04126" w:rsidRDefault="00B04126" w:rsidP="00B04126">
      <w:pPr>
        <w:spacing w:line="360" w:lineRule="auto"/>
        <w:rPr>
          <w:rFonts w:ascii="Calibri" w:hAnsi="Calibri" w:cs="Calibri"/>
          <w:color w:val="373A3C"/>
          <w:lang w:val="en-GB"/>
        </w:rPr>
      </w:pPr>
      <w:r>
        <w:rPr>
          <w:rFonts w:ascii="Calibri" w:hAnsi="Calibri" w:cs="Calibri"/>
          <w:color w:val="373A3C"/>
          <w:lang w:val="en-GB"/>
        </w:rPr>
        <w:t>Nel, M.</w:t>
      </w:r>
      <w:r w:rsidRPr="00B04126">
        <w:rPr>
          <w:rFonts w:ascii="Calibri" w:hAnsi="Calibri" w:cs="Calibri"/>
          <w:color w:val="373A3C"/>
          <w:lang w:val="en-GB"/>
        </w:rPr>
        <w:t xml:space="preserve"> (n.d.) 90% of Security Breaches Are Due to Human Error Available from: </w:t>
      </w:r>
      <w:r w:rsidRPr="00B04126">
        <w:rPr>
          <w:rFonts w:ascii="Calibri" w:hAnsi="Calibri" w:cs="Calibri"/>
          <w:u w:val="single"/>
          <w:lang w:val="en-GB"/>
        </w:rPr>
        <w:t xml:space="preserve">https://www.360smartnetworks.com/90-of-security-breaches-are-due-to-human-error/ </w:t>
      </w:r>
      <w:r w:rsidRPr="00B04126">
        <w:rPr>
          <w:rFonts w:ascii="Calibri" w:hAnsi="Calibri" w:cs="Calibri"/>
          <w:color w:val="373A3C"/>
          <w:lang w:val="en-GB"/>
        </w:rPr>
        <w:t>[Accessed 16 May 2021].</w:t>
      </w:r>
    </w:p>
    <w:sectPr w:rsidR="00B04126" w:rsidRPr="00B0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739B6" w14:textId="77777777" w:rsidR="00FF3355" w:rsidRDefault="00FF3355" w:rsidP="002B7E7D">
      <w:r>
        <w:separator/>
      </w:r>
    </w:p>
  </w:endnote>
  <w:endnote w:type="continuationSeparator" w:id="0">
    <w:p w14:paraId="4463F23D" w14:textId="77777777" w:rsidR="00FF3355" w:rsidRDefault="00FF3355" w:rsidP="002B7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7F839" w14:textId="77777777" w:rsidR="00FF3355" w:rsidRDefault="00FF3355" w:rsidP="002B7E7D">
      <w:r>
        <w:separator/>
      </w:r>
    </w:p>
  </w:footnote>
  <w:footnote w:type="continuationSeparator" w:id="0">
    <w:p w14:paraId="0652DCE1" w14:textId="77777777" w:rsidR="00FF3355" w:rsidRDefault="00FF3355" w:rsidP="002B7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97385"/>
    <w:multiLevelType w:val="hybridMultilevel"/>
    <w:tmpl w:val="08D63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166F6"/>
    <w:multiLevelType w:val="hybridMultilevel"/>
    <w:tmpl w:val="708AD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43"/>
    <w:rsid w:val="002B7E7D"/>
    <w:rsid w:val="00441D27"/>
    <w:rsid w:val="004B078C"/>
    <w:rsid w:val="00543655"/>
    <w:rsid w:val="00616D51"/>
    <w:rsid w:val="006E7B54"/>
    <w:rsid w:val="006F29A9"/>
    <w:rsid w:val="00743BA2"/>
    <w:rsid w:val="007E16B3"/>
    <w:rsid w:val="008253AF"/>
    <w:rsid w:val="0094578F"/>
    <w:rsid w:val="00A17A43"/>
    <w:rsid w:val="00A60D8E"/>
    <w:rsid w:val="00B04126"/>
    <w:rsid w:val="00D53F3B"/>
    <w:rsid w:val="00F75024"/>
    <w:rsid w:val="00FA0459"/>
    <w:rsid w:val="00FD68B6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CBEAAE"/>
  <w15:chartTrackingRefBased/>
  <w15:docId w15:val="{EAD7B5ED-454B-034B-8142-469D7365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12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1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17A4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7A43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apple-converted-space">
    <w:name w:val="apple-converted-space"/>
    <w:basedOn w:val="DefaultParagraphFont"/>
    <w:rsid w:val="002B7E7D"/>
  </w:style>
  <w:style w:type="paragraph" w:styleId="Header">
    <w:name w:val="header"/>
    <w:basedOn w:val="Normal"/>
    <w:link w:val="HeaderChar"/>
    <w:uiPriority w:val="99"/>
    <w:unhideWhenUsed/>
    <w:rsid w:val="002B7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D"/>
  </w:style>
  <w:style w:type="paragraph" w:styleId="Footer">
    <w:name w:val="footer"/>
    <w:basedOn w:val="Normal"/>
    <w:link w:val="FooterChar"/>
    <w:uiPriority w:val="99"/>
    <w:unhideWhenUsed/>
    <w:rsid w:val="002B7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E7D"/>
  </w:style>
  <w:style w:type="character" w:styleId="Hyperlink">
    <w:name w:val="Hyperlink"/>
    <w:basedOn w:val="DefaultParagraphFont"/>
    <w:uiPriority w:val="99"/>
    <w:unhideWhenUsed/>
    <w:rsid w:val="00F75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0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0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4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041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6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2805">
          <w:marLeft w:val="-6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perva.com/learn/application-security/insider-threa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rmprotect.com/blog/external-vs-internal-cybersecurity-risks-know-dif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so.org/obp/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4</cp:revision>
  <dcterms:created xsi:type="dcterms:W3CDTF">2021-07-01T17:11:00Z</dcterms:created>
  <dcterms:modified xsi:type="dcterms:W3CDTF">2021-07-26T19:04:00Z</dcterms:modified>
</cp:coreProperties>
</file>