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Ken,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have completed an initial exploratory data analysis on the sample of data provided. We get the following inference from the EDA: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There are more sales of products with a low price compared to products with a high price.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It seems as though customers are buying in even quantities across 1 to 4 units.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Customers make more transactions of low value and only occasionally make a transaction of a very high value.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There are 22 unique values for category, with fruit and vegetables being the 2 most frequently purchased product categories and spices and herbs being the least.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Non-members appear to be the most frequent type of customers, closely followed by standard and premium customers.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Cash seems to be the most frequently used method of payment, with debit cards being the least frequent.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The 11th, 16th and 18th hour of the day are the top 3 hours of the day for transactions being processed.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this dataset, it is impossible to answer that question. In order to make the next step on this project with the client, it is clear that: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We need more rows of data. The current sample is only from 1 store and 1 week worth of data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We need to frame the specific problem statement that we want to solve. The current business problem is too broad, we should narrow down the focus in order to deliver a valuable end product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We need more features. Based on the problem statement that we move forward with, we need more columns (features) that may help us to understand the outcome that we're solving for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Kalaivani 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