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r18ixg7wu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 Video Structure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 video should follow this order: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e8l8maaxc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 –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"Hello everyone. Our project is ComicCraft – AI Comic Story Creator using Gemini Models."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1fqq1mui8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 – Project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purpose of this project is to help users create personalized comic stories using artificial intelligence without requiring professional drawing or comic-writing skills."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0j107wnhr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 – Technologies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and explain: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HTML, CSS, Jinja2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→ FastAPI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Story AI → Gemini Flash + Gemini Pro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AI → Stable Diffusion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→ FPDF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1qd0qyoh8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4 – Show Homepage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 Prompt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Name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Tone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 Style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r555t329i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5 – Enter Example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Story Prompt: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brave fox exploring an enchanted forest.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Character: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Luna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Setting: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Forest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Dramatic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Art Style: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ekq3fm9wz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6 – Generate Comic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Generate button.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Gemini Flash creates the panel outline.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Pro generates narration and dialogue.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Diffusion generates the panel illustrations.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combines everything into the comic layout.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sequence follows the project's documented AI integration workflow.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2lenhx2um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7 – Show Comic Preview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Panel title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description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Narration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1gikpin3y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8 – Download PDF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Your Comic as PDF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generated PDF.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mefgq2pel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9 – Show Final Output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complete comic PDF and explain that the story, images and narration have been combined into the final output.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oyr7jhlab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10 – Conclusion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"ComicCraft demonstrates how generative AI can transform a simple story idea into a complete visual comic. It combines AI-based storytelling, image generation, web technology and PDF export into one application."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