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UNIGURU – MASTER HOMEPAGE &amp; DESTINATION COPY (LONDON-GLOBAL PREMIUM)</w:t>
      </w:r>
    </w:p>
    <w:p>
      <w:r>
        <w:t>This document contains FINAL, IMPLEMENTATION‑READY COPY and STRUCTURE. It is written to be pasted directly into the website. All wording aligns with a London‑first, global premium brand and avoids country confusion or compliance risk.</w:t>
      </w:r>
    </w:p>
    <w:p>
      <w:r>
        <w:rPr>
          <w:b/>
          <w:sz w:val="28"/>
        </w:rPr>
        <w:t>1. TRUST &amp; COMPLIANCE (GLOBAL – UK ANCHORED)</w:t>
      </w:r>
    </w:p>
    <w:p>
      <w:pPr>
        <w:pStyle w:val="ListBullet"/>
      </w:pPr>
      <w:r>
        <w:t>Immigration Advice Authority (IAA) – Level 1 Regulated Adviser</w:t>
      </w:r>
    </w:p>
    <w:p>
      <w:pPr>
        <w:pStyle w:val="ListBullet"/>
      </w:pPr>
      <w:r>
        <w:t>IAA Registration Number: F202537807</w:t>
      </w:r>
    </w:p>
    <w:p>
      <w:pPr>
        <w:pStyle w:val="ListBullet"/>
      </w:pPr>
      <w:r>
        <w:t>Registered Firm: Uniguru</w:t>
      </w:r>
    </w:p>
    <w:p>
      <w:pPr>
        <w:pStyle w:val="ListBullet"/>
      </w:pPr>
      <w:r>
        <w:t>Registered Address: 128 City Road, London EC1V 2NX, United Kingdom</w:t>
      </w:r>
    </w:p>
    <w:p>
      <w:pPr>
        <w:pStyle w:val="ListBullet"/>
      </w:pPr>
      <w:r>
        <w:t>Google Reviews: 97+ verified reviews (link provided by client)</w:t>
      </w:r>
    </w:p>
    <w:p>
      <w:r>
        <w:rPr>
          <w:b/>
          <w:sz w:val="28"/>
        </w:rPr>
        <w:t>2. HOMEPAGE – ABOVE THE FOLD (FINAL COPY)</w:t>
      </w:r>
    </w:p>
    <w:p>
      <w:r>
        <w:t>HERO HEADLINE:</w:t>
      </w:r>
    </w:p>
    <w:p>
      <w:r>
        <w:t>Study abroad, guided from London.</w:t>
      </w:r>
    </w:p>
    <w:p/>
    <w:p>
      <w:r>
        <w:t>SUB‑HEADLINE:</w:t>
      </w:r>
    </w:p>
    <w:p>
      <w:r>
        <w:t>Free eligibility check with a London‑based global team. Personalised shortlist and next steps within 24–48 hours.</w:t>
      </w:r>
    </w:p>
    <w:p/>
    <w:p>
      <w:r>
        <w:t>KEY MECHANISM BULLETS:</w:t>
      </w:r>
    </w:p>
    <w:p>
      <w:pPr>
        <w:pStyle w:val="ListBullet"/>
      </w:pPr>
      <w:r>
        <w:t>Personalised course shortlisting based on profile, intake, and budget</w:t>
      </w:r>
    </w:p>
    <w:p>
      <w:pPr>
        <w:pStyle w:val="ListBullet"/>
      </w:pPr>
      <w:r>
        <w:t>Structured document checklist and SOP guidance</w:t>
      </w:r>
    </w:p>
    <w:p>
      <w:pPr>
        <w:pStyle w:val="ListBullet"/>
      </w:pPr>
      <w:r>
        <w:t>IAA‑regulated immigration advice for eligible UK matters</w:t>
      </w:r>
    </w:p>
    <w:p/>
    <w:p>
      <w:r>
        <w:t>PRIMARY CTA: Free Eligibility Check</w:t>
      </w:r>
    </w:p>
    <w:p>
      <w:r>
        <w:t>SECONDARY CTA: WhatsApp Consultation</w:t>
      </w:r>
    </w:p>
    <w:p>
      <w:r>
        <w:rPr>
          <w:b/>
          <w:sz w:val="28"/>
        </w:rPr>
        <w:t>3. HOMEPAGE – LEAD CAPTURE FORM (3 FIELDS ONLY)</w:t>
      </w:r>
    </w:p>
    <w:p>
      <w:pPr>
        <w:pStyle w:val="ListBullet"/>
      </w:pPr>
      <w:r>
        <w:t>Intended Destination (UK / Canada / Australia / Germany / Netherlands / Not Sure)</w:t>
      </w:r>
    </w:p>
    <w:p>
      <w:pPr>
        <w:pStyle w:val="ListBullet"/>
      </w:pPr>
      <w:r>
        <w:t>Intended Intake (Month + Year)</w:t>
      </w:r>
    </w:p>
    <w:p>
      <w:pPr>
        <w:pStyle w:val="ListBullet"/>
      </w:pPr>
      <w:r>
        <w:t>WhatsApp Number (Required)</w:t>
      </w:r>
    </w:p>
    <w:p>
      <w:r>
        <w:t>Button Text: Get My Free Shortlist</w:t>
      </w:r>
    </w:p>
    <w:p>
      <w:r>
        <w:t>Micro‑copy: We respond within 1 hour during working hours.</w:t>
      </w:r>
    </w:p>
    <w:p>
      <w:r>
        <w:rPr>
          <w:b/>
          <w:sz w:val="28"/>
        </w:rPr>
        <w:t>4. PROGRAMME FOCUS (GLOBAL DEMAND)</w:t>
      </w:r>
    </w:p>
    <w:p>
      <w:pPr>
        <w:pStyle w:val="ListBullet"/>
      </w:pPr>
      <w:r>
        <w:t>Data Science</w:t>
      </w:r>
    </w:p>
    <w:p>
      <w:pPr>
        <w:pStyle w:val="ListBullet"/>
      </w:pPr>
      <w:r>
        <w:t>Engineering</w:t>
      </w:r>
    </w:p>
    <w:p>
      <w:pPr>
        <w:pStyle w:val="ListBullet"/>
      </w:pPr>
      <w:r>
        <w:t>Business Management</w:t>
      </w:r>
    </w:p>
    <w:p>
      <w:pPr>
        <w:pStyle w:val="ListBullet"/>
      </w:pPr>
      <w:r>
        <w:t>Cyber Security</w:t>
      </w:r>
    </w:p>
    <w:p>
      <w:pPr>
        <w:pStyle w:val="ListBullet"/>
      </w:pPr>
      <w:r>
        <w:t>Healthcare</w:t>
      </w:r>
    </w:p>
    <w:p>
      <w:r>
        <w:rPr>
          <w:b/>
          <w:sz w:val="28"/>
        </w:rPr>
        <w:t>5. DESTINATION PAGES – COPY RULES</w:t>
      </w:r>
    </w:p>
    <w:p>
      <w:r>
        <w:t>Each destination page MUST only show imagery, statistics, and copy related to that country.</w:t>
      </w:r>
    </w:p>
    <w:p>
      <w:r>
        <w:t>No mixed landmarks. No generic stock photos.</w:t>
      </w:r>
    </w:p>
    <w:p/>
    <w:p>
      <w:pPr>
        <w:pStyle w:val="ListBullet"/>
      </w:pPr>
      <w:r>
        <w:t>UK page: London skyline, UK campuses, UK student life only</w:t>
      </w:r>
    </w:p>
    <w:p>
      <w:pPr>
        <w:pStyle w:val="ListBullet"/>
      </w:pPr>
      <w:r>
        <w:t>Germany page: German cities, German universities only</w:t>
      </w:r>
    </w:p>
    <w:p>
      <w:pPr>
        <w:pStyle w:val="ListBullet"/>
      </w:pPr>
      <w:r>
        <w:t>Netherlands page: Dutch cities, Dutch universities only</w:t>
      </w:r>
    </w:p>
    <w:p>
      <w:r>
        <w:rPr>
          <w:b/>
          <w:sz w:val="28"/>
        </w:rPr>
        <w:t>6. STUDY IN THE UK – SAMPLE PAGE COPY</w:t>
      </w:r>
    </w:p>
    <w:p>
      <w:r>
        <w:t>Study in the United Kingdom</w:t>
      </w:r>
    </w:p>
    <w:p>
      <w:r>
        <w:t>London‑anchored education pathways with global career outcomes.</w:t>
      </w:r>
    </w:p>
    <w:p/>
    <w:p>
      <w:pPr>
        <w:pStyle w:val="ListBullet"/>
      </w:pPr>
      <w:r>
        <w:t>Popular fields: Data Science, Business, Cyber Security, Healthcare</w:t>
      </w:r>
    </w:p>
    <w:p>
      <w:pPr>
        <w:pStyle w:val="ListBullet"/>
      </w:pPr>
      <w:r>
        <w:t>Multiple intakes available each year</w:t>
      </w:r>
    </w:p>
    <w:p>
      <w:pPr>
        <w:pStyle w:val="ListBullet"/>
      </w:pPr>
      <w:r>
        <w:t>Clear progression and post‑study opportunities</w:t>
      </w:r>
    </w:p>
    <w:p>
      <w:r>
        <w:t>CTA: UK Eligibility Check</w:t>
      </w:r>
    </w:p>
    <w:p>
      <w:r>
        <w:rPr>
          <w:b/>
          <w:sz w:val="28"/>
        </w:rPr>
        <w:t>7. APPROVED PARTNER &amp; UNIVERSITY LOGOS</w:t>
      </w:r>
    </w:p>
    <w:p>
      <w:pPr>
        <w:pStyle w:val="ListBullet"/>
      </w:pPr>
      <w:r>
        <w:t>QA Group</w:t>
      </w:r>
    </w:p>
    <w:p>
      <w:pPr>
        <w:pStyle w:val="ListBullet"/>
      </w:pPr>
      <w:r>
        <w:t>University of Law</w:t>
      </w:r>
    </w:p>
    <w:p>
      <w:pPr>
        <w:pStyle w:val="ListBullet"/>
      </w:pPr>
      <w:r>
        <w:t>Wrexham University</w:t>
      </w:r>
    </w:p>
    <w:p>
      <w:pPr>
        <w:pStyle w:val="ListBullet"/>
      </w:pPr>
      <w:r>
        <w:t>University College Birmingham</w:t>
      </w:r>
    </w:p>
    <w:p>
      <w:pPr>
        <w:pStyle w:val="ListBullet"/>
      </w:pPr>
      <w:r>
        <w:t>Buckinghamshire New University</w:t>
      </w:r>
    </w:p>
    <w:p>
      <w:r>
        <w:rPr>
          <w:b/>
          <w:sz w:val="28"/>
        </w:rPr>
        <w:t>8. FOOTER – FINAL CONTENT</w:t>
      </w:r>
    </w:p>
    <w:p>
      <w:pPr>
        <w:pStyle w:val="ListBullet"/>
      </w:pPr>
      <w:r>
        <w:t>Uniguru – London‑based Global Student Migration Firm</w:t>
      </w:r>
    </w:p>
    <w:p>
      <w:pPr>
        <w:pStyle w:val="ListBullet"/>
      </w:pPr>
      <w:r>
        <w:t>Registered Address: 128 City Road, London EC1V 2NX</w:t>
      </w:r>
    </w:p>
    <w:p>
      <w:pPr>
        <w:pStyle w:val="ListBullet"/>
      </w:pPr>
      <w:r>
        <w:t>IAA Regulated – Level 1 (F202537807)</w:t>
      </w:r>
    </w:p>
    <w:p>
      <w:pPr>
        <w:pStyle w:val="ListBullet"/>
      </w:pPr>
      <w:r>
        <w:t>Google Reviews – 97+ Verified Reviews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