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40" w:after="240"/>
        <w:jc w:val="center"/>
        <w:rPr>
          <w:rFonts w:ascii="Encode Sans" w:hAnsi="Encode Sans" w:eastAsia="Encode Sans" w:cs="Encode Sans"/>
          <w:b/>
        </w:rPr>
      </w:pPr>
      <w:r>
        <w:rPr>
          <w:rFonts w:ascii="Encode Sans" w:hAnsi="Encode Sans" w:eastAsia="Encode Sans" w:cs="Encode Sans"/>
          <w:b/>
          <w:rtl w:val="0"/>
        </w:rPr>
        <w:t>Social and demographic indicators for Argentina</w:t>
      </w:r>
    </w:p>
    <w:p w14:paraId="00000002">
      <w:pPr>
        <w:spacing w:before="0" w:after="0"/>
        <w:rPr>
          <w:rFonts w:ascii="Encode Sans" w:hAnsi="Encode Sans" w:eastAsia="Encode Sans" w:cs="Encode Sans"/>
          <w:b/>
        </w:rPr>
      </w:pPr>
      <w:r>
        <w:rPr>
          <w:rFonts w:ascii="Encode Sans" w:hAnsi="Encode Sans" w:eastAsia="Encode Sans" w:cs="Encode Sans"/>
          <w:b/>
          <w:rtl w:val="0"/>
        </w:rPr>
        <w:t>Total population</w:t>
      </w:r>
    </w:p>
    <w:p w14:paraId="00000003">
      <w:pPr>
        <w:spacing w:before="0" w:after="0"/>
        <w:rPr>
          <w:rFonts w:ascii="Encode Sans Medium" w:hAnsi="Encode Sans Medium" w:eastAsia="Encode Sans Medium" w:cs="Encode Sans Medium"/>
        </w:rPr>
      </w:pPr>
      <w:r>
        <w:rPr>
          <w:rFonts w:ascii="Encode Sans Medium" w:hAnsi="Encode Sans Medium" w:eastAsia="Encode Sans Medium" w:cs="Encode Sans Medium"/>
          <w:rtl w:val="0"/>
        </w:rPr>
        <w:t>47.067.641 inhabitants (estimate as of July 1, 2024)</w:t>
      </w:r>
    </w:p>
    <w:p w14:paraId="00000004">
      <w:pPr>
        <w:spacing w:before="0" w:after="0"/>
        <w:rPr>
          <w:rFonts w:ascii="Encode Sans Medium" w:hAnsi="Encode Sans Medium" w:eastAsia="Encode Sans Medium" w:cs="Encode Sans Medium"/>
          <w:i/>
          <w:sz w:val="20"/>
          <w:szCs w:val="20"/>
        </w:rPr>
      </w:pPr>
      <w:r>
        <w:rPr>
          <w:rFonts w:ascii="Encode Sans Medium" w:hAnsi="Encode Sans Medium" w:eastAsia="Encode Sans Medium" w:cs="Encode Sans Medium"/>
          <w:i/>
          <w:sz w:val="20"/>
          <w:szCs w:val="20"/>
          <w:rtl w:val="0"/>
        </w:rPr>
        <w:t>Source: INDEC, National Population, Household, and Housing Census 2022.</w:t>
      </w:r>
      <w:r>
        <w:rPr>
          <w:rFonts w:ascii="Encode Sans Medium" w:hAnsi="Encode Sans Medium" w:eastAsia="Encode Sans Medium" w:cs="Encode Sans Medium"/>
          <w:i/>
          <w:sz w:val="20"/>
          <w:szCs w:val="20"/>
          <w:vertAlign w:val="superscript"/>
        </w:rPr>
        <w:footnoteReference w:id="0"/>
      </w:r>
    </w:p>
    <w:p w14:paraId="00000005">
      <w:pPr>
        <w:spacing w:before="0" w:after="0"/>
        <w:rPr>
          <w:rFonts w:ascii="Encode Sans Medium" w:hAnsi="Encode Sans Medium" w:eastAsia="Encode Sans Medium" w:cs="Encode Sans Medium"/>
        </w:rPr>
      </w:pPr>
    </w:p>
    <w:p w14:paraId="00000006">
      <w:pPr>
        <w:spacing w:before="0" w:after="0"/>
        <w:rPr>
          <w:rFonts w:ascii="Encode Sans" w:hAnsi="Encode Sans" w:eastAsia="Encode Sans" w:cs="Encode Sans"/>
          <w:b/>
        </w:rPr>
      </w:pPr>
      <w:r>
        <w:rPr>
          <w:rFonts w:ascii="Encode Sans" w:hAnsi="Encode Sans" w:eastAsia="Encode Sans" w:cs="Encode Sans"/>
          <w:b/>
          <w:rtl w:val="0"/>
        </w:rPr>
        <w:t>Life expectancy at birth</w:t>
      </w:r>
    </w:p>
    <w:p w14:paraId="00000007">
      <w:pPr>
        <w:spacing w:before="0" w:after="0"/>
        <w:rPr>
          <w:rFonts w:ascii="Encode Sans Medium" w:hAnsi="Encode Sans Medium" w:eastAsia="Encode Sans Medium" w:cs="Encode Sans Medium"/>
        </w:rPr>
      </w:pPr>
      <w:r>
        <w:rPr>
          <w:rFonts w:ascii="Encode Sans Medium" w:hAnsi="Encode Sans Medium" w:eastAsia="Encode Sans Medium" w:cs="Encode Sans Medium"/>
          <w:rtl w:val="0"/>
        </w:rPr>
        <w:t>Overall average: 79.09 years</w:t>
      </w:r>
    </w:p>
    <w:p w14:paraId="00000008">
      <w:pPr>
        <w:spacing w:before="0" w:after="0"/>
        <w:rPr>
          <w:rFonts w:ascii="Encode Sans Medium" w:hAnsi="Encode Sans Medium" w:eastAsia="Encode Sans Medium" w:cs="Encode Sans Medium"/>
        </w:rPr>
      </w:pPr>
      <w:r>
        <w:rPr>
          <w:rFonts w:ascii="Encode Sans Medium" w:hAnsi="Encode Sans Medium" w:eastAsia="Encode Sans Medium" w:cs="Encode Sans Medium"/>
          <w:rtl w:val="0"/>
        </w:rPr>
        <w:t>Women: 82.42 years</w:t>
      </w:r>
    </w:p>
    <w:p w14:paraId="00000009">
      <w:pPr>
        <w:spacing w:before="0" w:after="0"/>
        <w:rPr>
          <w:rFonts w:ascii="Encode Sans Medium" w:hAnsi="Encode Sans Medium" w:eastAsia="Encode Sans Medium" w:cs="Encode Sans Medium"/>
        </w:rPr>
      </w:pPr>
      <w:r>
        <w:rPr>
          <w:rFonts w:ascii="Encode Sans Medium" w:hAnsi="Encode Sans Medium" w:eastAsia="Encode Sans Medium" w:cs="Encode Sans Medium"/>
          <w:rtl w:val="0"/>
        </w:rPr>
        <w:t>Men: 75.96 years</w:t>
      </w:r>
    </w:p>
    <w:p w14:paraId="0000000A">
      <w:pPr>
        <w:spacing w:before="0" w:after="0"/>
        <w:rPr>
          <w:rFonts w:ascii="Encode Sans Medium" w:hAnsi="Encode Sans Medium" w:eastAsia="Encode Sans Medium" w:cs="Encode Sans Medium"/>
        </w:rPr>
      </w:pPr>
      <w:r>
        <w:rPr>
          <w:rFonts w:ascii="Encode Sans Medium" w:hAnsi="Encode Sans Medium" w:eastAsia="Encode Sans Medium" w:cs="Encode Sans Medium"/>
          <w:i/>
          <w:sz w:val="20"/>
          <w:szCs w:val="20"/>
          <w:rtl w:val="0"/>
        </w:rPr>
        <w:t>Source: INDEC. Estimates and projections for 2025 based on the 2010 National Population, Household, and Housing Census.</w:t>
      </w:r>
      <w:r>
        <w:rPr>
          <w:rFonts w:ascii="Encode Sans Medium" w:hAnsi="Encode Sans Medium" w:eastAsia="Encode Sans Medium" w:cs="Encode Sans Medium"/>
          <w:vertAlign w:val="superscript"/>
        </w:rPr>
        <w:footnoteReference w:id="1"/>
      </w:r>
    </w:p>
    <w:p w14:paraId="0000000B">
      <w:pPr>
        <w:spacing w:before="0" w:after="0"/>
        <w:rPr>
          <w:rFonts w:ascii="Encode Sans Medium" w:hAnsi="Encode Sans Medium" w:eastAsia="Encode Sans Medium" w:cs="Encode Sans Medium"/>
        </w:rPr>
      </w:pPr>
    </w:p>
    <w:p w14:paraId="0000000C">
      <w:pPr>
        <w:spacing w:before="0" w:after="0"/>
        <w:rPr>
          <w:rFonts w:ascii="Encode Sans" w:hAnsi="Encode Sans" w:eastAsia="Encode Sans" w:cs="Encode Sans"/>
          <w:b/>
        </w:rPr>
      </w:pPr>
      <w:r>
        <w:rPr>
          <w:rFonts w:ascii="Encode Sans" w:hAnsi="Encode Sans" w:eastAsia="Encode Sans" w:cs="Encode Sans"/>
          <w:b/>
          <w:rtl w:val="0"/>
        </w:rPr>
        <w:t>Infant mortality rate</w:t>
      </w:r>
    </w:p>
    <w:p w14:paraId="0000000D">
      <w:pPr>
        <w:spacing w:before="0" w:after="0"/>
        <w:rPr>
          <w:rFonts w:ascii="Encode Sans Medium" w:hAnsi="Encode Sans Medium" w:eastAsia="Encode Sans Medium" w:cs="Encode Sans Medium"/>
        </w:rPr>
      </w:pPr>
      <w:r>
        <w:rPr>
          <w:rFonts w:ascii="Encode Sans Medium" w:hAnsi="Encode Sans Medium" w:eastAsia="Encode Sans Medium" w:cs="Encode Sans Medium"/>
          <w:rtl w:val="0"/>
        </w:rPr>
        <w:t>8.4 per thousand live births (2022)</w:t>
      </w:r>
    </w:p>
    <w:p w14:paraId="0000000E">
      <w:pPr>
        <w:spacing w:before="0" w:after="0"/>
        <w:rPr>
          <w:rFonts w:ascii="Encode Sans Medium" w:hAnsi="Encode Sans Medium" w:eastAsia="Encode Sans Medium" w:cs="Encode Sans Medium"/>
          <w:i/>
          <w:sz w:val="20"/>
          <w:szCs w:val="20"/>
        </w:rPr>
      </w:pPr>
      <w:r>
        <w:rPr>
          <w:rFonts w:ascii="Encode Sans Medium" w:hAnsi="Encode Sans Medium" w:eastAsia="Encode Sans Medium" w:cs="Encode Sans Medium"/>
          <w:i/>
          <w:sz w:val="20"/>
          <w:szCs w:val="20"/>
          <w:rtl w:val="0"/>
        </w:rPr>
        <w:t>Source: Statistical Summary No. 9, Ministry of Health.</w:t>
      </w:r>
      <w:r>
        <w:rPr>
          <w:rFonts w:ascii="Encode Sans Medium" w:hAnsi="Encode Sans Medium" w:eastAsia="Encode Sans Medium" w:cs="Encode Sans Medium"/>
          <w:i/>
          <w:sz w:val="20"/>
          <w:szCs w:val="20"/>
          <w:vertAlign w:val="superscript"/>
        </w:rPr>
        <w:footnoteReference w:id="2"/>
      </w:r>
    </w:p>
    <w:p w14:paraId="0000000F">
      <w:pPr>
        <w:spacing w:before="0" w:after="0"/>
        <w:rPr>
          <w:rFonts w:ascii="Encode Sans Medium" w:hAnsi="Encode Sans Medium" w:eastAsia="Encode Sans Medium" w:cs="Encode Sans Medium"/>
        </w:rPr>
      </w:pPr>
    </w:p>
    <w:p w14:paraId="00000010">
      <w:pPr>
        <w:spacing w:before="0" w:after="0"/>
        <w:rPr>
          <w:rFonts w:ascii="Encode Sans" w:hAnsi="Encode Sans" w:eastAsia="Encode Sans" w:cs="Encode Sans"/>
          <w:b/>
        </w:rPr>
      </w:pPr>
      <w:r>
        <w:rPr>
          <w:rFonts w:ascii="Encode Sans" w:hAnsi="Encode Sans" w:eastAsia="Encode Sans" w:cs="Encode Sans"/>
          <w:b/>
          <w:rtl w:val="0"/>
        </w:rPr>
        <w:t>Income distribution (Gini coefficient)</w:t>
      </w:r>
    </w:p>
    <w:p w14:paraId="00000011">
      <w:pPr>
        <w:spacing w:before="0" w:after="0"/>
        <w:rPr>
          <w:rFonts w:ascii="Encode Sans Medium" w:hAnsi="Encode Sans Medium" w:eastAsia="Encode Sans Medium" w:cs="Encode Sans Medium"/>
        </w:rPr>
      </w:pPr>
      <w:r>
        <w:rPr>
          <w:rFonts w:ascii="Encode Sans Medium" w:hAnsi="Encode Sans Medium" w:eastAsia="Encode Sans Medium" w:cs="Encode Sans Medium"/>
          <w:rtl w:val="0"/>
        </w:rPr>
        <w:t>0.430 (fourth quarter of 2024)</w:t>
      </w:r>
    </w:p>
    <w:p w14:paraId="00000012">
      <w:pPr>
        <w:spacing w:before="0" w:after="0"/>
        <w:rPr>
          <w:rFonts w:ascii="Encode Sans Medium" w:hAnsi="Encode Sans Medium" w:eastAsia="Encode Sans Medium" w:cs="Encode Sans Medium"/>
          <w:i/>
          <w:sz w:val="20"/>
          <w:szCs w:val="20"/>
        </w:rPr>
      </w:pPr>
      <w:r>
        <w:rPr>
          <w:rFonts w:ascii="Encode Sans Medium" w:hAnsi="Encode Sans Medium" w:eastAsia="Encode Sans Medium" w:cs="Encode Sans Medium"/>
          <w:i/>
          <w:sz w:val="20"/>
          <w:szCs w:val="20"/>
          <w:rtl w:val="0"/>
        </w:rPr>
        <w:t>Source: INDEC, Permanent Household Survey.</w:t>
      </w:r>
      <w:r>
        <w:rPr>
          <w:rFonts w:ascii="Encode Sans Medium" w:hAnsi="Encode Sans Medium" w:eastAsia="Encode Sans Medium" w:cs="Encode Sans Medium"/>
          <w:i/>
          <w:sz w:val="20"/>
          <w:szCs w:val="20"/>
          <w:vertAlign w:val="superscript"/>
        </w:rPr>
        <w:footnoteReference w:id="3"/>
      </w:r>
    </w:p>
    <w:p w14:paraId="00000013">
      <w:pPr>
        <w:spacing w:before="0" w:after="0"/>
        <w:rPr>
          <w:rFonts w:ascii="Encode Sans Medium" w:hAnsi="Encode Sans Medium" w:eastAsia="Encode Sans Medium" w:cs="Encode Sans Medium"/>
        </w:rPr>
      </w:pPr>
    </w:p>
    <w:p w14:paraId="00000014">
      <w:pPr>
        <w:spacing w:before="0" w:after="0"/>
        <w:rPr>
          <w:rFonts w:ascii="Encode Sans" w:hAnsi="Encode Sans" w:eastAsia="Encode Sans" w:cs="Encode Sans"/>
          <w:b/>
        </w:rPr>
      </w:pPr>
      <w:r>
        <w:rPr>
          <w:rFonts w:ascii="Encode Sans" w:hAnsi="Encode Sans" w:eastAsia="Encode Sans" w:cs="Encode Sans"/>
          <w:b/>
          <w:rtl w:val="0"/>
        </w:rPr>
        <w:t>Urbanization</w:t>
      </w:r>
    </w:p>
    <w:p w14:paraId="00000015">
      <w:pPr>
        <w:spacing w:before="0" w:after="0"/>
        <w:rPr>
          <w:rFonts w:ascii="Encode Sans Medium" w:hAnsi="Encode Sans Medium" w:eastAsia="Encode Sans Medium" w:cs="Encode Sans Medium"/>
        </w:rPr>
      </w:pPr>
      <w:r>
        <w:rPr>
          <w:rFonts w:ascii="Encode Sans Medium" w:hAnsi="Encode Sans Medium" w:eastAsia="Encode Sans Medium" w:cs="Encode Sans Medium"/>
          <w:rtl w:val="0"/>
        </w:rPr>
        <w:t>92% of the population lives in urban areas (2022)</w:t>
      </w:r>
    </w:p>
    <w:p w14:paraId="00000016">
      <w:pPr>
        <w:spacing w:before="0" w:after="0"/>
        <w:rPr>
          <w:rFonts w:ascii="Encode Sans Medium" w:hAnsi="Encode Sans Medium" w:eastAsia="Encode Sans Medium" w:cs="Encode Sans Medium"/>
          <w:i/>
          <w:sz w:val="20"/>
          <w:szCs w:val="20"/>
        </w:rPr>
      </w:pPr>
      <w:r>
        <w:rPr>
          <w:rFonts w:ascii="Encode Sans Medium" w:hAnsi="Encode Sans Medium" w:eastAsia="Encode Sans Medium" w:cs="Encode Sans Medium"/>
          <w:i/>
          <w:sz w:val="20"/>
          <w:szCs w:val="20"/>
          <w:rtl w:val="0"/>
        </w:rPr>
        <w:t>Source: INDEC, National Population, Household, and Housing Census 2022.</w:t>
      </w:r>
    </w:p>
    <w:p w14:paraId="00000017">
      <w:pPr>
        <w:spacing w:before="0" w:after="0"/>
        <w:rPr>
          <w:rFonts w:ascii="Encode Sans Medium" w:hAnsi="Encode Sans Medium" w:eastAsia="Encode Sans Medium" w:cs="Encode Sans Medium"/>
        </w:rPr>
      </w:pPr>
      <w:r>
        <w:rPr>
          <w:rFonts w:ascii="Encode Sans Medium" w:hAnsi="Encode Sans Medium" w:eastAsia="Encode Sans Medium" w:cs="Encode Sans Medium"/>
          <w:vertAlign w:val="superscript"/>
        </w:rPr>
        <w:footnoteReference w:id="4"/>
      </w:r>
    </w:p>
    <w:p w14:paraId="00000018">
      <w:pPr>
        <w:spacing w:before="0" w:after="0"/>
        <w:rPr>
          <w:rFonts w:ascii="Encode Sans" w:hAnsi="Encode Sans" w:eastAsia="Encode Sans" w:cs="Encode Sans"/>
          <w:b/>
        </w:rPr>
      </w:pPr>
      <w:r>
        <w:rPr>
          <w:rFonts w:ascii="Encode Sans" w:hAnsi="Encode Sans" w:eastAsia="Encode Sans" w:cs="Encode Sans"/>
          <w:b/>
          <w:rtl w:val="0"/>
        </w:rPr>
        <w:t>Gross domestic product (GDP) per capita</w:t>
      </w:r>
    </w:p>
    <w:p w14:paraId="00000019">
      <w:pPr>
        <w:spacing w:before="0" w:after="0"/>
        <w:rPr>
          <w:rFonts w:ascii="Encode Sans Medium" w:hAnsi="Encode Sans Medium" w:eastAsia="Encode Sans Medium" w:cs="Encode Sans Medium"/>
        </w:rPr>
      </w:pPr>
      <w:r>
        <w:rPr>
          <w:rFonts w:ascii="Encode Sans Medium" w:hAnsi="Encode Sans Medium" w:eastAsia="Encode Sans Medium" w:cs="Encode Sans Medium"/>
          <w:rtl w:val="0"/>
        </w:rPr>
        <w:t>$13,394 (fourth quarter of 2024)</w:t>
      </w:r>
    </w:p>
    <w:p w14:paraId="0000001A">
      <w:pPr>
        <w:spacing w:before="0" w:after="0"/>
        <w:rPr>
          <w:rFonts w:ascii="Encode Sans Medium" w:hAnsi="Encode Sans Medium" w:eastAsia="Encode Sans Medium" w:cs="Encode Sans Medium"/>
          <w:i/>
          <w:sz w:val="20"/>
          <w:szCs w:val="20"/>
        </w:rPr>
      </w:pPr>
      <w:r>
        <w:rPr>
          <w:rFonts w:ascii="Encode Sans Medium" w:hAnsi="Encode Sans Medium" w:eastAsia="Encode Sans Medium" w:cs="Encode Sans Medium"/>
          <w:i/>
          <w:sz w:val="20"/>
          <w:szCs w:val="20"/>
          <w:rtl w:val="0"/>
        </w:rPr>
        <w:t>Source: INDEC, Quarterly National Accounts.</w:t>
      </w:r>
      <w:r>
        <w:rPr>
          <w:rFonts w:ascii="Encode Sans Medium" w:hAnsi="Encode Sans Medium" w:eastAsia="Encode Sans Medium" w:cs="Encode Sans Medium"/>
          <w:i/>
          <w:sz w:val="20"/>
          <w:szCs w:val="20"/>
          <w:vertAlign w:val="superscript"/>
        </w:rPr>
        <w:footnoteReference w:id="5"/>
      </w:r>
    </w:p>
    <w:p w14:paraId="0000001B">
      <w:pPr>
        <w:spacing w:before="0" w:after="0"/>
        <w:rPr>
          <w:rFonts w:ascii="Encode Sans Medium" w:hAnsi="Encode Sans Medium" w:eastAsia="Encode Sans Medium" w:cs="Encode Sans Medium"/>
        </w:rPr>
      </w:pPr>
    </w:p>
    <w:p w14:paraId="0000001C">
      <w:pPr>
        <w:spacing w:before="0" w:after="0"/>
        <w:rPr>
          <w:rFonts w:ascii="Encode Sans Medium" w:hAnsi="Encode Sans Medium" w:eastAsia="Encode Sans Medium" w:cs="Encode Sans Medium"/>
        </w:rPr>
      </w:pPr>
    </w:p>
    <w:p w14:paraId="0000001D">
      <w:pPr>
        <w:spacing w:before="0" w:after="0"/>
        <w:rPr>
          <w:rFonts w:ascii="Encode Sans Medium" w:hAnsi="Encode Sans Medium" w:eastAsia="Encode Sans Medium" w:cs="Encode Sans Medium"/>
        </w:rPr>
      </w:pPr>
    </w:p>
    <w:p w14:paraId="0000001E">
      <w:pPr>
        <w:spacing w:before="0" w:after="0"/>
        <w:rPr>
          <w:rFonts w:ascii="Encode Sans Medium" w:hAnsi="Encode Sans Medium" w:eastAsia="Encode Sans Medium" w:cs="Encode Sans Medium"/>
        </w:rPr>
      </w:pPr>
    </w:p>
    <w:p w14:paraId="0000001F">
      <w:pPr>
        <w:spacing w:before="0" w:after="0"/>
        <w:rPr>
          <w:rFonts w:ascii="Encode Sans Medium" w:hAnsi="Encode Sans Medium" w:eastAsia="Encode Sans Medium" w:cs="Encode Sans Medium"/>
        </w:rPr>
      </w:pPr>
    </w:p>
    <w:p w14:paraId="00000020">
      <w:pPr>
        <w:spacing w:before="0" w:after="0"/>
        <w:rPr>
          <w:rFonts w:ascii="Encode Sans Medium" w:hAnsi="Encode Sans Medium" w:eastAsia="Encode Sans Medium" w:cs="Encode Sans Medium"/>
        </w:rPr>
      </w:pPr>
    </w:p>
    <w:p w14:paraId="00000021">
      <w:pPr>
        <w:spacing w:before="0" w:after="0"/>
        <w:rPr>
          <w:rFonts w:ascii="Encode Sans Medium" w:hAnsi="Encode Sans Medium" w:eastAsia="Encode Sans Medium" w:cs="Encode Sans Medium"/>
        </w:rPr>
      </w:pPr>
    </w:p>
    <w:p w14:paraId="00000022">
      <w:pPr>
        <w:spacing w:before="0" w:after="0"/>
        <w:rPr>
          <w:rFonts w:ascii="Encode Sans Medium" w:hAnsi="Encode Sans Medium" w:eastAsia="Encode Sans Medium" w:cs="Encode Sans Medium"/>
        </w:rPr>
      </w:pPr>
    </w:p>
    <w:p w14:paraId="00000023">
      <w:pPr>
        <w:spacing w:before="240" w:after="240"/>
        <w:jc w:val="center"/>
        <w:rPr>
          <w:rFonts w:ascii="Encode Sans" w:hAnsi="Encode Sans" w:eastAsia="Encode Sans" w:cs="Encode Sans"/>
          <w:b/>
        </w:rPr>
      </w:pPr>
      <w:r>
        <w:rPr>
          <w:rFonts w:ascii="Encode Sans" w:hAnsi="Encode Sans" w:eastAsia="Encode Sans" w:cs="Encode Sans"/>
          <w:b/>
          <w:rtl w:val="0"/>
        </w:rPr>
        <w:t>Geo-environmental profile</w:t>
      </w:r>
    </w:p>
    <w:p w14:paraId="00000024">
      <w:pPr>
        <w:spacing w:before="240" w:after="240"/>
        <w:ind w:firstLine="720"/>
        <w:jc w:val="both"/>
        <w:rPr>
          <w:rFonts w:ascii="Encode Sans Medium" w:hAnsi="Encode Sans Medium" w:eastAsia="Encode Sans Medium" w:cs="Encode Sans Medium"/>
        </w:rPr>
      </w:pPr>
      <w:r>
        <w:rPr>
          <w:rFonts w:ascii="Encode Sans Medium" w:hAnsi="Encode Sans Medium" w:eastAsia="Encode Sans Medium" w:cs="Encode Sans Medium"/>
          <w:rtl w:val="0"/>
        </w:rPr>
        <w:t>The Argentine Republic is the second largest country in South America and the eighth largest in the world, with a total area of 3,669,711 km², which includes continental Argentina (2,780,400 km²), the Argentine Antarctic Sector (873,728 km²) and the South Atlantic Islands (15,583 km²).</w:t>
      </w:r>
      <w:r>
        <w:rPr>
          <w:rFonts w:ascii="Encode Sans Medium" w:hAnsi="Encode Sans Medium" w:eastAsia="Encode Sans Medium" w:cs="Encode Sans Medium"/>
          <w:vertAlign w:val="superscript"/>
        </w:rPr>
        <w:footnoteReference w:id="6"/>
      </w:r>
      <w:r>
        <w:rPr>
          <w:rFonts w:ascii="Encode Sans Medium" w:hAnsi="Encode Sans Medium" w:eastAsia="Encode Sans Medium" w:cs="Encode Sans Medium"/>
          <w:rtl w:val="0"/>
        </w:rPr>
        <w:t xml:space="preserve"> Its remarkable latitudinal extension and diversity of relief give rise to a wide variety of climates and environments, which at the same time contribute to the richness of ecosystems and expose the territory to multiple natural and anthropogenic threats.</w:t>
      </w:r>
    </w:p>
    <w:p w14:paraId="00000025">
      <w:pPr>
        <w:spacing w:before="240" w:after="240"/>
        <w:jc w:val="both"/>
        <w:rPr>
          <w:rFonts w:ascii="Encode Sans" w:hAnsi="Encode Sans" w:eastAsia="Encode Sans" w:cs="Encode Sans"/>
          <w:b/>
        </w:rPr>
      </w:pPr>
      <w:r>
        <w:rPr>
          <w:rFonts w:ascii="Encode Sans" w:hAnsi="Encode Sans" w:eastAsia="Encode Sans" w:cs="Encode Sans"/>
          <w:b/>
          <w:rtl w:val="0"/>
        </w:rPr>
        <w:t>Territorial and climatic diversity</w:t>
      </w:r>
    </w:p>
    <w:p w14:paraId="00000026">
      <w:pPr>
        <w:spacing w:before="240" w:after="240"/>
        <w:ind w:firstLine="720"/>
        <w:jc w:val="both"/>
        <w:rPr>
          <w:rFonts w:ascii="Encode Sans Medium" w:hAnsi="Encode Sans Medium" w:eastAsia="Encode Sans Medium" w:cs="Encode Sans Medium"/>
        </w:rPr>
      </w:pPr>
      <w:r>
        <w:rPr>
          <w:rFonts w:ascii="Encode Sans Medium" w:hAnsi="Encode Sans Medium" w:eastAsia="Encode Sans Medium" w:cs="Encode Sans Medium"/>
          <w:rtl w:val="0"/>
        </w:rPr>
        <w:t>The country has a multiplicity of ecological and climatic zones that directly affect differential exposure to risks. In biogeographical terms, Argentina is home to 18 ecoregions: 15 continental, 2 marine, and 1 in Antarctica. These range from the High Andes and the arid Puna of the northwest to the sub-Antarctic forests of Patagonia and the marine environments of the Argentine Sea.</w:t>
      </w:r>
      <w:r>
        <w:rPr>
          <w:rFonts w:ascii="Encode Sans Medium" w:hAnsi="Encode Sans Medium" w:eastAsia="Encode Sans Medium" w:cs="Encode Sans Medium"/>
          <w:vertAlign w:val="superscript"/>
        </w:rPr>
        <w:footnoteReference w:id="7"/>
      </w:r>
    </w:p>
    <w:p w14:paraId="00000027">
      <w:pPr>
        <w:spacing w:before="240" w:after="240"/>
        <w:jc w:val="both"/>
        <w:rPr>
          <w:rFonts w:ascii="Encode Sans Medium" w:hAnsi="Encode Sans Medium" w:eastAsia="Encode Sans Medium" w:cs="Encode Sans Medium"/>
        </w:rPr>
      </w:pPr>
      <w:r>
        <w:rPr>
          <w:rFonts w:ascii="Encode Sans Medium" w:hAnsi="Encode Sans Medium" w:eastAsia="Encode Sans Medium" w:cs="Encode Sans Medium"/>
          <w:rtl w:val="0"/>
        </w:rPr>
        <w:t>According to the Köppen classification, the territory encompasses climates ranging from humid subtropical, humid temperate, and hot arid to high mountain cold and Antarctic polar, which conditions the dynamics of phenomena such as droughts, fires, floods, avalanches, heavy snowfall, and heat waves or extreme cold.</w:t>
      </w:r>
      <w:r>
        <w:rPr>
          <w:rFonts w:ascii="Encode Sans Medium" w:hAnsi="Encode Sans Medium" w:eastAsia="Encode Sans Medium" w:cs="Encode Sans Medium"/>
          <w:vertAlign w:val="superscript"/>
        </w:rPr>
        <w:footnoteReference w:id="8"/>
      </w:r>
    </w:p>
    <w:p w14:paraId="00000028">
      <w:pPr>
        <w:spacing w:before="240" w:after="240"/>
        <w:jc w:val="both"/>
        <w:rPr>
          <w:rFonts w:ascii="Encode Sans" w:hAnsi="Encode Sans" w:eastAsia="Encode Sans" w:cs="Encode Sans"/>
          <w:b/>
        </w:rPr>
      </w:pPr>
      <w:r>
        <w:rPr>
          <w:rFonts w:ascii="Encode Sans" w:hAnsi="Encode Sans" w:eastAsia="Encode Sans" w:cs="Encode Sans"/>
          <w:b/>
          <w:rtl w:val="0"/>
        </w:rPr>
        <w:t>Natural resources</w:t>
      </w:r>
    </w:p>
    <w:p w14:paraId="00000029">
      <w:pPr>
        <w:spacing w:before="240" w:after="240"/>
        <w:jc w:val="both"/>
        <w:rPr>
          <w:rFonts w:ascii="Encode Sans Medium" w:hAnsi="Encode Sans Medium" w:eastAsia="Encode Sans Medium" w:cs="Encode Sans Medium"/>
        </w:rPr>
      </w:pPr>
      <w:r>
        <w:rPr>
          <w:rFonts w:ascii="Encode Sans Medium" w:hAnsi="Encode Sans Medium" w:eastAsia="Encode Sans Medium" w:cs="Encode Sans Medium"/>
          <w:rtl w:val="0"/>
        </w:rPr>
        <w:t>Argentina has a wealth of natural resources, such as:</w:t>
      </w:r>
    </w:p>
    <w:p w14:paraId="0000002A">
      <w:pPr>
        <w:numPr>
          <w:ilvl w:val="0"/>
          <w:numId w:val="1"/>
        </w:numPr>
        <w:spacing w:before="240" w:after="0" w:afterAutospacing="0"/>
        <w:ind w:left="720" w:hanging="360"/>
        <w:jc w:val="both"/>
        <w:rPr>
          <w:rFonts w:ascii="Encode Sans Medium" w:hAnsi="Encode Sans Medium" w:eastAsia="Encode Sans Medium" w:cs="Encode Sans Medium"/>
          <w:u w:val="none"/>
        </w:rPr>
      </w:pPr>
      <w:r>
        <w:rPr>
          <w:rFonts w:ascii="Encode Sans Medium" w:hAnsi="Encode Sans Medium" w:eastAsia="Encode Sans Medium" w:cs="Encode Sans Medium"/>
          <w:i/>
          <w:rtl w:val="0"/>
        </w:rPr>
        <w:t>Aquifers and surface water bodies</w:t>
      </w:r>
      <w:r>
        <w:rPr>
          <w:rFonts w:ascii="Encode Sans Medium" w:hAnsi="Encode Sans Medium" w:eastAsia="Encode Sans Medium" w:cs="Encode Sans Medium"/>
          <w:rtl w:val="0"/>
        </w:rPr>
        <w:t>: including the Paraná-Paraguay, Bermejo, and Colorado basins</w:t>
      </w:r>
      <w:r>
        <w:rPr>
          <w:rFonts w:ascii="Encode Sans Medium" w:hAnsi="Encode Sans Medium" w:eastAsia="Encode Sans Medium" w:cs="Encode Sans Medium"/>
          <w:vertAlign w:val="superscript"/>
        </w:rPr>
        <w:footnoteReference w:id="9"/>
      </w:r>
      <w:r>
        <w:rPr>
          <w:rFonts w:ascii="Encode Sans Medium" w:hAnsi="Encode Sans Medium" w:eastAsia="Encode Sans Medium" w:cs="Encode Sans Medium"/>
          <w:rtl w:val="0"/>
        </w:rPr>
        <w:t>.</w:t>
      </w:r>
    </w:p>
    <w:p w14:paraId="0000002B">
      <w:pPr>
        <w:numPr>
          <w:ilvl w:val="0"/>
          <w:numId w:val="1"/>
        </w:numPr>
        <w:spacing w:before="0" w:beforeAutospacing="0" w:after="0" w:afterAutospacing="0"/>
        <w:ind w:left="720" w:hanging="360"/>
        <w:jc w:val="both"/>
        <w:rPr>
          <w:rFonts w:ascii="Encode Sans Medium" w:hAnsi="Encode Sans Medium" w:eastAsia="Encode Sans Medium" w:cs="Encode Sans Medium"/>
          <w:u w:val="none"/>
        </w:rPr>
      </w:pPr>
      <w:r>
        <w:rPr>
          <w:rFonts w:ascii="Encode Sans Medium" w:hAnsi="Encode Sans Medium" w:eastAsia="Encode Sans Medium" w:cs="Encode Sans Medium"/>
          <w:i/>
          <w:rtl w:val="0"/>
        </w:rPr>
        <w:t>Mineral deposits</w:t>
      </w:r>
      <w:r>
        <w:rPr>
          <w:rFonts w:ascii="Encode Sans Medium" w:hAnsi="Encode Sans Medium" w:eastAsia="Encode Sans Medium" w:cs="Encode Sans Medium"/>
          <w:rtl w:val="0"/>
        </w:rPr>
        <w:t xml:space="preserve"> of gold, silver, copper, and lithium, which form part of the “Lithium Triangle” together with Bolivia and Chile.</w:t>
      </w:r>
      <w:r>
        <w:rPr>
          <w:rFonts w:ascii="Encode Sans Medium" w:hAnsi="Encode Sans Medium" w:eastAsia="Encode Sans Medium" w:cs="Encode Sans Medium"/>
          <w:vertAlign w:val="superscript"/>
        </w:rPr>
        <w:footnoteReference w:id="10"/>
      </w:r>
    </w:p>
    <w:p w14:paraId="0000002C">
      <w:pPr>
        <w:numPr>
          <w:ilvl w:val="0"/>
          <w:numId w:val="1"/>
        </w:numPr>
        <w:spacing w:before="0" w:beforeAutospacing="0" w:after="240"/>
        <w:ind w:left="720" w:hanging="360"/>
        <w:jc w:val="both"/>
        <w:rPr>
          <w:rFonts w:ascii="Encode Sans Medium" w:hAnsi="Encode Sans Medium" w:eastAsia="Encode Sans Medium" w:cs="Encode Sans Medium"/>
          <w:u w:val="none"/>
        </w:rPr>
      </w:pPr>
      <w:r>
        <w:rPr>
          <w:rFonts w:ascii="Encode Sans Medium" w:hAnsi="Encode Sans Medium" w:eastAsia="Encode Sans Medium" w:cs="Encode Sans Medium"/>
          <w:i/>
          <w:rtl w:val="0"/>
        </w:rPr>
        <w:t>Fertile soils</w:t>
      </w:r>
      <w:r>
        <w:rPr>
          <w:rFonts w:ascii="Encode Sans Medium" w:hAnsi="Encode Sans Medium" w:eastAsia="Encode Sans Medium" w:cs="Encode Sans Medium"/>
          <w:rtl w:val="0"/>
        </w:rPr>
        <w:t>, especially in the Pampa region, suitable for intensive agriculture, which in turn poses environmental challenges such as soil degradation and loss of biodiversity.</w:t>
      </w:r>
    </w:p>
    <w:p w14:paraId="0000002D">
      <w:pPr>
        <w:spacing w:before="240" w:after="240"/>
        <w:jc w:val="both"/>
        <w:rPr>
          <w:rFonts w:ascii="Encode Sans" w:hAnsi="Encode Sans" w:eastAsia="Encode Sans" w:cs="Encode Sans"/>
          <w:b/>
        </w:rPr>
      </w:pPr>
      <w:r>
        <w:rPr>
          <w:rFonts w:ascii="Encode Sans" w:hAnsi="Encode Sans" w:eastAsia="Encode Sans" w:cs="Encode Sans"/>
          <w:b/>
          <w:rtl w:val="0"/>
        </w:rPr>
        <w:t>Threats and risk profile</w:t>
      </w:r>
    </w:p>
    <w:p w14:paraId="0000002E">
      <w:pPr>
        <w:spacing w:before="240" w:after="240"/>
        <w:ind w:firstLine="720"/>
        <w:jc w:val="both"/>
        <w:rPr>
          <w:rFonts w:ascii="Encode Sans Medium" w:hAnsi="Encode Sans Medium" w:eastAsia="Encode Sans Medium" w:cs="Encode Sans Medium"/>
        </w:rPr>
      </w:pPr>
      <w:r>
        <w:rPr>
          <w:rFonts w:ascii="Encode Sans Medium" w:hAnsi="Encode Sans Medium" w:eastAsia="Encode Sans Medium" w:cs="Encode Sans Medium"/>
          <w:rtl w:val="0"/>
        </w:rPr>
        <w:t>Argentina is a country exposed to multiple threats, both natural and anthropogenic:</w:t>
      </w:r>
    </w:p>
    <w:p w14:paraId="0000002F">
      <w:pPr>
        <w:numPr>
          <w:ilvl w:val="0"/>
          <w:numId w:val="2"/>
        </w:numPr>
        <w:spacing w:before="240" w:after="0" w:afterAutospacing="0"/>
        <w:ind w:left="720" w:hanging="360"/>
        <w:jc w:val="both"/>
        <w:rPr>
          <w:rFonts w:ascii="Encode Sans Medium" w:hAnsi="Encode Sans Medium" w:eastAsia="Encode Sans Medium" w:cs="Encode Sans Medium"/>
          <w:u w:val="none"/>
        </w:rPr>
      </w:pPr>
      <w:r>
        <w:rPr>
          <w:rFonts w:ascii="Encode Sans Medium" w:hAnsi="Encode Sans Medium" w:eastAsia="Encode Sans Medium" w:cs="Encode Sans Medium"/>
          <w:rtl w:val="0"/>
        </w:rPr>
        <w:t>Floods (frequent in coastal regions, the Pampa region, and urban basins).</w:t>
      </w:r>
    </w:p>
    <w:p w14:paraId="00000030">
      <w:pPr>
        <w:numPr>
          <w:ilvl w:val="0"/>
          <w:numId w:val="2"/>
        </w:numPr>
        <w:spacing w:before="0" w:beforeAutospacing="0" w:after="0" w:afterAutospacing="0"/>
        <w:ind w:left="720" w:hanging="360"/>
        <w:jc w:val="both"/>
        <w:rPr>
          <w:rFonts w:ascii="Encode Sans Medium" w:hAnsi="Encode Sans Medium" w:eastAsia="Encode Sans Medium" w:cs="Encode Sans Medium"/>
          <w:u w:val="none"/>
        </w:rPr>
      </w:pPr>
      <w:r>
        <w:rPr>
          <w:rFonts w:ascii="Encode Sans Medium" w:hAnsi="Encode Sans Medium" w:eastAsia="Encode Sans Medium" w:cs="Encode Sans Medium"/>
          <w:rtl w:val="0"/>
        </w:rPr>
        <w:t>Forest fires (especially in the northwest, the center of the country, and Patagonia).</w:t>
      </w:r>
    </w:p>
    <w:p w14:paraId="00000031">
      <w:pPr>
        <w:numPr>
          <w:ilvl w:val="0"/>
          <w:numId w:val="2"/>
        </w:numPr>
        <w:spacing w:before="0" w:beforeAutospacing="0" w:after="0" w:afterAutospacing="0"/>
        <w:ind w:left="720" w:hanging="360"/>
        <w:jc w:val="both"/>
        <w:rPr>
          <w:rFonts w:ascii="Encode Sans Medium" w:hAnsi="Encode Sans Medium" w:eastAsia="Encode Sans Medium" w:cs="Encode Sans Medium"/>
          <w:u w:val="none"/>
        </w:rPr>
      </w:pPr>
      <w:r>
        <w:rPr>
          <w:rFonts w:ascii="Encode Sans Medium" w:hAnsi="Encode Sans Medium" w:eastAsia="Encode Sans Medium" w:cs="Encode Sans Medium"/>
          <w:rtl w:val="0"/>
        </w:rPr>
        <w:t>Prolonged droughts (mainly in the northern and central-western regions).</w:t>
      </w:r>
    </w:p>
    <w:p w14:paraId="00000032">
      <w:pPr>
        <w:numPr>
          <w:ilvl w:val="0"/>
          <w:numId w:val="2"/>
        </w:numPr>
        <w:spacing w:before="0" w:beforeAutospacing="0" w:after="0" w:afterAutospacing="0"/>
        <w:ind w:left="720" w:hanging="360"/>
        <w:jc w:val="both"/>
        <w:rPr>
          <w:rFonts w:ascii="Encode Sans Medium" w:hAnsi="Encode Sans Medium" w:eastAsia="Encode Sans Medium" w:cs="Encode Sans Medium"/>
          <w:u w:val="none"/>
        </w:rPr>
      </w:pPr>
      <w:r>
        <w:rPr>
          <w:rFonts w:ascii="Encode Sans Medium" w:hAnsi="Encode Sans Medium" w:eastAsia="Encode Sans Medium" w:cs="Encode Sans Medium"/>
          <w:rtl w:val="0"/>
        </w:rPr>
        <w:t>Earthquakes (areas with high seismicity such as Cuyo and northwestern Argentina).</w:t>
      </w:r>
    </w:p>
    <w:p w14:paraId="00000033">
      <w:pPr>
        <w:numPr>
          <w:ilvl w:val="0"/>
          <w:numId w:val="2"/>
        </w:numPr>
        <w:spacing w:before="0" w:beforeAutospacing="0" w:after="0" w:afterAutospacing="0"/>
        <w:ind w:left="720" w:hanging="360"/>
        <w:jc w:val="both"/>
        <w:rPr>
          <w:rFonts w:ascii="Encode Sans Medium" w:hAnsi="Encode Sans Medium" w:eastAsia="Encode Sans Medium" w:cs="Encode Sans Medium"/>
          <w:u w:val="none"/>
        </w:rPr>
      </w:pPr>
      <w:r>
        <w:rPr>
          <w:rFonts w:ascii="Encode Sans Medium" w:hAnsi="Encode Sans Medium" w:eastAsia="Encode Sans Medium" w:cs="Encode Sans Medium"/>
          <w:rtl w:val="0"/>
        </w:rPr>
        <w:t>Landslides and avalanches (in mountainous areas such as Jujuy, Salta, and Mendoza).</w:t>
      </w:r>
      <w:bookmarkStart w:id="0" w:name="_GoBack"/>
      <w:bookmarkEnd w:id="0"/>
    </w:p>
    <w:p w14:paraId="00000034">
      <w:pPr>
        <w:numPr>
          <w:ilvl w:val="0"/>
          <w:numId w:val="2"/>
        </w:numPr>
        <w:spacing w:before="0" w:beforeAutospacing="0" w:after="240"/>
        <w:ind w:left="720" w:hanging="360"/>
        <w:jc w:val="both"/>
        <w:rPr>
          <w:rFonts w:ascii="Encode Sans Medium" w:hAnsi="Encode Sans Medium" w:eastAsia="Encode Sans Medium" w:cs="Encode Sans Medium"/>
          <w:u w:val="none"/>
        </w:rPr>
      </w:pPr>
      <w:r>
        <w:rPr>
          <w:rFonts w:ascii="Encode Sans Medium" w:hAnsi="Encode Sans Medium" w:eastAsia="Encode Sans Medium" w:cs="Encode Sans Medium"/>
          <w:rtl w:val="0"/>
        </w:rPr>
        <w:t>Climate emergencies (such as heat waves, late frosts, and severe storms).</w:t>
      </w:r>
    </w:p>
    <w:p w14:paraId="00000035">
      <w:pPr>
        <w:spacing w:before="240" w:after="240"/>
        <w:jc w:val="both"/>
        <w:rPr>
          <w:rFonts w:ascii="Encode Sans Medium" w:hAnsi="Encode Sans Medium" w:eastAsia="Encode Sans Medium" w:cs="Encode Sans Medium"/>
        </w:rPr>
      </w:pPr>
      <w:r>
        <w:rPr>
          <w:rFonts w:ascii="Encode Sans Medium" w:hAnsi="Encode Sans Medium" w:eastAsia="Encode Sans Medium" w:cs="Encode Sans Medium"/>
          <w:rtl w:val="0"/>
        </w:rPr>
        <w:t>These threats are exacerbated by climate change, uncontrolled urbanization, and the socioeconomic vulnerability of certain populations. The degree of vulnerability varies by region, combining physical, social, and economic factors. There are areas with high exposure and limited local response capacity, especially in rural and peri-urban regions and in indigenous communities. Therefore, strengthening early warning systems, risk-based territorial planning, and interjurisdictional coordination are pillars of the national risk management strategy.</w:t>
      </w:r>
      <w:r>
        <w:rPr>
          <w:rFonts w:ascii="Encode Sans Medium" w:hAnsi="Encode Sans Medium" w:eastAsia="Encode Sans Medium" w:cs="Encode Sans Medium"/>
          <w:vertAlign w:val="superscript"/>
        </w:rPr>
        <w:footnoteReference w:id="11"/>
      </w:r>
    </w:p>
    <w:p w14:paraId="00000036">
      <w:pPr>
        <w:rPr>
          <w:rFonts w:ascii="Encode Sans Medium" w:hAnsi="Encode Sans Medium" w:eastAsia="Encode Sans Medium" w:cs="Encode Sans Medium"/>
        </w:rPr>
      </w:pPr>
    </w:p>
    <w:sectPr>
      <w:headerReference r:id="rId5" w:type="default"/>
      <w:footerReference r:id="rId6"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Encode Sans">
    <w:altName w:val="Segoe Print"/>
    <w:panose1 w:val="00000000000000000000"/>
    <w:charset w:val="00"/>
    <w:family w:val="auto"/>
    <w:pitch w:val="default"/>
    <w:sig w:usb0="00000000" w:usb1="00000000" w:usb2="00000000" w:usb3="00000000" w:csb0="00000000" w:csb1="00000000"/>
  </w:font>
  <w:font w:name="Encode Sans Med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38">
    <w:pPr>
      <w:rPr>
        <w:b/>
        <w:color w:val="FFFFFF"/>
        <w:highlight w:val="re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4">
    <w:p>
      <w:pPr>
        <w:spacing w:line="276" w:lineRule="auto"/>
      </w:pPr>
      <w:r>
        <w:separator/>
      </w:r>
    </w:p>
  </w:footnote>
  <w:footnote w:type="continuationSeparator" w:id="25">
    <w:p>
      <w:pPr>
        <w:spacing w:line="276" w:lineRule="auto"/>
      </w:pPr>
      <w:r>
        <w:continuationSeparator/>
      </w:r>
    </w:p>
  </w:footnote>
  <w:footnote w:id="0">
    <w:p w14:paraId="00000039">
      <w:pPr>
        <w:spacing w:line="240" w:lineRule="auto"/>
        <w:rPr>
          <w:sz w:val="20"/>
          <w:szCs w:val="20"/>
        </w:rPr>
      </w:pPr>
      <w:r>
        <w:rPr>
          <w:vertAlign w:val="superscript"/>
        </w:rPr>
        <w:footnoteRef/>
      </w:r>
      <w:r>
        <w:rPr>
          <w:sz w:val="20"/>
          <w:szCs w:val="20"/>
          <w:rtl w:val="0"/>
        </w:rPr>
        <w:t xml:space="preserve"> </w:t>
      </w:r>
      <w:r>
        <w:fldChar w:fldCharType="begin"/>
      </w:r>
      <w:r>
        <w:instrText xml:space="preserve"> HYPERLINK "https://www.indec.gob.ar/indec/web/Nivel4-Tema-2-41-165" \h </w:instrText>
      </w:r>
      <w:r>
        <w:fldChar w:fldCharType="separate"/>
      </w:r>
      <w:r>
        <w:rPr>
          <w:color w:val="1155CC"/>
          <w:sz w:val="20"/>
          <w:szCs w:val="20"/>
          <w:u w:val="single"/>
          <w:rtl w:val="0"/>
        </w:rPr>
        <w:t>https://www.indec.gob.ar/indec/web/Nivel4-Tema-2-41-165</w:t>
      </w:r>
      <w:r>
        <w:rPr>
          <w:color w:val="1155CC"/>
          <w:sz w:val="20"/>
          <w:szCs w:val="20"/>
          <w:u w:val="single"/>
          <w:rtl w:val="0"/>
        </w:rPr>
        <w:fldChar w:fldCharType="end"/>
      </w:r>
      <w:r>
        <w:rPr>
          <w:sz w:val="20"/>
          <w:szCs w:val="20"/>
          <w:rtl w:val="0"/>
        </w:rPr>
        <w:t xml:space="preserve"> </w:t>
      </w:r>
    </w:p>
  </w:footnote>
  <w:footnote w:id="1">
    <w:p w14:paraId="0000003A">
      <w:pPr>
        <w:spacing w:line="240" w:lineRule="auto"/>
        <w:rPr>
          <w:sz w:val="20"/>
          <w:szCs w:val="20"/>
        </w:rPr>
      </w:pPr>
      <w:r>
        <w:rPr>
          <w:vertAlign w:val="superscript"/>
        </w:rPr>
        <w:footnoteRef/>
      </w:r>
      <w:r>
        <w:rPr>
          <w:sz w:val="20"/>
          <w:szCs w:val="20"/>
          <w:rtl w:val="0"/>
        </w:rPr>
        <w:t xml:space="preserve"> </w:t>
      </w:r>
      <w:r>
        <w:fldChar w:fldCharType="begin"/>
      </w:r>
      <w:r>
        <w:instrText xml:space="preserve"> HYPERLINK "https://www.indec.gob.ar/indec/web/Nivel4-Tema-2-24-84" \h </w:instrText>
      </w:r>
      <w:r>
        <w:fldChar w:fldCharType="separate"/>
      </w:r>
      <w:r>
        <w:rPr>
          <w:color w:val="1155CC"/>
          <w:sz w:val="20"/>
          <w:szCs w:val="20"/>
          <w:u w:val="single"/>
          <w:rtl w:val="0"/>
        </w:rPr>
        <w:t>https://www.indec.gob.ar/indec/web/Nivel4-Tema-2-24-84</w:t>
      </w:r>
      <w:r>
        <w:rPr>
          <w:color w:val="1155CC"/>
          <w:sz w:val="20"/>
          <w:szCs w:val="20"/>
          <w:u w:val="single"/>
          <w:rtl w:val="0"/>
        </w:rPr>
        <w:fldChar w:fldCharType="end"/>
      </w:r>
      <w:r>
        <w:rPr>
          <w:sz w:val="20"/>
          <w:szCs w:val="20"/>
          <w:rtl w:val="0"/>
        </w:rPr>
        <w:t xml:space="preserve"> </w:t>
      </w:r>
    </w:p>
  </w:footnote>
  <w:footnote w:id="2">
    <w:p w14:paraId="0000003B">
      <w:pPr>
        <w:spacing w:line="240" w:lineRule="auto"/>
        <w:rPr>
          <w:sz w:val="20"/>
          <w:szCs w:val="20"/>
        </w:rPr>
      </w:pPr>
      <w:r>
        <w:rPr>
          <w:vertAlign w:val="superscript"/>
        </w:rPr>
        <w:footnoteRef/>
      </w:r>
      <w:r>
        <w:rPr>
          <w:sz w:val="20"/>
          <w:szCs w:val="20"/>
          <w:rtl w:val="0"/>
        </w:rPr>
        <w:t xml:space="preserve"> </w:t>
      </w:r>
      <w:r>
        <w:fldChar w:fldCharType="begin"/>
      </w:r>
      <w:r>
        <w:instrText xml:space="preserve"> HYPERLINK "https://www.argentina.gob.ar/sites/default/files/2020/12/sintesis_estadistica_nro_9_172024.pdf" \h </w:instrText>
      </w:r>
      <w:r>
        <w:fldChar w:fldCharType="separate"/>
      </w:r>
      <w:r>
        <w:rPr>
          <w:color w:val="1155CC"/>
          <w:sz w:val="20"/>
          <w:szCs w:val="20"/>
          <w:u w:val="single"/>
          <w:rtl w:val="0"/>
        </w:rPr>
        <w:t>https://www.argentina.gob.ar/sites/default/files/2020/12/sintesis_estadistica_nro_9_172024.pdf</w:t>
      </w:r>
      <w:r>
        <w:rPr>
          <w:color w:val="1155CC"/>
          <w:sz w:val="20"/>
          <w:szCs w:val="20"/>
          <w:u w:val="single"/>
          <w:rtl w:val="0"/>
        </w:rPr>
        <w:fldChar w:fldCharType="end"/>
      </w:r>
      <w:r>
        <w:rPr>
          <w:sz w:val="20"/>
          <w:szCs w:val="20"/>
          <w:rtl w:val="0"/>
        </w:rPr>
        <w:t xml:space="preserve"> </w:t>
      </w:r>
    </w:p>
  </w:footnote>
  <w:footnote w:id="3">
    <w:p w14:paraId="0000003C">
      <w:pPr>
        <w:spacing w:line="240" w:lineRule="auto"/>
        <w:rPr>
          <w:sz w:val="20"/>
          <w:szCs w:val="20"/>
        </w:rPr>
      </w:pPr>
      <w:r>
        <w:rPr>
          <w:vertAlign w:val="superscript"/>
        </w:rPr>
        <w:footnoteRef/>
      </w:r>
      <w:r>
        <w:rPr>
          <w:sz w:val="20"/>
          <w:szCs w:val="20"/>
          <w:rtl w:val="0"/>
        </w:rPr>
        <w:t xml:space="preserve"> </w:t>
      </w:r>
      <w:r>
        <w:fldChar w:fldCharType="begin"/>
      </w:r>
      <w:r>
        <w:instrText xml:space="preserve"> HYPERLINK "https://www.indec.gob.ar/uploads/informesdeprensa/ingresos_4trim24D779BFC8BE.pdf" \h </w:instrText>
      </w:r>
      <w:r>
        <w:fldChar w:fldCharType="separate"/>
      </w:r>
      <w:r>
        <w:rPr>
          <w:color w:val="1155CC"/>
          <w:sz w:val="20"/>
          <w:szCs w:val="20"/>
          <w:u w:val="single"/>
          <w:rtl w:val="0"/>
        </w:rPr>
        <w:t>https://www.indec.gob.ar/uploads/informesdeprensa/ingresos_4trim24D779BFC8BE.pdf</w:t>
      </w:r>
      <w:r>
        <w:rPr>
          <w:color w:val="1155CC"/>
          <w:sz w:val="20"/>
          <w:szCs w:val="20"/>
          <w:u w:val="single"/>
          <w:rtl w:val="0"/>
        </w:rPr>
        <w:fldChar w:fldCharType="end"/>
      </w:r>
      <w:r>
        <w:rPr>
          <w:sz w:val="20"/>
          <w:szCs w:val="20"/>
          <w:rtl w:val="0"/>
        </w:rPr>
        <w:t xml:space="preserve"> </w:t>
      </w:r>
    </w:p>
  </w:footnote>
  <w:footnote w:id="4">
    <w:p w14:paraId="0000003D">
      <w:pPr>
        <w:spacing w:line="240" w:lineRule="auto"/>
        <w:rPr>
          <w:sz w:val="20"/>
          <w:szCs w:val="20"/>
        </w:rPr>
      </w:pPr>
      <w:r>
        <w:rPr>
          <w:vertAlign w:val="superscript"/>
        </w:rPr>
        <w:footnoteRef/>
      </w:r>
      <w:r>
        <w:rPr>
          <w:sz w:val="20"/>
          <w:szCs w:val="20"/>
          <w:rtl w:val="0"/>
        </w:rPr>
        <w:t xml:space="preserve"> </w:t>
      </w:r>
      <w:r>
        <w:fldChar w:fldCharType="begin"/>
      </w:r>
      <w:r>
        <w:instrText xml:space="preserve"> HYPERLINK "https://www.indec.gob.ar/indec/web/Nivel4-Tema-2-41-165" \h </w:instrText>
      </w:r>
      <w:r>
        <w:fldChar w:fldCharType="separate"/>
      </w:r>
      <w:r>
        <w:rPr>
          <w:color w:val="1155CC"/>
          <w:sz w:val="20"/>
          <w:szCs w:val="20"/>
          <w:u w:val="single"/>
          <w:rtl w:val="0"/>
        </w:rPr>
        <w:t>https://www.indec.gob.ar/indec/web/Nivel4-Tema-2-41-165</w:t>
      </w:r>
      <w:r>
        <w:rPr>
          <w:color w:val="1155CC"/>
          <w:sz w:val="20"/>
          <w:szCs w:val="20"/>
          <w:u w:val="single"/>
          <w:rtl w:val="0"/>
        </w:rPr>
        <w:fldChar w:fldCharType="end"/>
      </w:r>
      <w:r>
        <w:rPr>
          <w:sz w:val="20"/>
          <w:szCs w:val="20"/>
          <w:rtl w:val="0"/>
        </w:rPr>
        <w:t xml:space="preserve"> </w:t>
      </w:r>
    </w:p>
  </w:footnote>
  <w:footnote w:id="5">
    <w:p w14:paraId="0000003E">
      <w:pPr>
        <w:spacing w:line="240" w:lineRule="auto"/>
        <w:rPr>
          <w:sz w:val="20"/>
          <w:szCs w:val="20"/>
        </w:rPr>
      </w:pPr>
      <w:r>
        <w:rPr>
          <w:vertAlign w:val="superscript"/>
        </w:rPr>
        <w:footnoteRef/>
      </w:r>
      <w:r>
        <w:rPr>
          <w:sz w:val="20"/>
          <w:szCs w:val="20"/>
          <w:rtl w:val="0"/>
        </w:rPr>
        <w:t xml:space="preserve"> </w:t>
      </w:r>
      <w:r>
        <w:fldChar w:fldCharType="begin"/>
      </w:r>
      <w:r>
        <w:instrText xml:space="preserve"> HYPERLINK "https://www.indec.gob.ar/uploads/informesdeprensa/pib_03_25F47CEBC54E.pdf" \h </w:instrText>
      </w:r>
      <w:r>
        <w:fldChar w:fldCharType="separate"/>
      </w:r>
      <w:r>
        <w:rPr>
          <w:color w:val="1155CC"/>
          <w:sz w:val="20"/>
          <w:szCs w:val="20"/>
          <w:u w:val="single"/>
          <w:rtl w:val="0"/>
        </w:rPr>
        <w:t>https://www.indec.gob.ar/uploads/informesdeprensa/pib_03_25F47CEBC54E.pdf</w:t>
      </w:r>
      <w:r>
        <w:rPr>
          <w:color w:val="1155CC"/>
          <w:sz w:val="20"/>
          <w:szCs w:val="20"/>
          <w:u w:val="single"/>
          <w:rtl w:val="0"/>
        </w:rPr>
        <w:fldChar w:fldCharType="end"/>
      </w:r>
      <w:r>
        <w:rPr>
          <w:sz w:val="20"/>
          <w:szCs w:val="20"/>
          <w:rtl w:val="0"/>
        </w:rPr>
        <w:t xml:space="preserve"> </w:t>
      </w:r>
    </w:p>
  </w:footnote>
  <w:footnote w:id="6">
    <w:p w14:paraId="0000003F">
      <w:pPr>
        <w:spacing w:line="240" w:lineRule="auto"/>
        <w:jc w:val="both"/>
        <w:rPr>
          <w:sz w:val="18"/>
          <w:szCs w:val="18"/>
        </w:rPr>
      </w:pPr>
      <w:r>
        <w:rPr>
          <w:vertAlign w:val="superscript"/>
        </w:rPr>
        <w:footnoteRef/>
      </w:r>
      <w:r>
        <w:rPr>
          <w:sz w:val="20"/>
          <w:szCs w:val="20"/>
          <w:rtl w:val="0"/>
        </w:rPr>
        <w:t xml:space="preserve"> </w:t>
      </w:r>
      <w:r>
        <w:fldChar w:fldCharType="begin"/>
      </w:r>
      <w:r>
        <w:instrText xml:space="preserve"> HYPERLINK "https://www.ign.gob.ar/NuestrasActividades/Geografia/DatosArgentina/LimitesSuperficiesyPuntosExtremos" \h </w:instrText>
      </w:r>
      <w:r>
        <w:fldChar w:fldCharType="separate"/>
      </w:r>
      <w:r>
        <w:rPr>
          <w:color w:val="1155CC"/>
          <w:sz w:val="18"/>
          <w:szCs w:val="18"/>
          <w:u w:val="single"/>
          <w:rtl w:val="0"/>
        </w:rPr>
        <w:t>https://www.ign.gob.ar/NuestrasActividades/Geografia/DatosArgentina/LimitesSuperficiesyPuntosExtremos</w:t>
      </w:r>
      <w:r>
        <w:rPr>
          <w:color w:val="1155CC"/>
          <w:sz w:val="18"/>
          <w:szCs w:val="18"/>
          <w:u w:val="single"/>
          <w:rtl w:val="0"/>
        </w:rPr>
        <w:fldChar w:fldCharType="end"/>
      </w:r>
      <w:r>
        <w:rPr>
          <w:sz w:val="18"/>
          <w:szCs w:val="18"/>
          <w:rtl w:val="0"/>
        </w:rPr>
        <w:t xml:space="preserve"> </w:t>
      </w:r>
    </w:p>
  </w:footnote>
  <w:footnote w:id="7">
    <w:p w14:paraId="00000040">
      <w:pPr>
        <w:spacing w:line="240" w:lineRule="auto"/>
        <w:rPr>
          <w:sz w:val="20"/>
          <w:szCs w:val="20"/>
        </w:rPr>
      </w:pPr>
      <w:r>
        <w:rPr>
          <w:vertAlign w:val="superscript"/>
        </w:rPr>
        <w:footnoteRef/>
      </w:r>
      <w:r>
        <w:rPr>
          <w:sz w:val="20"/>
          <w:szCs w:val="20"/>
          <w:rtl w:val="0"/>
        </w:rPr>
        <w:t xml:space="preserve"> </w:t>
      </w:r>
      <w:r>
        <w:fldChar w:fldCharType="begin"/>
      </w:r>
      <w:r>
        <w:instrText xml:space="preserve"> HYPERLINK "https://www.argentina.gob.ar/interior/ambiente/biodiversidad/estrategia-nacional?utm_source=chatgpt.com" \h </w:instrText>
      </w:r>
      <w:r>
        <w:fldChar w:fldCharType="separate"/>
      </w:r>
      <w:r>
        <w:rPr>
          <w:color w:val="1155CC"/>
          <w:sz w:val="20"/>
          <w:szCs w:val="20"/>
          <w:u w:val="single"/>
          <w:rtl w:val="0"/>
        </w:rPr>
        <w:t>https://www.argentina.gob.ar/interior/ambiente/biodiversidad/estrategia-nacional?utm_sourc</w:t>
      </w:r>
      <w:r>
        <w:rPr>
          <w:color w:val="1155CC"/>
          <w:sz w:val="20"/>
          <w:szCs w:val="20"/>
          <w:u w:val="single"/>
          <w:rtl w:val="0"/>
        </w:rPr>
        <w:fldChar w:fldCharType="end"/>
      </w:r>
    </w:p>
  </w:footnote>
  <w:footnote w:id="8">
    <w:p w14:paraId="00000041">
      <w:pPr>
        <w:spacing w:line="240" w:lineRule="auto"/>
        <w:rPr>
          <w:sz w:val="18"/>
          <w:szCs w:val="18"/>
        </w:rPr>
      </w:pPr>
      <w:r>
        <w:rPr>
          <w:vertAlign w:val="superscript"/>
        </w:rPr>
        <w:footnoteRef/>
      </w:r>
      <w:r>
        <w:rPr>
          <w:sz w:val="20"/>
          <w:szCs w:val="20"/>
          <w:rtl w:val="0"/>
        </w:rPr>
        <w:t xml:space="preserve"> </w:t>
      </w:r>
      <w:r>
        <w:fldChar w:fldCharType="begin"/>
      </w:r>
      <w:r>
        <w:instrText xml:space="preserve"> HYPERLINK "https://www.ign.gob.ar/NuestrasActividades/Geografia/DatosArgentina/LimitesSuperficiesyPuntosExtremos" \h </w:instrText>
      </w:r>
      <w:r>
        <w:fldChar w:fldCharType="separate"/>
      </w:r>
      <w:r>
        <w:rPr>
          <w:color w:val="1155CC"/>
          <w:sz w:val="18"/>
          <w:szCs w:val="18"/>
          <w:u w:val="single"/>
          <w:rtl w:val="0"/>
        </w:rPr>
        <w:t>https://www.ign.gob.ar/NuestrasActividades/Geografia/DatosArgentina/LimitesSuperficiesyPuntosExtremos</w:t>
      </w:r>
      <w:r>
        <w:rPr>
          <w:color w:val="1155CC"/>
          <w:sz w:val="18"/>
          <w:szCs w:val="18"/>
          <w:u w:val="single"/>
          <w:rtl w:val="0"/>
        </w:rPr>
        <w:fldChar w:fldCharType="end"/>
      </w:r>
      <w:r>
        <w:rPr>
          <w:sz w:val="18"/>
          <w:szCs w:val="18"/>
          <w:rtl w:val="0"/>
        </w:rPr>
        <w:t xml:space="preserve"> </w:t>
      </w:r>
    </w:p>
  </w:footnote>
  <w:footnote w:id="9">
    <w:p w14:paraId="00000043">
      <w:pPr>
        <w:spacing w:line="240" w:lineRule="auto"/>
        <w:rPr>
          <w:sz w:val="20"/>
          <w:szCs w:val="20"/>
        </w:rPr>
      </w:pPr>
      <w:r>
        <w:rPr>
          <w:vertAlign w:val="superscript"/>
        </w:rPr>
        <w:footnoteRef/>
      </w:r>
      <w:r>
        <w:rPr>
          <w:sz w:val="20"/>
          <w:szCs w:val="20"/>
          <w:rtl w:val="0"/>
        </w:rPr>
        <w:t xml:space="preserve"> </w:t>
      </w:r>
      <w:r>
        <w:fldChar w:fldCharType="begin"/>
      </w:r>
      <w:r>
        <w:instrText xml:space="preserve"> HYPERLINK "https://www.argentina.gob.ar/sites/default/files/recursos_hidricos_doc.pdf?utm_source=chatgpt.com" \h </w:instrText>
      </w:r>
      <w:r>
        <w:fldChar w:fldCharType="separate"/>
      </w:r>
      <w:r>
        <w:rPr>
          <w:color w:val="1155CC"/>
          <w:sz w:val="20"/>
          <w:szCs w:val="20"/>
          <w:u w:val="single"/>
          <w:rtl w:val="0"/>
        </w:rPr>
        <w:t>https://www.argentina.gob.ar/sites/default/files/recursos_hidricos_doc.pdf?utm_source</w:t>
      </w:r>
      <w:r>
        <w:rPr>
          <w:color w:val="1155CC"/>
          <w:sz w:val="20"/>
          <w:szCs w:val="20"/>
          <w:u w:val="single"/>
          <w:rtl w:val="0"/>
        </w:rPr>
        <w:fldChar w:fldCharType="end"/>
      </w:r>
    </w:p>
  </w:footnote>
  <w:footnote w:id="10">
    <w:p w14:paraId="00000042">
      <w:pPr>
        <w:spacing w:line="240" w:lineRule="auto"/>
        <w:rPr>
          <w:sz w:val="20"/>
          <w:szCs w:val="20"/>
        </w:rPr>
      </w:pPr>
      <w:r>
        <w:rPr>
          <w:vertAlign w:val="superscript"/>
        </w:rPr>
        <w:footnoteRef/>
      </w:r>
      <w:r>
        <w:rPr>
          <w:sz w:val="20"/>
          <w:szCs w:val="20"/>
          <w:rtl w:val="0"/>
        </w:rPr>
        <w:t xml:space="preserve"> </w:t>
      </w:r>
      <w:r>
        <w:fldChar w:fldCharType="begin"/>
      </w:r>
      <w:r>
        <w:instrText xml:space="preserve"> HYPERLINK "https://www.argentina.gob.ar/economia/mineria" \h </w:instrText>
      </w:r>
      <w:r>
        <w:fldChar w:fldCharType="separate"/>
      </w:r>
      <w:r>
        <w:rPr>
          <w:color w:val="1155CC"/>
          <w:sz w:val="20"/>
          <w:szCs w:val="20"/>
          <w:u w:val="single"/>
          <w:rtl w:val="0"/>
        </w:rPr>
        <w:t>https://www.argentina.gob.ar/economia/mineria</w:t>
      </w:r>
      <w:r>
        <w:rPr>
          <w:color w:val="1155CC"/>
          <w:sz w:val="20"/>
          <w:szCs w:val="20"/>
          <w:u w:val="single"/>
          <w:rtl w:val="0"/>
        </w:rPr>
        <w:fldChar w:fldCharType="end"/>
      </w:r>
      <w:r>
        <w:rPr>
          <w:sz w:val="20"/>
          <w:szCs w:val="20"/>
          <w:rtl w:val="0"/>
        </w:rPr>
        <w:t xml:space="preserve"> </w:t>
      </w:r>
    </w:p>
  </w:footnote>
  <w:footnote w:id="11">
    <w:p w14:paraId="00000044">
      <w:pPr>
        <w:spacing w:line="240" w:lineRule="auto"/>
        <w:rPr>
          <w:sz w:val="20"/>
          <w:szCs w:val="20"/>
        </w:rPr>
      </w:pPr>
      <w:r>
        <w:rPr>
          <w:vertAlign w:val="superscript"/>
        </w:rPr>
        <w:footnoteRef/>
      </w:r>
      <w:r>
        <w:rPr>
          <w:sz w:val="20"/>
          <w:szCs w:val="20"/>
          <w:rtl w:val="0"/>
        </w:rPr>
        <w:t xml:space="preserve"> </w:t>
      </w:r>
      <w:r>
        <w:fldChar w:fldCharType="begin"/>
      </w:r>
      <w:r>
        <w:instrText xml:space="preserve"> HYPERLINK "https://www.argentina.gob.ar/sinagir" \h </w:instrText>
      </w:r>
      <w:r>
        <w:fldChar w:fldCharType="separate"/>
      </w:r>
      <w:r>
        <w:rPr>
          <w:color w:val="1155CC"/>
          <w:sz w:val="20"/>
          <w:szCs w:val="20"/>
          <w:u w:val="single"/>
          <w:rtl w:val="0"/>
        </w:rPr>
        <w:t>https://www.argentina.gob.ar/sinagir</w:t>
      </w:r>
      <w:r>
        <w:rPr>
          <w:color w:val="1155CC"/>
          <w:sz w:val="20"/>
          <w:szCs w:val="20"/>
          <w:u w:val="single"/>
          <w:rtl w:val="0"/>
        </w:rPr>
        <w:fldChar w:fldCharType="end"/>
      </w:r>
      <w:r>
        <w:rPr>
          <w:sz w:val="20"/>
          <w:szCs w:val="20"/>
          <w:rtl w:val="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37">
    <w:r>
      <w:drawing>
        <wp:inline distT="114300" distB="114300" distL="114300" distR="114300">
          <wp:extent cx="5730875" cy="1054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5731200" cy="10541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documentProtection w:enforcement="0"/>
  <w:defaultTabStop w:val="720"/>
  <w:footnotePr>
    <w:footnote w:id="24"/>
    <w:footnote w:id="25"/>
  </w:footnotePr>
  <w:endnotePr>
    <w:endnote w:id="0"/>
    <w:endnote w:id="1"/>
  </w:endnotePr>
  <w:compat>
    <w:compatSetting w:name="compatibilityMode" w:uri="http://schemas.microsoft.com/office/word" w:val="15"/>
  </w:compat>
  <w:rsids>
    <w:rsidRoot w:val="00000000"/>
    <w:rsid w:val="0BDB1103"/>
    <w:rsid w:val="0FD347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s"/>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rPr>
  </w:style>
  <w:style w:type="paragraph" w:styleId="7">
    <w:name w:val="heading 6"/>
    <w:basedOn w:val="1"/>
    <w:next w:val="1"/>
    <w:uiPriority w:val="0"/>
    <w:pPr>
      <w:keepNext/>
      <w:keepLines/>
      <w:spacing w:before="240" w:after="80"/>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uiPriority w:val="0"/>
    <w:pPr>
      <w:keepNext/>
      <w:keepLines/>
      <w:spacing w:after="320"/>
    </w:pPr>
    <w:rPr>
      <w:color w:val="666666"/>
      <w:sz w:val="30"/>
      <w:szCs w:val="30"/>
    </w:rPr>
  </w:style>
  <w:style w:type="paragraph" w:styleId="11">
    <w:name w:val="Title"/>
    <w:basedOn w:val="1"/>
    <w:next w:val="1"/>
    <w:qFormat/>
    <w:uiPriority w:val="0"/>
    <w:pPr>
      <w:keepNext/>
      <w:keepLines/>
      <w:spacing w:after="60"/>
    </w:pPr>
    <w:rPr>
      <w:sz w:val="52"/>
      <w:szCs w:val="52"/>
    </w:rPr>
  </w:style>
  <w:style w:type="table" w:customStyle="1" w:styleId="12">
    <w:name w:val="TableNormal"/>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8tJwc0MxQytV/5SPQdqtrxFIQA==">CgMxLjA4AHIhMVNCempvXzlPREVIWUdzSU5vUUMya1dsVU9mMDBaMWtD</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4</Pages>
  <TotalTime>3</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2025-06-09T13:16:00Z</dcterms:created>
  <dc:creator>ue</dc:creator>
  <cp:lastModifiedBy>Kalash Kondekar</cp:lastModifiedBy>
  <dcterms:modified xsi:type="dcterms:W3CDTF">2025-06-27T08:59:02Z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2057-12.2.0.21546</vt:lpwstr>
  </property>
  <property fmtid="{D5CDD505-2E9C-101B-9397-08002B2CF9AE}" pid="3" name="ICV">
    <vt:lpwstr>4051317EEA8A4029955FC0E3802D2D47_12</vt:lpwstr>
  </property>
</Properties>
</file>