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8472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  <w:lang w:val="ru-RU"/>
        </w:rPr>
        <w:t>Программное обеспечение эвм и информационные технологии (иу7)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НАПРАВЛЕНИЕ ПОДГОТОВК</w:t>
      </w:r>
      <w:r>
        <w:rPr>
          <w:sz w:val="24"/>
          <w:szCs w:val="24"/>
          <w:lang w:val="ru-RU"/>
        </w:rPr>
        <w:t>И 09.03.04 Программная инженерия</w:t>
      </w:r>
    </w:p>
    <w:p>
      <w:pPr>
        <w:pStyle w:val="1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5723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1755"/>
      </w:tblGrid>
      <w:tr>
        <w:trPr/>
        <w:tc>
          <w:tcPr>
            <w:tcW w:w="3968" w:type="dxa"/>
            <w:tcBorders/>
          </w:tcPr>
          <w:p>
            <w:pPr>
              <w:pStyle w:val="11"/>
              <w:widowControl w:val="false"/>
              <w:shd w:fill="FFFFFF" w:val="clear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fill="auto" w:val="clear"/>
              </w:rPr>
              <w:t>лабораторной работе</w:t>
            </w: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1755" w:type="dxa"/>
            <w:tcBorders/>
          </w:tcPr>
          <w:p>
            <w:pPr>
              <w:pStyle w:val="11"/>
              <w:widowControl w:val="false"/>
              <w:jc w:val="center"/>
              <w:rPr>
                <w:color w:val="000000"/>
                <w:spacing w:val="100"/>
                <w:sz w:val="28"/>
                <w:szCs w:val="28"/>
                <w:shd w:fill="auto" w:val="clear"/>
                <w:lang w:val="ru-RU"/>
              </w:rPr>
            </w:pPr>
            <w:r>
              <w:rPr>
                <w:color w:val="000000"/>
                <w:spacing w:val="100"/>
                <w:sz w:val="28"/>
                <w:szCs w:val="28"/>
                <w:shd w:fill="auto" w:val="clear"/>
                <w:lang w:val="ru-RU"/>
              </w:rPr>
              <w:t>№</w:t>
            </w:r>
            <w:r>
              <w:rPr>
                <w:color w:val="000000"/>
                <w:spacing w:val="100"/>
                <w:sz w:val="28"/>
                <w:szCs w:val="28"/>
                <w:shd w:fill="auto" w:val="clear"/>
                <w:lang w:val="ru-RU"/>
              </w:rPr>
              <w:t>1</w:t>
            </w:r>
          </w:p>
        </w:tc>
      </w:tr>
    </w:tbl>
    <w:p>
      <w:pPr>
        <w:pStyle w:val="11"/>
        <w:numPr>
          <w:ilvl w:val="0"/>
          <w:numId w:val="0"/>
        </w:numPr>
        <w:shd w:fill="FFFFFF" w:val="clear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0" t="0" r="0" b="0"/>
                <wp:wrapSquare wrapText="bothSides"/>
                <wp:docPr id="2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2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numPr>
          <w:ilvl w:val="0"/>
          <w:numId w:val="0"/>
        </w:numPr>
        <w:shd w:fill="FFFFFF" w:val="clear"/>
        <w:spacing w:lineRule="auto" w:line="300"/>
        <w:ind w:left="0" w:right="0" w:hanging="0"/>
        <w:jc w:val="center"/>
        <w:outlineLvl w:val="0"/>
        <w:rPr>
          <w:sz w:val="28"/>
          <w:szCs w:val="28"/>
          <w:u w:val="single"/>
          <w:shd w:fill="auto" w:val="clear"/>
        </w:rPr>
      </w:pPr>
      <w:r>
        <w:rPr>
          <w:sz w:val="28"/>
          <w:szCs w:val="28"/>
          <w:u w:val="single"/>
          <w:shd w:fill="auto" w:val="clear"/>
        </w:rPr>
        <w:t>Синхронные одноступенчатые триггеры со статическим и динамическим управлением записью</w:t>
      </w:r>
    </w:p>
    <w:p>
      <w:pPr>
        <w:pStyle w:val="11"/>
        <w:numPr>
          <w:ilvl w:val="0"/>
          <w:numId w:val="0"/>
        </w:numPr>
        <w:shd w:fill="FFFFFF" w:val="clear"/>
        <w:spacing w:lineRule="auto" w:line="360"/>
        <w:ind w:left="0" w:right="0" w:hanging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right="0" w:hanging="0"/>
        <w:rPr/>
      </w:pPr>
      <w:r>
        <w:rPr>
          <w:b/>
          <w:sz w:val="28"/>
        </w:rPr>
        <w:t>Дисциплина:</w:t>
      </w:r>
      <w:r>
        <w:rPr>
          <w:rFonts w:eastAsia="Arial" w:cs="Arial"/>
          <w:b/>
          <w:color w:val="000000"/>
          <w:kern w:val="0"/>
          <w:sz w:val="28"/>
          <w:szCs w:val="22"/>
          <w:u w:val="single"/>
          <w:shd w:fill="auto" w:val="clear"/>
          <w:lang w:val="ru" w:eastAsia="zh-CN" w:bidi="hi-IN"/>
        </w:rPr>
        <w:t xml:space="preserve"> </w:t>
      </w:r>
      <w:r>
        <w:rPr>
          <w:rFonts w:eastAsia="Arial" w:cs="Arial"/>
          <w:b/>
          <w:color w:val="000000"/>
          <w:kern w:val="0"/>
          <w:sz w:val="28"/>
          <w:szCs w:val="22"/>
          <w:u w:val="single"/>
          <w:shd w:fill="auto" w:val="clear"/>
          <w:lang w:val="ru-RU" w:eastAsia="zh-CN" w:bidi="hi-IN"/>
        </w:rPr>
        <w:t>Архитектура ЭВМ</w:t>
      </w:r>
    </w:p>
    <w:p>
      <w:pPr>
        <w:pStyle w:val="1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  <w:t>ИУ7-46Б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  <w:t>П.А. Калашков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  <w:t>А.Ю. Попов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  <w:szCs w:val="28"/>
        </w:rPr>
        <w:t>Москва, 20</w:t>
      </w:r>
      <w:r>
        <w:rPr>
          <w:rFonts w:eastAsia="Arial" w:cs="Arial"/>
          <w:color w:val="auto"/>
          <w:kern w:val="0"/>
          <w:sz w:val="24"/>
          <w:szCs w:val="28"/>
          <w:lang w:val="ru" w:eastAsia="zh-CN" w:bidi="hi-IN"/>
        </w:rPr>
        <w:t>22</w:t>
      </w:r>
      <w:r>
        <w:br w:type="page"/>
      </w:r>
    </w:p>
    <w:p>
      <w:pPr>
        <w:pStyle w:val="LOnormal"/>
        <w:rPr/>
      </w:pPr>
      <w:r>
        <w:rPr/>
        <w:t>Цель работы – исследование триггеров, получение их статических и динамических характеристик.</w:t>
      </w:r>
    </w:p>
    <w:p>
      <w:pPr>
        <w:pStyle w:val="1"/>
        <w:rPr/>
      </w:pPr>
      <w:bookmarkStart w:id="0" w:name="_ky9phxaj0law"/>
      <w:bookmarkEnd w:id="0"/>
      <w:r>
        <w:rPr>
          <w:lang w:val="en-US"/>
        </w:rPr>
        <w:t xml:space="preserve">1. </w:t>
      </w:r>
      <w:r>
        <w:rPr/>
        <w:t>Асинхронный RS-триггер с инверсными входами</w:t>
      </w:r>
    </w:p>
    <w:p>
      <w:pPr>
        <w:pStyle w:val="LOnormal"/>
        <w:rPr/>
      </w:pPr>
      <w:r>
        <w:rPr>
          <w:lang w:val="ru-RU"/>
        </w:rPr>
        <w:t xml:space="preserve">Задание: </w:t>
      </w:r>
      <w:r>
        <w:rPr/>
        <w:t xml:space="preserve">Исследовать работу асинхронного RS-триггера с инверсными входами (см. рис. 3) в статическом режиме. Для этого необходимо: </w:t>
      </w:r>
    </w:p>
    <w:p>
      <w:pPr>
        <w:pStyle w:val="LOnormal"/>
        <w:rPr/>
      </w:pPr>
      <w:r>
        <w:rPr/>
        <w:t>- собрать схему RS-триггера на ЛЭ И-НЕ;</w:t>
      </w:r>
    </w:p>
    <w:p>
      <w:pPr>
        <w:pStyle w:val="LOnormal"/>
        <w:rPr/>
      </w:pPr>
      <w:r>
        <w:rPr/>
        <w:t xml:space="preserve">- к выходам Q и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¬</w:t>
      </w:r>
      <w:r>
        <w:rPr/>
        <w:t>Q триггера подключить световые индикаторы;</w:t>
      </w:r>
    </w:p>
    <w:p>
      <w:pPr>
        <w:pStyle w:val="LOnormal"/>
        <w:rPr/>
      </w:pPr>
      <w:r>
        <w:rPr/>
        <w:t xml:space="preserve">- задавая через переключатели необходимые сигналы на входах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¬</w:t>
      </w:r>
      <w:r>
        <w:rPr/>
        <w:t xml:space="preserve">S и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¬</w:t>
      </w:r>
      <w:r>
        <w:rPr/>
        <w:t>R триггера, составить таблицу переходов.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870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Style14"/>
        <w:jc w:val="center"/>
        <w:rPr>
          <w:i w:val="false"/>
          <w:i w:val="false"/>
          <w:iCs w:val="false"/>
        </w:rPr>
      </w:pPr>
      <w:bookmarkStart w:id="1" w:name="_sg9utmlfdycd"/>
      <w:bookmarkEnd w:id="1"/>
      <w:r>
        <w:rPr>
          <w:i w:val="false"/>
          <w:iCs w:val="false"/>
        </w:rPr>
        <w:t>Табл. 1. Таблица переходов асинхронного RS-триггера</w:t>
      </w:r>
    </w:p>
    <w:tbl>
      <w:tblPr>
        <w:tblW w:w="9029" w:type="dxa"/>
        <w:jc w:val="left"/>
        <w:tblInd w:w="-11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¬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¬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Пояснение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Запрещенная операция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1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0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Хранение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Onormal"/>
        <w:rPr>
          <w:lang w:val="en-US"/>
        </w:rPr>
      </w:pPr>
      <w:r>
        <w:rPr>
          <w:lang w:val="en-US"/>
        </w:rPr>
        <w:t>Вывод: Асинхронный RS-триггер – это простейший триггер, который используется как запоминающая ячейка (т.к. позволяет хранить состояние, а также менять его)</w:t>
      </w:r>
    </w:p>
    <w:p>
      <w:pPr>
        <w:pStyle w:val="1"/>
        <w:rPr/>
      </w:pPr>
      <w:r>
        <w:rPr>
          <w:lang w:val="en-US"/>
        </w:rPr>
        <w:t xml:space="preserve">2. </w:t>
      </w:r>
      <w:r>
        <w:rPr/>
        <w:t>Синхронный RS-триггер в статическом режиме</w:t>
      </w:r>
    </w:p>
    <w:p>
      <w:pPr>
        <w:pStyle w:val="LOnormal"/>
        <w:rPr/>
      </w:pPr>
      <w:r>
        <w:rPr>
          <w:lang w:val="ru-RU"/>
        </w:rPr>
        <w:t xml:space="preserve">Задание: </w:t>
      </w:r>
      <w:r>
        <w:rPr/>
        <w:t xml:space="preserve">Исследовать работу синхронного RS-триггера (см. рис. 4) в статическом режиме. Для этого необходимо: </w:t>
      </w:r>
    </w:p>
    <w:p>
      <w:pPr>
        <w:pStyle w:val="LOnormal"/>
        <w:rPr/>
      </w:pPr>
      <w:r>
        <w:rPr/>
        <w:t>- собрать схему RS-триггера на ЛЭ И-НЕ (рис. 4);</w:t>
      </w:r>
    </w:p>
    <w:p>
      <w:pPr>
        <w:pStyle w:val="LOnormal"/>
        <w:rPr/>
      </w:pPr>
      <w:r>
        <w:rPr/>
        <w:t xml:space="preserve">- к выходам Q и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¬</w:t>
      </w:r>
      <w:r>
        <w:rPr/>
        <w:t>Q триггера подключить световые индикаторы;</w:t>
      </w:r>
    </w:p>
    <w:p>
      <w:pPr>
        <w:pStyle w:val="LOnormal"/>
        <w:rPr/>
      </w:pPr>
      <w:r>
        <w:rPr/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и снова при С=0 переход в режим хранения. </w:t>
      </w:r>
    </w:p>
    <w:p>
      <w:pPr>
        <w:pStyle w:val="LOnormal"/>
        <w:rPr/>
      </w:pPr>
      <w:r>
        <w:rPr/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436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i w:val="false"/>
          <w:i w:val="false"/>
          <w:iCs w:val="false"/>
        </w:rPr>
      </w:pPr>
      <w:bookmarkStart w:id="2" w:name="_m3lxvit27btg"/>
      <w:bookmarkEnd w:id="2"/>
      <w:r>
        <w:rPr>
          <w:i w:val="false"/>
          <w:iCs w:val="false"/>
        </w:rPr>
        <w:t>Табл. 2. Таблица переходов синхронного RS-триггера</w:t>
      </w:r>
    </w:p>
    <w:tbl>
      <w:tblPr>
        <w:tblW w:w="9015" w:type="dxa"/>
        <w:jc w:val="left"/>
        <w:tblInd w:w="-11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4"/>
        <w:gridCol w:w="1527"/>
        <w:gridCol w:w="1526"/>
        <w:gridCol w:w="1526"/>
        <w:gridCol w:w="1526"/>
        <w:gridCol w:w="1666"/>
      </w:tblGrid>
      <w:tr>
        <w:trPr>
          <w:trHeight w:val="50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  <w:color w:val="222222"/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  <w:color w:val="222222"/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oMath>
            </m:oMathPara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Хранение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Хранение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0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1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Запрещенная операция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>
          <w:lang w:val="ru-RU"/>
        </w:rPr>
        <w:t xml:space="preserve">Вывод: </w:t>
      </w:r>
      <w:r>
        <w:rPr/>
        <w:t xml:space="preserve">Синхронный RS-триггер имеет два информационных входа </w:t>
      </w:r>
      <w:r>
        <w:rPr>
          <w:lang w:val="ru-RU"/>
        </w:rPr>
        <w:t>(</w:t>
      </w:r>
      <w:r>
        <w:rPr/>
        <w:t>R и S</w:t>
      </w:r>
      <w:r>
        <w:rPr>
          <w:lang w:val="ru-RU"/>
        </w:rPr>
        <w:t>)</w:t>
      </w:r>
      <w:r>
        <w:rPr/>
        <w:t xml:space="preserve"> и вход cинхронизации С. Как и все синхронные триггеры, синхронный RS - триггер при С = 0 сохраняет предыдущее внутреннее состояние. Сигналы по входам S и R переключают синхронный RS-триггер только с поступлением импульса на вход синхронизации.</w:t>
      </w:r>
      <w:r>
        <w:br w:type="page"/>
      </w:r>
    </w:p>
    <w:p>
      <w:pPr>
        <w:pStyle w:val="1"/>
        <w:rPr/>
      </w:pPr>
      <w:r>
        <w:rPr>
          <w:lang w:val="en-US"/>
        </w:rPr>
        <w:t xml:space="preserve">3. </w:t>
      </w:r>
      <w:r>
        <w:rPr/>
        <w:t>Синхронный D-триггер в статическом режиме</w:t>
      </w:r>
    </w:p>
    <w:p>
      <w:pPr>
        <w:pStyle w:val="LOnormal"/>
        <w:rPr/>
      </w:pPr>
      <w:r>
        <w:rPr>
          <w:lang w:val="ru-RU"/>
        </w:rPr>
        <w:t xml:space="preserve">Задание: </w:t>
      </w:r>
      <w:r>
        <w:rPr/>
        <w:t xml:space="preserve">Исследовать работу синхронного D-триггера (см. рис. 5) в статическом режиме. Для этого необходимо: </w:t>
      </w:r>
    </w:p>
    <w:p>
      <w:pPr>
        <w:pStyle w:val="LOnormal"/>
        <w:rPr/>
      </w:pPr>
      <w:r>
        <w:rPr/>
        <w:t>- собрать схему D-триггера на ЛЭ И-НЕ (рис. 5); в приложении Multisim можно использовать макросхему D-триггера;</w:t>
      </w:r>
    </w:p>
    <w:p>
      <w:pPr>
        <w:pStyle w:val="LOnormal"/>
        <w:rPr/>
      </w:pPr>
      <w:r>
        <w:rPr/>
        <w:t xml:space="preserve">- к выходам Q и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¬</w:t>
      </w:r>
      <w:r>
        <w:rPr/>
        <w:t>Q триггера подключить световые индикаторы;</w:t>
      </w:r>
    </w:p>
    <w:p>
      <w:pPr>
        <w:pStyle w:val="LOnormal"/>
        <w:rPr/>
      </w:pPr>
      <w:r>
        <w:rPr/>
        <w:t xml:space="preserve"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10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 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5646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i w:val="false"/>
          <w:i w:val="false"/>
          <w:iCs w:val="false"/>
        </w:rPr>
      </w:pPr>
      <w:bookmarkStart w:id="3" w:name="_vehaokveevtc"/>
      <w:bookmarkEnd w:id="3"/>
      <w:r>
        <w:rPr>
          <w:i w:val="false"/>
          <w:iCs w:val="false"/>
        </w:rPr>
        <w:t>Табл. 3. Таблица переходов синхронного D-триггера</w:t>
      </w:r>
    </w:p>
    <w:tbl>
      <w:tblPr>
        <w:tblW w:w="9029" w:type="dxa"/>
        <w:jc w:val="left"/>
        <w:tblInd w:w="-11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Пояснение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Хранение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0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1</w:t>
            </w:r>
          </w:p>
        </w:tc>
      </w:tr>
      <w:tr>
        <w:trPr>
          <w:trHeight w:val="420" w:hRule="atLeast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>
          <w:lang w:val="ru-RU"/>
        </w:rPr>
        <w:t xml:space="preserve">Вывод: </w:t>
      </w:r>
      <w:r>
        <w:rPr/>
        <w:t xml:space="preserve">Синхронный D-триггер имеет один информационный вход D 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 </w:t>
      </w:r>
      <w:r>
        <w:br w:type="page"/>
      </w:r>
    </w:p>
    <w:p>
      <w:pPr>
        <w:pStyle w:val="1"/>
        <w:rPr/>
      </w:pPr>
      <w:bookmarkStart w:id="4" w:name="_gnk2iiclord"/>
      <w:bookmarkEnd w:id="4"/>
      <w:r>
        <w:rPr>
          <w:lang w:val="en-US"/>
        </w:rPr>
        <w:t xml:space="preserve">4. </w:t>
      </w:r>
      <w:r>
        <w:rPr/>
        <w:t>Синхронный D-триггер с динамическим управлением записью</w:t>
      </w:r>
    </w:p>
    <w:p>
      <w:pPr>
        <w:pStyle w:val="LOnormal"/>
        <w:rPr/>
      </w:pPr>
      <w:r>
        <w:rPr>
          <w:lang w:val="ru-RU"/>
        </w:rPr>
        <w:t xml:space="preserve">Задание: </w:t>
      </w:r>
      <w:r>
        <w:rPr/>
        <w:t xml:space="preserve">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>
      <w:pPr>
        <w:pStyle w:val="LOnormal"/>
        <w:rPr/>
      </w:pPr>
      <w:r>
        <w:rPr/>
        <w:t xml:space="preserve">- к выходам Q и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¬</w:t>
      </w:r>
      <w:r>
        <w:rPr/>
        <w:t>Q триггера подключить световые индикаторы;</w:t>
      </w:r>
    </w:p>
    <w:p>
      <w:pPr>
        <w:pStyle w:val="LOnormal"/>
        <w:rPr/>
      </w:pPr>
      <w:r>
        <w:rPr/>
        <w:t>- задавая через переключатели необходимые сигналы на входах D и C, протестировать и составить таблицу переходов триггера.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15000" cy="2311400"/>
            <wp:effectExtent l="0" t="0" r="0" b="0"/>
            <wp:docPr id="7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5715000" cy="3733800"/>
            <wp:effectExtent l="0" t="0" r="0" b="0"/>
            <wp:docPr id="8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lang w:val="ru-RU"/>
        </w:rPr>
      </w:pPr>
      <w:r>
        <w:rPr/>
      </w:r>
    </w:p>
    <w:p>
      <w:pPr>
        <w:pStyle w:val="LOnormal"/>
        <w:rPr>
          <w:lang w:val="ru-RU"/>
        </w:rPr>
      </w:pPr>
      <w:r>
        <w:rPr/>
      </w:r>
    </w:p>
    <w:p>
      <w:pPr>
        <w:pStyle w:val="LOnormal"/>
        <w:rPr>
          <w:lang w:val="ru-RU"/>
        </w:rPr>
      </w:pPr>
      <w:r>
        <w:rPr/>
      </w:r>
    </w:p>
    <w:p>
      <w:pPr>
        <w:pStyle w:val="LOnormal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4"/>
        <w:tblW w:w="8744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4"/>
        <w:gridCol w:w="1069"/>
        <w:gridCol w:w="1311"/>
        <w:gridCol w:w="1322"/>
        <w:gridCol w:w="939"/>
        <w:gridCol w:w="909"/>
        <w:gridCol w:w="939"/>
        <w:gridCol w:w="910"/>
      </w:tblGrid>
      <w:tr>
        <w:trPr>
          <w:trHeight w:val="338" w:hRule="atLeast"/>
        </w:trPr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D(U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Qn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C(U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Qn+1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C(U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Qn+2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C(U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Qn+3</w:t>
            </w:r>
          </w:p>
        </w:tc>
      </w:tr>
      <w:tr>
        <w:trPr>
          <w:trHeight w:val="325" w:hRule="atLeast"/>
        </w:trPr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</w:tr>
      <w:tr>
        <w:trPr>
          <w:trHeight w:val="338" w:hRule="atLeast"/>
        </w:trPr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</w:tr>
      <w:tr>
        <w:trPr>
          <w:trHeight w:val="338" w:hRule="atLeast"/>
        </w:trPr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  <w:tr>
        <w:trPr>
          <w:trHeight w:val="325" w:hRule="atLeast"/>
        </w:trPr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9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Onormal"/>
        <w:rPr>
          <w:lang w:val="ru-RU"/>
        </w:rPr>
      </w:pPr>
      <w:r>
        <w:rPr/>
      </w:r>
    </w:p>
    <w:p>
      <w:pPr>
        <w:pStyle w:val="LOnormal"/>
        <w:rPr/>
      </w:pPr>
      <w:r>
        <w:rPr>
          <w:lang w:val="ru-RU"/>
        </w:rPr>
        <w:t xml:space="preserve">Вывод: </w:t>
      </w:r>
      <w:r>
        <w:rPr/>
        <w:t xml:space="preserve">Синхронный триггер с динамическим управлением записью принимает только те информационные сигналы, которые были на его информационных входах до прихода синхросигнала и после него в течение времени, необходимого для переключения триггера и определяемого переходными процессами в нем. </w:t>
      </w:r>
    </w:p>
    <w:p>
      <w:pPr>
        <w:pStyle w:val="1"/>
        <w:rPr/>
      </w:pPr>
      <w:bookmarkStart w:id="5" w:name="_sx8wplyj88c1"/>
      <w:bookmarkEnd w:id="5"/>
      <w:r>
        <w:rPr>
          <w:lang w:val="en-US"/>
        </w:rPr>
        <w:t xml:space="preserve">5. </w:t>
      </w:r>
      <w:r>
        <w:rPr/>
        <w:t>Синхронный DV-триггер с динамическим управлением записью</w:t>
      </w:r>
    </w:p>
    <w:p>
      <w:pPr>
        <w:pStyle w:val="LOnormal"/>
        <w:rPr/>
      </w:pPr>
      <w:r>
        <w:rPr>
          <w:lang w:val="ru-RU"/>
        </w:rPr>
        <w:t xml:space="preserve">Задание: </w:t>
      </w:r>
      <w:r>
        <w:rPr/>
        <w:t xml:space="preserve">Исследовать схему синхронного DV-триггера с динамическим управлением записью в динамическом режиме. Для этого необходимо: - 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DVтриггера; - подать сигнал генератора на вход счетчика и на С-вход DV-триггера; - подать на входы D и V триггера сигналы с выходов 2-го и 3-го разрядов счетчика; - снять временные диаграммы синхронного DV-триггера; - объяснить работу синхронного DV-триггера по временным диаграммам. </w:t>
      </w:r>
    </w:p>
    <w:p>
      <w:pPr>
        <w:pStyle w:val="LOnormal"/>
        <w:rPr/>
      </w:pPr>
      <w:r>
        <w:rPr/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>
      <w:pPr>
        <w:pStyle w:val="LO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DV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bot"/>
            </m:barPr>
            <m:e>
              <m:r>
                <w:rPr>
                  <w:rFonts w:ascii="Cambria Math" w:hAnsi="Cambria Math"/>
                </w:rPr>
                <m:t xml:space="preserve">V</m:t>
              </m:r>
            </m:e>
          </m:ba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DVC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</m:d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3934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217170</wp:posOffset>
            </wp:positionH>
            <wp:positionV relativeFrom="paragraph">
              <wp:posOffset>-19685</wp:posOffset>
            </wp:positionV>
            <wp:extent cx="5086985" cy="4686935"/>
            <wp:effectExtent l="0" t="0" r="0" b="0"/>
            <wp:wrapSquare wrapText="largest"/>
            <wp:docPr id="10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lang w:val="ru-RU"/>
        </w:rPr>
        <w:t>Вывод: С</w:t>
      </w:r>
      <w:r>
        <w:rPr/>
        <w:t>инхронный DV-триггер имеет один информационный вход D и один подготовительный разрешающий вход V для разрешения приема информации.</w:t>
      </w:r>
      <w:r>
        <w:rPr>
          <w:lang w:val="ru-RU"/>
        </w:rPr>
        <w:t xml:space="preserve">   Также он </w:t>
      </w:r>
      <w:r>
        <w:rPr/>
        <w:t>принимает только те информационные сигналы, которые были на его информационных входах до прихода синхросигнала. При С=0 DV-триггер, как и синхронные триггеры всех типов, сохраняет предыдущее внутреннее состояние, т.е. . Q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n = Qn 1+ 1</w:t>
      </w:r>
      <w:r>
        <w:rPr/>
        <w:t xml:space="preserve"> 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состояние, т.е. Q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n = Qn+1</w:t>
      </w:r>
      <w:r>
        <w:rPr/>
        <w:t xml:space="preserve"> . </w:t>
      </w:r>
      <w:r>
        <w:br w:type="page"/>
      </w:r>
    </w:p>
    <w:p>
      <w:pPr>
        <w:pStyle w:val="1"/>
        <w:rPr/>
      </w:pPr>
      <w:bookmarkStart w:id="6" w:name="_bi53jjallyf4"/>
      <w:bookmarkEnd w:id="6"/>
      <w:r>
        <w:rPr>
          <w:lang w:val="en-US"/>
        </w:rPr>
        <w:t xml:space="preserve">6. </w:t>
      </w:r>
      <w:r>
        <w:rPr>
          <w:rFonts w:eastAsia="Arial" w:cs="Arial"/>
          <w:b/>
          <w:color w:val="auto"/>
          <w:kern w:val="0"/>
          <w:sz w:val="28"/>
          <w:szCs w:val="28"/>
          <w:lang w:val="en-US" w:eastAsia="zh-CN" w:bidi="hi-IN"/>
        </w:rPr>
        <w:t>DV-</w:t>
      </w:r>
      <w:r>
        <w:rPr>
          <w:rFonts w:eastAsia="Arial" w:cs="Arial"/>
          <w:b/>
          <w:color w:val="auto"/>
          <w:kern w:val="0"/>
          <w:sz w:val="28"/>
          <w:szCs w:val="28"/>
          <w:lang w:val="ru-RU" w:eastAsia="zh-CN" w:bidi="hi-IN"/>
        </w:rPr>
        <w:t xml:space="preserve">триггер, включённый по схеме </w:t>
      </w:r>
      <w:r>
        <w:rPr>
          <w:rFonts w:eastAsia="Arial" w:cs="Arial"/>
          <w:b/>
          <w:color w:val="auto"/>
          <w:kern w:val="0"/>
          <w:sz w:val="28"/>
          <w:szCs w:val="28"/>
          <w:lang w:val="en-US" w:eastAsia="zh-CN" w:bidi="hi-IN"/>
        </w:rPr>
        <w:t>TV-</w:t>
      </w:r>
      <w:r>
        <w:rPr>
          <w:rFonts w:eastAsia="Arial" w:cs="Arial"/>
          <w:b/>
          <w:color w:val="auto"/>
          <w:kern w:val="0"/>
          <w:sz w:val="28"/>
          <w:szCs w:val="28"/>
          <w:lang w:val="ru-RU" w:eastAsia="zh-CN" w:bidi="hi-IN"/>
        </w:rPr>
        <w:t>триггера</w:t>
      </w:r>
    </w:p>
    <w:p>
      <w:pPr>
        <w:pStyle w:val="LOnormal"/>
        <w:rPr/>
      </w:pPr>
      <w:r>
        <w:rPr>
          <w:lang w:val="ru-RU"/>
        </w:rPr>
        <w:t xml:space="preserve">Задание: </w:t>
      </w:r>
      <w:r>
        <w:rPr/>
        <w:t xml:space="preserve">Исследовать работу DV-триггера, включенного по схеме TV-триггера (рис. 8). </w:t>
      </w:r>
    </w:p>
    <w:p>
      <w:pPr>
        <w:pStyle w:val="LOnormal"/>
        <w:rPr/>
      </w:pPr>
      <w:r>
        <w:rPr/>
        <w:t xml:space="preserve">Для этого необходимо: </w:t>
      </w:r>
    </w:p>
    <w:p>
      <w:pPr>
        <w:pStyle w:val="LOnormal"/>
        <w:rPr/>
      </w:pPr>
      <w:r>
        <w:rPr/>
        <w:t xml:space="preserve">- на вход D подать сигнал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¬</w:t>
      </w:r>
      <w:r>
        <w:rPr/>
        <w:t>Q , на вход С подать сигналы генератора, а на вход V - с выхода 3-го разряда счетчика;</w:t>
      </w:r>
    </w:p>
    <w:p>
      <w:pPr>
        <w:pStyle w:val="LOnormal"/>
        <w:rPr/>
      </w:pPr>
      <w:r>
        <w:rPr/>
        <w:t xml:space="preserve">- снять временные диаграммы T-триггера; - объяснить работу синхронного T-триггера по временным диаграммам. </w:t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67635"/>
            <wp:effectExtent l="0" t="0" r="0" b="0"/>
            <wp:wrapSquare wrapText="largest"/>
            <wp:docPr id="11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715000" cy="2489200"/>
            <wp:effectExtent l="0" t="0" r="0" b="0"/>
            <wp:docPr id="1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>
          <w:lang w:val="ru-RU"/>
        </w:rPr>
        <w:t xml:space="preserve">Вывод: </w:t>
      </w:r>
      <w:r>
        <w:rPr>
          <w:b w:val="false"/>
          <w:sz w:val="22"/>
          <w:szCs w:val="22"/>
          <w:lang w:val="ru-RU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b w:val="false"/>
          <w:sz w:val="22"/>
          <w:szCs w:val="22"/>
          <w:lang w:val="ru-RU"/>
        </w:rPr>
        <w:t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1.</w:t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1"/>
        <w:rPr>
          <w:b/>
          <w:b/>
          <w:sz w:val="28"/>
          <w:szCs w:val="28"/>
        </w:rPr>
      </w:pPr>
      <w:r>
        <w:rPr>
          <w:rFonts w:eastAsia="Arial" w:cs="Arial"/>
          <w:b/>
          <w:color w:val="auto"/>
          <w:kern w:val="0"/>
          <w:sz w:val="28"/>
          <w:szCs w:val="28"/>
          <w:lang w:val="ru-RU" w:eastAsia="zh-CN" w:bidi="hi-IN"/>
        </w:rPr>
        <w:t>Контрольные вопросы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1. Что называется триггером?</w:t>
      </w:r>
    </w:p>
    <w:p>
      <w:pPr>
        <w:pStyle w:val="LOnormal"/>
        <w:rPr/>
      </w:pPr>
      <w:r>
        <w:rPr>
          <w:b w:val="false"/>
          <w:sz w:val="22"/>
          <w:szCs w:val="22"/>
          <w:lang w:val="ru-RU"/>
        </w:rPr>
        <w:t>Триггером является запоминающи</w:t>
      </w:r>
      <w:r>
        <w:rPr>
          <w:rFonts w:eastAsia="Arial" w:cs="Arial"/>
          <w:b w:val="false"/>
          <w:color w:val="auto"/>
          <w:kern w:val="0"/>
          <w:sz w:val="22"/>
          <w:szCs w:val="22"/>
          <w:lang w:val="ru-RU" w:eastAsia="zh-CN" w:bidi="hi-IN"/>
        </w:rPr>
        <w:t>й</w:t>
      </w:r>
      <w:r>
        <w:rPr>
          <w:b w:val="false"/>
          <w:sz w:val="22"/>
          <w:szCs w:val="22"/>
          <w:lang w:val="ru-RU"/>
        </w:rPr>
        <w:t xml:space="preserve"> элемент с двумя устойчивыми состояниями, которые кодируются цифрами 0 и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2. Какова структурная схема триггера?</w:t>
      </w:r>
    </w:p>
    <w:p>
      <w:pPr>
        <w:pStyle w:val="LO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47975"/>
            <wp:effectExtent l="0" t="0" r="0" b="0"/>
            <wp:wrapSquare wrapText="largest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3. По каким основным признакам классифицируют триггеры?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Триггеры классифицируют по:</w:t>
      </w:r>
    </w:p>
    <w:p>
      <w:pPr>
        <w:pStyle w:val="LOnormal"/>
        <w:rPr/>
      </w:pPr>
      <w:r>
        <w:rPr>
          <w:b w:val="false"/>
          <w:sz w:val="22"/>
          <w:szCs w:val="22"/>
          <w:lang w:val="ru-RU"/>
        </w:rPr>
        <w:t>- по</w:t>
      </w:r>
      <w:r>
        <w:rPr>
          <w:b w:val="false"/>
          <w:sz w:val="22"/>
          <w:szCs w:val="22"/>
        </w:rPr>
        <w:t xml:space="preserve"> способу организации логических связей </w:t>
      </w:r>
      <w:r>
        <w:rPr>
          <w:b w:val="false"/>
          <w:sz w:val="22"/>
          <w:szCs w:val="22"/>
          <w:lang w:val="ru-RU"/>
        </w:rPr>
        <w:t>(</w:t>
      </w:r>
      <w:r>
        <w:rPr>
          <w:b w:val="false"/>
          <w:sz w:val="22"/>
          <w:szCs w:val="22"/>
          <w:lang w:val="en-US"/>
        </w:rPr>
        <w:t>RS, T, JK, D, DV...)</w:t>
      </w:r>
    </w:p>
    <w:p>
      <w:pPr>
        <w:pStyle w:val="LOnormal"/>
        <w:rPr/>
      </w:pPr>
      <w:r>
        <w:rPr>
          <w:b w:val="false"/>
          <w:sz w:val="22"/>
          <w:szCs w:val="22"/>
          <w:lang w:val="ru-RU"/>
        </w:rPr>
        <w:t>- п</w:t>
      </w:r>
      <w:r>
        <w:rPr>
          <w:b w:val="false"/>
          <w:bCs w:val="false"/>
          <w:sz w:val="22"/>
          <w:szCs w:val="22"/>
          <w:lang w:val="ru-RU"/>
        </w:rPr>
        <w:t xml:space="preserve">о способу запаси информации </w:t>
      </w:r>
      <w:r>
        <w:rPr>
          <w:b w:val="false"/>
          <w:bCs w:val="false"/>
          <w:sz w:val="22"/>
          <w:szCs w:val="22"/>
          <w:lang w:val="en-US"/>
        </w:rPr>
        <w:t>(</w:t>
      </w:r>
      <w:r>
        <w:rPr>
          <w:b w:val="false"/>
          <w:bCs w:val="false"/>
          <w:sz w:val="22"/>
          <w:szCs w:val="22"/>
          <w:lang w:val="ru-RU"/>
        </w:rPr>
        <w:t>синхронные, асинхронные)</w:t>
      </w:r>
    </w:p>
    <w:p>
      <w:pPr>
        <w:pStyle w:val="LO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- по способу синхронизации (синхронные со статическим управлением записью, синхронные с динамическим управлением записью)</w:t>
      </w:r>
    </w:p>
    <w:p>
      <w:pPr>
        <w:pStyle w:val="LOnormal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- по способу передачи информации с входов на выход (с одноступенчатым и двухступенчатым запоминанием информации)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4. Каково функциональное назначение входов триггеров?</w:t>
      </w:r>
    </w:p>
    <w:p>
      <w:pPr>
        <w:pStyle w:val="LO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90950"/>
            <wp:effectExtent l="0" t="0" r="0" b="0"/>
            <wp:wrapSquare wrapText="largest"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5. Что такое асинхронный и синхронный триггеры?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 xml:space="preserve">Для асинхронного триггера момент времени tn+1 наступает, когда под действием входных сигналов и в зависимости от внутреннего состояния в момент времени tn выходной сигнал принимает значение, соответствующее последующему состоянию. Для синхронного триггера время tn и tn+1 означают время до и после прихода синхронизирующего (тактового) сигнала соответственно.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6. Что такое таблица переходов?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Таблица переходов — таблица, позволяющая понять результаты работы триггера при заданных начальных данных (наподобие таблицы истинности для логических функций)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7. Как работает асинхронный RS-триггер?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 xml:space="preserve">Асинхронный RS -триггер - это простейший триггер, который используется как запоминающая ячейка. Его таблица переходов: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73225"/>
            <wp:effectExtent l="0" t="0" r="0" b="0"/>
            <wp:wrapSquare wrapText="largest"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2"/>
          <w:szCs w:val="22"/>
          <w:lang w:val="ru-RU"/>
        </w:rPr>
        <w:t xml:space="preserve">Асинхронный RS - триггер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входе.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8. Как работает синхронный RS -триггер? Какова его таблица переходов?</w:t>
      </w:r>
    </w:p>
    <w:p>
      <w:pPr>
        <w:pStyle w:val="LOnormal"/>
        <w:rPr/>
      </w:pPr>
      <w:r>
        <w:rPr>
          <w:b w:val="false"/>
          <w:sz w:val="22"/>
          <w:szCs w:val="22"/>
          <w:lang w:val="ru-RU"/>
        </w:rPr>
        <w:t>Синхронный RS-триггер (рис.4) имеет два информационных входа R и S и вход cинхронизации С. ЛЭ 1 и 2 образуют схему управления, ЛЭ3 и 4 – асинхронный RS - триггер (запоминающую ячейку). Как и все синхронные триггеры, синхронный RS - триггер при С = 0 сохраняет предыдущее внутреннее состояние, т.е. Q</w:t>
      </w:r>
      <w:r>
        <w:rPr>
          <w:rFonts w:eastAsia="Arial" w:cs="Arial"/>
          <w:b w:val="false"/>
          <w:color w:val="auto"/>
          <w:kern w:val="0"/>
          <w:sz w:val="22"/>
          <w:szCs w:val="22"/>
          <w:lang w:val="en-US" w:eastAsia="zh-CN" w:bidi="hi-IN"/>
        </w:rPr>
        <w:t>n = Qn+1</w:t>
      </w:r>
      <w:r>
        <w:rPr>
          <w:b w:val="false"/>
          <w:sz w:val="22"/>
          <w:szCs w:val="22"/>
          <w:lang w:val="ru-RU"/>
        </w:rPr>
        <w:t xml:space="preserve">.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 (табл.2). Одновременная подача сигналов С=S=R= 1 запрещена. При S=R=0 триггер не изменяет своего состояния.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38680"/>
            <wp:effectExtent l="0" t="0" r="0" b="0"/>
            <wp:wrapSquare wrapText="largest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2"/>
          <w:szCs w:val="22"/>
          <w:lang w:val="ru-RU"/>
        </w:rPr>
        <w:t xml:space="preserve">Его таблица переходов: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015" w:type="dxa"/>
        <w:jc w:val="left"/>
        <w:tblInd w:w="-11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4"/>
        <w:gridCol w:w="1527"/>
        <w:gridCol w:w="1526"/>
        <w:gridCol w:w="1526"/>
        <w:gridCol w:w="1526"/>
        <w:gridCol w:w="1666"/>
      </w:tblGrid>
      <w:tr>
        <w:trPr>
          <w:trHeight w:val="50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Пояснение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  <w:color w:val="222222"/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  <w:color w:val="222222"/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color w:val="222222"/>
                <w:sz w:val="21"/>
                <w:szCs w:val="21"/>
              </w:rPr>
              <w:t>∀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oMath>
            </m:oMathPara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Хранение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Хранение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0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Установка 1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1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200" w:after="0"/>
              <w:ind w:left="0" w:right="0" w:hanging="0"/>
              <w:jc w:val="center"/>
              <w:rPr/>
            </w:pPr>
            <w:r>
              <w:rPr/>
              <w:t>Запрещенная операция</w:t>
            </w:r>
          </w:p>
        </w:tc>
      </w:tr>
      <w:tr>
        <w:trPr>
          <w:trHeight w:val="420" w:hRule="atLeast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16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9. Что такое D-триггер?</w:t>
      </w:r>
    </w:p>
    <w:p>
      <w:pPr>
        <w:pStyle w:val="LOnormal"/>
        <w:rPr/>
      </w:pPr>
      <w:r>
        <w:rPr>
          <w:b w:val="false"/>
          <w:sz w:val="22"/>
          <w:szCs w:val="22"/>
          <w:lang w:val="en-US"/>
        </w:rPr>
        <w:t>D-</w:t>
      </w:r>
      <w:r>
        <w:rPr>
          <w:b w:val="false"/>
          <w:sz w:val="22"/>
          <w:szCs w:val="22"/>
          <w:lang w:val="ru-RU"/>
        </w:rPr>
        <w:t>триггер — триггер с приёмом информации по одному входу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10. Объясните работу синхронного D-триггера.</w:t>
      </w:r>
    </w:p>
    <w:p>
      <w:pPr>
        <w:pStyle w:val="LOnormal"/>
        <w:rPr/>
      </w:pPr>
      <w:r>
        <w:rPr>
          <w:b w:val="false"/>
          <w:sz w:val="22"/>
          <w:szCs w:val="22"/>
          <w:lang w:val="ru-RU"/>
        </w:rPr>
        <w:t xml:space="preserve">Синхронный D -триггер имеет один информационный вход D 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 Схему синхронного D -триггера можно получить из схемы синхронного RS – триггера, подавая сигнал D на вход S, а сигнал , т.е.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11. Что такое DV –триггер?</w:t>
      </w:r>
    </w:p>
    <w:p>
      <w:pPr>
        <w:pStyle w:val="LOnormal"/>
        <w:rPr/>
      </w:pPr>
      <w:r>
        <w:rPr>
          <w:b w:val="false"/>
          <w:sz w:val="22"/>
          <w:szCs w:val="22"/>
          <w:lang w:val="en-US"/>
        </w:rPr>
        <w:t>DV-</w:t>
      </w:r>
      <w:r>
        <w:rPr>
          <w:b w:val="false"/>
          <w:sz w:val="22"/>
          <w:szCs w:val="22"/>
          <w:lang w:val="ru-RU"/>
        </w:rPr>
        <w:t>триггер — универсальный триггер с управляемым приёмом информации по одному входу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12. Объясните работу DV-триггера.</w:t>
      </w:r>
    </w:p>
    <w:p>
      <w:pPr>
        <w:pStyle w:val="LOnormal"/>
        <w:rPr/>
      </w:pPr>
      <w:r>
        <w:rPr>
          <w:b w:val="false"/>
          <w:bCs w:val="false"/>
          <w:sz w:val="22"/>
          <w:szCs w:val="22"/>
          <w:lang w:val="ru-RU"/>
        </w:rPr>
        <w:t>Синхронный DV-триггер имеет один информационный вход D и один подготовительный разрешающий вход V для разрешения приема информации. При С=0 DV-триггер, как и синхронные триггеры всех типов, сохраняет предыдущее внутреннее состояние, т.е. . Q</w:t>
      </w:r>
      <w:r>
        <w:rPr>
          <w:b w:val="false"/>
          <w:bCs w:val="false"/>
          <w:sz w:val="22"/>
          <w:szCs w:val="22"/>
          <w:lang w:val="en-US"/>
        </w:rPr>
        <w:t>n+1 = Qn</w:t>
      </w:r>
      <w:r>
        <w:rPr>
          <w:b w:val="false"/>
          <w:bCs w:val="false"/>
          <w:sz w:val="22"/>
          <w:szCs w:val="22"/>
          <w:lang w:val="ru-RU"/>
        </w:rPr>
        <w:t xml:space="preserve"> 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DVтриггер сохраняет предыдущее внутреннее состояние, т.е. Q</w:t>
      </w:r>
      <w:r>
        <w:rPr>
          <w:b w:val="false"/>
          <w:bCs w:val="false"/>
          <w:sz w:val="22"/>
          <w:szCs w:val="22"/>
          <w:lang w:val="en-US"/>
        </w:rPr>
        <w:t>n+1 = Qn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13. Что такое T-триггер? Какова его таблица переходов?</w:t>
      </w:r>
    </w:p>
    <w:p>
      <w:pPr>
        <w:pStyle w:val="LOnormal"/>
        <w:rPr/>
      </w:pPr>
      <w:r>
        <w:rPr>
          <w:b w:val="false"/>
          <w:sz w:val="22"/>
          <w:szCs w:val="22"/>
          <w:lang w:val="en-US"/>
        </w:rPr>
        <w:t>T-</w:t>
      </w:r>
      <w:r>
        <w:rPr>
          <w:b w:val="false"/>
          <w:sz w:val="22"/>
          <w:szCs w:val="22"/>
          <w:lang w:val="ru-RU"/>
        </w:rPr>
        <w:t>триггер — триггер со счётным входом. 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 xml:space="preserve">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1. Таблица переходов: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90725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14. Объясните работу схемы синхронного RS-триггера со статическим управлением.</w:t>
      </w:r>
    </w:p>
    <w:p>
      <w:pPr>
        <w:pStyle w:val="LOnormal"/>
        <w:rPr/>
      </w:pPr>
      <w:r>
        <w:rPr>
          <w:b w:val="false"/>
          <w:sz w:val="22"/>
          <w:szCs w:val="22"/>
          <w:lang w:val="ru-RU"/>
        </w:rPr>
        <w:t>Синхронный RS-триггер (рис.4) имеет два информационных входа R и S и вход cинхронизации С. ЛЭ 1 и 2 образуют схему управления, ЛЭ3 и 4 – асинхронный RS - триггер (запоминающую ячейку). Как и все синхронные триггеры, синхронный RS - триггер при С = 0 сохраняет предыдущее внутреннее состояние, т.е. Q</w:t>
      </w:r>
      <w:r>
        <w:rPr>
          <w:rFonts w:eastAsia="Arial" w:cs="Arial"/>
          <w:b w:val="false"/>
          <w:color w:val="auto"/>
          <w:kern w:val="0"/>
          <w:sz w:val="22"/>
          <w:szCs w:val="22"/>
          <w:lang w:val="en-US" w:eastAsia="zh-CN" w:bidi="hi-IN"/>
        </w:rPr>
        <w:t>n = Qn+1</w:t>
      </w:r>
    </w:p>
    <w:p>
      <w:pPr>
        <w:pStyle w:val="LOnormal"/>
        <w:rPr>
          <w:rFonts w:eastAsia="Arial" w:cs="Arial"/>
          <w:b w:val="false"/>
          <w:b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en-US" w:eastAsia="zh-CN" w:bidi="hi-IN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15. Какова характерная особенность переключения синхронных триггеров с динамическим управлением записью?</w:t>
      </w:r>
    </w:p>
    <w:p>
      <w:pPr>
        <w:pStyle w:val="LOnormal"/>
        <w:rPr/>
      </w:pPr>
      <w:r>
        <w:rPr>
          <w:b w:val="false"/>
          <w:sz w:val="22"/>
          <w:szCs w:val="22"/>
          <w:lang w:val="ru-RU"/>
        </w:rPr>
        <w:t xml:space="preserve"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 Такой С -выход называется динамическим, причем в первом случае динамический С -вход - прямой, во втором - инверсный. Синхронный триггер с динамическим управлением записью принимает только те информационные сигналы, которые были на его информационных входах до прихода синхросигнала и после него в течение времени, необходимого для переключения триггера и определяемого переходными процессами в нем. 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16. Как работает схема синхронного D -триггера с динамическим управлением записью на основе трех RS -триггеров?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Практическая схема синхронного D-триггера с прямым динамическим входом на ЛЭ И-НЕ приведена на рис. 6. Она состоит из трех триггеров: основного асинхронного RS-триггера 3 T на ЛЭ 5 и 6, вспомогательного синхронного RS -триггера 1 T на ЛЭ I и 2, используемого для записи “1” в основной триггер, а также вспомогательного синхронного RS-триггера 2 T на ЛЭ 3 и 4 для записи “0” в основной триггер. Схема:</w:t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40125"/>
            <wp:effectExtent l="0" t="0" r="0" b="0"/>
            <wp:wrapSquare wrapText="largest"/>
            <wp:docPr id="1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17. Составьте временные диаграммы работы синхронного D-триггера с динамическим управлением записью.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 xml:space="preserve">Временные диаграммы иллюстрируют работу D-триггера. В исходном состоянии Ra и Sa равны 1. Тогда при С = 0 ЛЭ 2 и 3 выключены и сигналы "1" с их входов поступают соответственно на входы ЛЭ 5 и 6. Поэтому основной триггер Т3 будет находиться в режиме хранения. </w:t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12695"/>
            <wp:effectExtent l="0" t="0" r="0" b="0"/>
            <wp:wrapSquare wrapText="largest"/>
            <wp:docPr id="1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18. Какова структура и принцип действия синхронного DV-триггера с динамическим управлением записью?</w:t>
      </w:r>
    </w:p>
    <w:p>
      <w:pPr>
        <w:pStyle w:val="LOnormal"/>
        <w:rPr/>
      </w:pPr>
      <w:r>
        <w:rPr/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>
      <w:pPr>
        <w:pStyle w:val="LO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DV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bot"/>
            </m:barPr>
            <m:e>
              <m:r>
                <w:rPr>
                  <w:rFonts w:ascii="Cambria Math" w:hAnsi="Cambria Math"/>
                </w:rPr>
                <m:t xml:space="preserve">V</m:t>
              </m:r>
            </m:e>
          </m:bar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DVC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bot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</m:d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LOnormal"/>
        <w:jc w:val="left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62835"/>
            <wp:effectExtent l="0" t="0" r="0" b="0"/>
            <wp:wrapSquare wrapText="largest"/>
            <wp:docPr id="2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19. Составьте временные диаграммы синхронного DV-триггера.</w:t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28850"/>
            <wp:effectExtent l="0" t="0" r="0" b="0"/>
            <wp:wrapSquare wrapText="largest"/>
            <wp:docPr id="2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>20. Объясните режимы работы D-триггера</w:t>
      </w:r>
    </w:p>
    <w:p>
      <w:pPr>
        <w:pStyle w:val="LOnormal"/>
        <w:rPr>
          <w:b w:val="false"/>
          <w:b w:val="false"/>
          <w:sz w:val="22"/>
          <w:szCs w:val="22"/>
          <w:lang w:val="ru-RU"/>
        </w:rPr>
      </w:pPr>
      <w:r>
        <w:rPr>
          <w:b w:val="false"/>
          <w:sz w:val="22"/>
          <w:szCs w:val="22"/>
          <w:lang w:val="ru-RU"/>
        </w:rPr>
        <w:t xml:space="preserve">Синхронный D -триггер имеет один информационный вход D 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default"/>
  </w:font>
  <w:font w:name="Arial Unicode M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  <w:jc w:val="center"/>
    </w:pPr>
    <w:rPr>
      <w:b/>
      <w:sz w:val="28"/>
      <w:szCs w:val="2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jc w:val="center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1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LibreOffice/7.1.2.2$Windows_X86_64 LibreOffice_project/8a45595d069ef5570103caea1b71cc9d82b2aae4</Application>
  <AppVersion>15.0000</AppVersion>
  <Pages>15</Pages>
  <Words>2144</Words>
  <Characters>12260</Characters>
  <CharactersWithSpaces>14125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2022-03-01T14:41:32Z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