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97" w:rsidRDefault="00B43897" w:rsidP="00B43897">
      <w:pPr>
        <w:pStyle w:val="BodyText"/>
        <w:spacing w:before="91" w:line="256" w:lineRule="auto"/>
        <w:ind w:right="113"/>
        <w:jc w:val="both"/>
        <w:rPr>
          <w:rFonts w:asciiTheme="majorHAnsi" w:hAnsiTheme="majorHAnsi"/>
          <w:color w:val="231F20"/>
          <w:sz w:val="56"/>
          <w:szCs w:val="56"/>
        </w:rPr>
      </w:pPr>
    </w:p>
    <w:p w:rsidR="00B43897" w:rsidRDefault="00B43897" w:rsidP="00B43897">
      <w:pPr>
        <w:pStyle w:val="BodyText"/>
        <w:spacing w:before="91" w:line="256" w:lineRule="auto"/>
        <w:ind w:right="113"/>
        <w:jc w:val="both"/>
        <w:rPr>
          <w:rFonts w:asciiTheme="majorHAnsi" w:hAnsiTheme="majorHAnsi"/>
          <w:color w:val="231F20"/>
          <w:sz w:val="56"/>
          <w:szCs w:val="56"/>
        </w:rPr>
      </w:pPr>
    </w:p>
    <w:p w:rsidR="005413E8" w:rsidRPr="005413E8" w:rsidRDefault="005413E8" w:rsidP="00B43897">
      <w:pPr>
        <w:pStyle w:val="BodyText"/>
        <w:spacing w:before="91" w:line="256" w:lineRule="auto"/>
        <w:ind w:right="113"/>
        <w:jc w:val="both"/>
        <w:rPr>
          <w:rFonts w:asciiTheme="majorHAnsi" w:hAnsiTheme="majorHAnsi"/>
          <w:color w:val="231F20"/>
          <w:sz w:val="56"/>
          <w:szCs w:val="56"/>
        </w:rPr>
      </w:pPr>
      <w:r w:rsidRPr="005413E8">
        <w:rPr>
          <w:rFonts w:asciiTheme="majorHAnsi" w:hAnsiTheme="majorHAnsi"/>
          <w:color w:val="231F20"/>
          <w:sz w:val="56"/>
          <w:szCs w:val="56"/>
        </w:rPr>
        <w:t>Chapter 5</w:t>
      </w:r>
      <w:r w:rsidR="00B43897">
        <w:rPr>
          <w:rFonts w:asciiTheme="majorHAnsi" w:hAnsiTheme="majorHAnsi"/>
          <w:color w:val="231F20"/>
          <w:sz w:val="56"/>
          <w:szCs w:val="56"/>
        </w:rPr>
        <w:t xml:space="preserve">:  </w:t>
      </w:r>
      <w:r w:rsidRPr="005413E8">
        <w:rPr>
          <w:rFonts w:asciiTheme="majorHAnsi" w:hAnsiTheme="majorHAnsi"/>
          <w:color w:val="231F20"/>
          <w:sz w:val="56"/>
          <w:szCs w:val="56"/>
        </w:rPr>
        <w:t>C</w:t>
      </w:r>
      <w:r w:rsidR="00B43897">
        <w:rPr>
          <w:rFonts w:asciiTheme="majorHAnsi" w:hAnsiTheme="majorHAnsi"/>
          <w:color w:val="231F20"/>
          <w:sz w:val="56"/>
          <w:szCs w:val="56"/>
        </w:rPr>
        <w:t>onclusion</w:t>
      </w:r>
    </w:p>
    <w:p w:rsidR="005413E8" w:rsidRDefault="005413E8" w:rsidP="005413E8">
      <w:pPr>
        <w:pStyle w:val="BodyText"/>
        <w:spacing w:before="91" w:line="256" w:lineRule="auto"/>
        <w:ind w:right="113" w:firstLine="200"/>
        <w:rPr>
          <w:color w:val="231F20"/>
        </w:rPr>
      </w:pPr>
    </w:p>
    <w:p w:rsidR="005413E8" w:rsidRDefault="005413E8" w:rsidP="005413E8">
      <w:pPr>
        <w:pStyle w:val="BodyText"/>
        <w:spacing w:before="91" w:line="256" w:lineRule="auto"/>
        <w:ind w:right="113"/>
        <w:jc w:val="both"/>
        <w:rPr>
          <w:color w:val="231F20"/>
        </w:rPr>
      </w:pPr>
      <w:r>
        <w:rPr>
          <w:color w:val="231F20"/>
        </w:rPr>
        <w:t xml:space="preserve">     </w:t>
      </w:r>
    </w:p>
    <w:p w:rsidR="005413E8" w:rsidRPr="00B43897" w:rsidRDefault="005413E8" w:rsidP="00B43897">
      <w:pPr>
        <w:pStyle w:val="BodyText"/>
        <w:spacing w:before="91" w:line="256" w:lineRule="auto"/>
        <w:ind w:right="113"/>
        <w:jc w:val="both"/>
        <w:rPr>
          <w:rFonts w:asciiTheme="minorHAnsi" w:hAnsiTheme="minorHAnsi" w:cstheme="minorHAnsi"/>
          <w:color w:val="231F20"/>
          <w:sz w:val="28"/>
          <w:szCs w:val="28"/>
        </w:rPr>
      </w:pPr>
      <w:r>
        <w:rPr>
          <w:color w:val="231F20"/>
        </w:rPr>
        <w:t xml:space="preserve">      </w:t>
      </w:r>
      <w:r w:rsidRPr="00B43897">
        <w:rPr>
          <w:rFonts w:asciiTheme="minorHAnsi" w:hAnsiTheme="minorHAnsi" w:cstheme="minorHAnsi"/>
          <w:color w:val="231F20"/>
          <w:sz w:val="28"/>
          <w:szCs w:val="28"/>
        </w:rPr>
        <w:t>This</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project work</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has</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presented</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a</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comprehensive</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pacing w:val="-1"/>
          <w:sz w:val="28"/>
          <w:szCs w:val="28"/>
        </w:rPr>
        <w:t>stud</w:t>
      </w:r>
      <w:r w:rsidRPr="00B43897">
        <w:rPr>
          <w:rFonts w:asciiTheme="minorHAnsi" w:hAnsiTheme="minorHAnsi" w:cstheme="minorHAnsi"/>
          <w:color w:val="231F20"/>
          <w:sz w:val="28"/>
          <w:szCs w:val="28"/>
        </w:rPr>
        <w:t>y</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on</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the</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pacing w:val="-8"/>
          <w:sz w:val="28"/>
          <w:szCs w:val="28"/>
        </w:rPr>
        <w:t>e</w:t>
      </w:r>
      <w:r w:rsidRPr="00B43897">
        <w:rPr>
          <w:rFonts w:asciiTheme="minorHAnsi" w:hAnsiTheme="minorHAnsi" w:cstheme="minorHAnsi"/>
          <w:color w:val="231F20"/>
          <w:spacing w:val="-9"/>
          <w:sz w:val="28"/>
          <w:szCs w:val="28"/>
        </w:rPr>
        <w:t>f</w:t>
      </w:r>
      <w:r w:rsidRPr="00B43897">
        <w:rPr>
          <w:rFonts w:asciiTheme="minorHAnsi" w:hAnsiTheme="minorHAnsi" w:cstheme="minorHAnsi"/>
          <w:color w:val="231F20"/>
          <w:sz w:val="28"/>
          <w:szCs w:val="28"/>
        </w:rPr>
        <w:t xml:space="preserve">fect of integrating EV aggregator with communication </w:t>
      </w:r>
      <w:r w:rsidRPr="00B43897">
        <w:rPr>
          <w:rFonts w:asciiTheme="minorHAnsi" w:hAnsiTheme="minorHAnsi" w:cstheme="minorHAnsi"/>
          <w:color w:val="231F20"/>
          <w:spacing w:val="-3"/>
          <w:sz w:val="28"/>
          <w:szCs w:val="28"/>
        </w:rPr>
        <w:t xml:space="preserve">time </w:t>
      </w:r>
      <w:r w:rsidRPr="00B43897">
        <w:rPr>
          <w:rFonts w:asciiTheme="minorHAnsi" w:hAnsiTheme="minorHAnsi" w:cstheme="minorHAnsi"/>
          <w:color w:val="231F20"/>
          <w:sz w:val="28"/>
          <w:szCs w:val="28"/>
        </w:rPr>
        <w:t xml:space="preserve">delay to conventional LFC system. For a given time delay and load sharing scheme, a set of all stabilizing PI controller gains that constitute a stability region in the parameter space of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the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controller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have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been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determined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using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a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graphical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pacing w:val="-11"/>
          <w:sz w:val="28"/>
          <w:szCs w:val="28"/>
        </w:rPr>
        <w:t>ex</w:t>
      </w:r>
      <w:r w:rsidRPr="00B43897">
        <w:rPr>
          <w:rFonts w:asciiTheme="minorHAnsi" w:hAnsiTheme="minorHAnsi" w:cstheme="minorHAnsi"/>
          <w:color w:val="231F20"/>
          <w:spacing w:val="-11"/>
          <w:w w:val="42"/>
          <w:sz w:val="28"/>
          <w:szCs w:val="28"/>
        </w:rPr>
        <w:t>‐</w:t>
      </w:r>
      <w:r w:rsidRPr="00B43897">
        <w:rPr>
          <w:rFonts w:asciiTheme="minorHAnsi" w:hAnsiTheme="minorHAnsi" w:cstheme="minorHAnsi"/>
          <w:color w:val="231F20"/>
          <w:sz w:val="28"/>
          <w:szCs w:val="28"/>
        </w:rPr>
        <w:t xml:space="preserve">act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metho</w:t>
      </w:r>
      <w:r w:rsidRPr="00B43897">
        <w:rPr>
          <w:rFonts w:asciiTheme="minorHAnsi" w:hAnsiTheme="minorHAnsi" w:cstheme="minorHAnsi"/>
          <w:color w:val="231F20"/>
          <w:spacing w:val="-1"/>
          <w:sz w:val="28"/>
          <w:szCs w:val="28"/>
        </w:rPr>
        <w:t>d</w:t>
      </w:r>
      <w:r w:rsidRPr="00B43897">
        <w:rPr>
          <w:rFonts w:asciiTheme="minorHAnsi" w:hAnsiTheme="minorHAnsi" w:cstheme="minorHAnsi"/>
          <w:color w:val="231F20"/>
          <w:sz w:val="28"/>
          <w:szCs w:val="28"/>
        </w:rPr>
        <w:t>.</w:t>
      </w:r>
      <w:r w:rsidRPr="00B43897">
        <w:rPr>
          <w:rFonts w:asciiTheme="minorHAnsi" w:hAnsiTheme="minorHAnsi" w:cstheme="minorHAnsi"/>
          <w:color w:val="231F20"/>
          <w:spacing w:val="24"/>
          <w:sz w:val="28"/>
          <w:szCs w:val="28"/>
        </w:rPr>
        <w:t xml:space="preserve"> </w:t>
      </w:r>
      <w:r w:rsidRPr="00B43897">
        <w:rPr>
          <w:rFonts w:asciiTheme="minorHAnsi" w:hAnsiTheme="minorHAnsi" w:cstheme="minorHAnsi"/>
          <w:color w:val="231F20"/>
          <w:sz w:val="28"/>
          <w:szCs w:val="28"/>
        </w:rPr>
        <w:t xml:space="preserve">The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impact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of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both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time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delay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and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EV</w:t>
      </w:r>
      <w:r w:rsidRPr="00B43897">
        <w:rPr>
          <w:rFonts w:asciiTheme="minorHAnsi" w:hAnsiTheme="minorHAnsi" w:cstheme="minorHAnsi"/>
          <w:color w:val="231F20"/>
          <w:spacing w:val="24"/>
          <w:sz w:val="28"/>
          <w:szCs w:val="28"/>
        </w:rPr>
        <w:t xml:space="preserve"> </w:t>
      </w:r>
      <w:r w:rsidRPr="00B43897">
        <w:rPr>
          <w:rFonts w:asciiTheme="minorHAnsi" w:hAnsiTheme="minorHAnsi" w:cstheme="minorHAnsi"/>
          <w:color w:val="231F20"/>
          <w:spacing w:val="-4"/>
          <w:sz w:val="28"/>
          <w:szCs w:val="28"/>
        </w:rPr>
        <w:t>aggreg</w:t>
      </w:r>
      <w:r w:rsidRPr="00B43897">
        <w:rPr>
          <w:rFonts w:asciiTheme="minorHAnsi" w:hAnsiTheme="minorHAnsi" w:cstheme="minorHAnsi"/>
          <w:color w:val="231F20"/>
          <w:spacing w:val="-5"/>
          <w:sz w:val="28"/>
          <w:szCs w:val="28"/>
        </w:rPr>
        <w:t>a</w:t>
      </w:r>
      <w:r w:rsidRPr="00B43897">
        <w:rPr>
          <w:rFonts w:asciiTheme="minorHAnsi" w:hAnsiTheme="minorHAnsi" w:cstheme="minorHAnsi"/>
          <w:color w:val="231F20"/>
          <w:sz w:val="28"/>
          <w:szCs w:val="28"/>
        </w:rPr>
        <w:t>tor</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z w:val="28"/>
          <w:szCs w:val="28"/>
        </w:rPr>
        <w:t>participa</w:t>
      </w:r>
      <w:r w:rsidRPr="00B43897">
        <w:rPr>
          <w:rFonts w:asciiTheme="minorHAnsi" w:hAnsiTheme="minorHAnsi" w:cstheme="minorHAnsi"/>
          <w:color w:val="231F20"/>
          <w:spacing w:val="-1"/>
          <w:sz w:val="28"/>
          <w:szCs w:val="28"/>
        </w:rPr>
        <w:t>t</w:t>
      </w:r>
      <w:r w:rsidRPr="00B43897">
        <w:rPr>
          <w:rFonts w:asciiTheme="minorHAnsi" w:hAnsiTheme="minorHAnsi" w:cstheme="minorHAnsi"/>
          <w:color w:val="231F20"/>
          <w:sz w:val="28"/>
          <w:szCs w:val="28"/>
        </w:rPr>
        <w:t>ion</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z w:val="28"/>
          <w:szCs w:val="28"/>
        </w:rPr>
        <w:t>factor</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z w:val="28"/>
          <w:szCs w:val="28"/>
        </w:rPr>
        <w:t>on</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z w:val="28"/>
          <w:szCs w:val="28"/>
        </w:rPr>
        <w:t>the</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pacing w:val="-1"/>
          <w:sz w:val="28"/>
          <w:szCs w:val="28"/>
        </w:rPr>
        <w:t>stabilit</w:t>
      </w:r>
      <w:r w:rsidRPr="00B43897">
        <w:rPr>
          <w:rFonts w:asciiTheme="minorHAnsi" w:hAnsiTheme="minorHAnsi" w:cstheme="minorHAnsi"/>
          <w:color w:val="231F20"/>
          <w:sz w:val="28"/>
          <w:szCs w:val="28"/>
        </w:rPr>
        <w:t>y</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z w:val="28"/>
          <w:szCs w:val="28"/>
        </w:rPr>
        <w:t>regions</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z w:val="28"/>
          <w:szCs w:val="28"/>
        </w:rPr>
        <w:t>has</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z w:val="28"/>
          <w:szCs w:val="28"/>
        </w:rPr>
        <w:t>been</w:t>
      </w:r>
      <w:r w:rsidRPr="00B43897">
        <w:rPr>
          <w:rFonts w:asciiTheme="minorHAnsi" w:hAnsiTheme="minorHAnsi" w:cstheme="minorHAnsi"/>
          <w:color w:val="231F20"/>
          <w:spacing w:val="23"/>
          <w:sz w:val="28"/>
          <w:szCs w:val="28"/>
        </w:rPr>
        <w:t xml:space="preserve"> </w:t>
      </w:r>
      <w:r w:rsidRPr="00B43897">
        <w:rPr>
          <w:rFonts w:asciiTheme="minorHAnsi" w:hAnsiTheme="minorHAnsi" w:cstheme="minorHAnsi"/>
          <w:color w:val="231F20"/>
          <w:spacing w:val="-5"/>
          <w:sz w:val="28"/>
          <w:szCs w:val="28"/>
        </w:rPr>
        <w:t>eval</w:t>
      </w:r>
      <w:r w:rsidRPr="00B43897">
        <w:rPr>
          <w:rFonts w:asciiTheme="minorHAnsi" w:hAnsiTheme="minorHAnsi" w:cstheme="minorHAnsi"/>
          <w:color w:val="231F20"/>
          <w:sz w:val="28"/>
          <w:szCs w:val="28"/>
        </w:rPr>
        <w:t>uated.</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It</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is</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observed</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that</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the</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pacing w:val="-1"/>
          <w:sz w:val="28"/>
          <w:szCs w:val="28"/>
        </w:rPr>
        <w:t>siz</w:t>
      </w:r>
      <w:r w:rsidRPr="00B43897">
        <w:rPr>
          <w:rFonts w:asciiTheme="minorHAnsi" w:hAnsiTheme="minorHAnsi" w:cstheme="minorHAnsi"/>
          <w:color w:val="231F20"/>
          <w:sz w:val="28"/>
          <w:szCs w:val="28"/>
        </w:rPr>
        <w:t>e</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of</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pacing w:val="-1"/>
          <w:sz w:val="28"/>
          <w:szCs w:val="28"/>
        </w:rPr>
        <w:t>stabilit</w:t>
      </w:r>
      <w:r w:rsidRPr="00B43897">
        <w:rPr>
          <w:rFonts w:asciiTheme="minorHAnsi" w:hAnsiTheme="minorHAnsi" w:cstheme="minorHAnsi"/>
          <w:color w:val="231F20"/>
          <w:sz w:val="28"/>
          <w:szCs w:val="28"/>
        </w:rPr>
        <w:t>y</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regions</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pacing w:val="-3"/>
          <w:sz w:val="28"/>
          <w:szCs w:val="28"/>
        </w:rPr>
        <w:t>decreas</w:t>
      </w:r>
      <w:r w:rsidRPr="00B43897">
        <w:rPr>
          <w:rFonts w:asciiTheme="minorHAnsi" w:hAnsiTheme="minorHAnsi" w:cstheme="minorHAnsi"/>
          <w:color w:val="231F20"/>
          <w:sz w:val="28"/>
          <w:szCs w:val="28"/>
        </w:rPr>
        <w:t>es</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as</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the</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time</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delay</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and</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EV</w:t>
      </w:r>
      <w:r w:rsidRPr="00B43897">
        <w:rPr>
          <w:rFonts w:asciiTheme="minorHAnsi" w:hAnsiTheme="minorHAnsi" w:cstheme="minorHAnsi"/>
          <w:color w:val="231F20"/>
          <w:spacing w:val="13"/>
          <w:sz w:val="28"/>
          <w:szCs w:val="28"/>
        </w:rPr>
        <w:t xml:space="preserve"> </w:t>
      </w:r>
      <w:r w:rsidRPr="00B43897">
        <w:rPr>
          <w:rFonts w:asciiTheme="minorHAnsi" w:hAnsiTheme="minorHAnsi" w:cstheme="minorHAnsi"/>
          <w:color w:val="231F20"/>
          <w:sz w:val="28"/>
          <w:szCs w:val="28"/>
        </w:rPr>
        <w:t>participation</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factor</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increase.</w:t>
      </w:r>
    </w:p>
    <w:p w:rsidR="005413E8" w:rsidRPr="00B43897" w:rsidRDefault="005413E8" w:rsidP="00B43897">
      <w:pPr>
        <w:pStyle w:val="BodyText"/>
        <w:spacing w:line="247" w:lineRule="auto"/>
        <w:ind w:right="113"/>
        <w:jc w:val="both"/>
        <w:rPr>
          <w:rFonts w:asciiTheme="minorHAnsi" w:hAnsiTheme="minorHAnsi" w:cstheme="minorHAnsi"/>
          <w:sz w:val="28"/>
          <w:szCs w:val="28"/>
        </w:rPr>
      </w:pPr>
      <w:r w:rsidRPr="00B43897">
        <w:rPr>
          <w:rFonts w:asciiTheme="minorHAnsi" w:hAnsiTheme="minorHAnsi" w:cstheme="minorHAnsi"/>
          <w:sz w:val="28"/>
          <w:szCs w:val="28"/>
        </w:rPr>
        <w:t xml:space="preserve">     </w:t>
      </w:r>
    </w:p>
    <w:p w:rsidR="005413E8" w:rsidRPr="00B43897" w:rsidRDefault="005413E8" w:rsidP="00B43897">
      <w:pPr>
        <w:pStyle w:val="BodyText"/>
        <w:spacing w:line="247" w:lineRule="auto"/>
        <w:ind w:right="113"/>
        <w:jc w:val="both"/>
        <w:rPr>
          <w:rFonts w:asciiTheme="minorHAnsi" w:hAnsiTheme="minorHAnsi" w:cstheme="minorHAnsi"/>
          <w:sz w:val="28"/>
          <w:szCs w:val="28"/>
        </w:rPr>
      </w:pPr>
      <w:r w:rsidRPr="00B43897">
        <w:rPr>
          <w:rFonts w:asciiTheme="minorHAnsi" w:hAnsiTheme="minorHAnsi" w:cstheme="minorHAnsi"/>
          <w:sz w:val="28"/>
          <w:szCs w:val="28"/>
        </w:rPr>
        <w:t xml:space="preserve">     </w:t>
      </w:r>
      <w:r w:rsidRPr="00B43897">
        <w:rPr>
          <w:rFonts w:asciiTheme="minorHAnsi" w:hAnsiTheme="minorHAnsi" w:cstheme="minorHAnsi"/>
          <w:color w:val="231F20"/>
          <w:spacing w:val="-14"/>
          <w:sz w:val="28"/>
          <w:szCs w:val="28"/>
        </w:rPr>
        <w:t>T</w:t>
      </w:r>
      <w:r w:rsidRPr="00B43897">
        <w:rPr>
          <w:rFonts w:asciiTheme="minorHAnsi" w:hAnsiTheme="minorHAnsi" w:cstheme="minorHAnsi"/>
          <w:color w:val="231F20"/>
          <w:sz w:val="28"/>
          <w:szCs w:val="28"/>
        </w:rPr>
        <w:t>o</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complement</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pacing w:val="-1"/>
          <w:sz w:val="28"/>
          <w:szCs w:val="28"/>
        </w:rPr>
        <w:t>stabilit</w:t>
      </w:r>
      <w:r w:rsidRPr="00B43897">
        <w:rPr>
          <w:rFonts w:asciiTheme="minorHAnsi" w:hAnsiTheme="minorHAnsi" w:cstheme="minorHAnsi"/>
          <w:color w:val="231F20"/>
          <w:sz w:val="28"/>
          <w:szCs w:val="28"/>
        </w:rPr>
        <w:t>y</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region</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results,</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pacing w:val="-1"/>
          <w:sz w:val="28"/>
          <w:szCs w:val="28"/>
        </w:rPr>
        <w:t>stabilit</w:t>
      </w:r>
      <w:r w:rsidRPr="00B43897">
        <w:rPr>
          <w:rFonts w:asciiTheme="minorHAnsi" w:hAnsiTheme="minorHAnsi" w:cstheme="minorHAnsi"/>
          <w:color w:val="231F20"/>
          <w:sz w:val="28"/>
          <w:szCs w:val="28"/>
        </w:rPr>
        <w:t>y</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delay</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pacing w:val="-5"/>
          <w:sz w:val="28"/>
          <w:szCs w:val="28"/>
        </w:rPr>
        <w:t>mar</w:t>
      </w:r>
      <w:r w:rsidRPr="00B43897">
        <w:rPr>
          <w:rFonts w:asciiTheme="minorHAnsi" w:hAnsiTheme="minorHAnsi" w:cstheme="minorHAnsi"/>
          <w:color w:val="231F20"/>
          <w:sz w:val="28"/>
          <w:szCs w:val="28"/>
        </w:rPr>
        <w:t xml:space="preserve">gins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have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been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determined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for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a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la</w:t>
      </w:r>
      <w:r w:rsidRPr="00B43897">
        <w:rPr>
          <w:rFonts w:asciiTheme="minorHAnsi" w:hAnsiTheme="minorHAnsi" w:cstheme="minorHAnsi"/>
          <w:color w:val="231F20"/>
          <w:spacing w:val="-4"/>
          <w:sz w:val="28"/>
          <w:szCs w:val="28"/>
        </w:rPr>
        <w:t>r</w:t>
      </w:r>
      <w:r w:rsidRPr="00B43897">
        <w:rPr>
          <w:rFonts w:asciiTheme="minorHAnsi" w:hAnsiTheme="minorHAnsi" w:cstheme="minorHAnsi"/>
          <w:color w:val="231F20"/>
          <w:sz w:val="28"/>
          <w:szCs w:val="28"/>
        </w:rPr>
        <w:t xml:space="preserve">ge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number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z w:val="28"/>
          <w:szCs w:val="28"/>
        </w:rPr>
        <w:t xml:space="preserve">of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pacing w:val="-1"/>
          <w:sz w:val="28"/>
          <w:szCs w:val="28"/>
        </w:rPr>
        <w:t>P</w:t>
      </w:r>
      <w:r w:rsidRPr="00B43897">
        <w:rPr>
          <w:rFonts w:asciiTheme="minorHAnsi" w:hAnsiTheme="minorHAnsi" w:cstheme="minorHAnsi"/>
          <w:color w:val="231F20"/>
          <w:sz w:val="28"/>
          <w:szCs w:val="28"/>
        </w:rPr>
        <w:t xml:space="preserve">I </w:t>
      </w:r>
      <w:r w:rsidRPr="00B43897">
        <w:rPr>
          <w:rFonts w:asciiTheme="minorHAnsi" w:hAnsiTheme="minorHAnsi" w:cstheme="minorHAnsi"/>
          <w:color w:val="231F20"/>
          <w:spacing w:val="-22"/>
          <w:sz w:val="28"/>
          <w:szCs w:val="28"/>
        </w:rPr>
        <w:t xml:space="preserve"> </w:t>
      </w:r>
      <w:r w:rsidRPr="00B43897">
        <w:rPr>
          <w:rFonts w:asciiTheme="minorHAnsi" w:hAnsiTheme="minorHAnsi" w:cstheme="minorHAnsi"/>
          <w:color w:val="231F20"/>
          <w:spacing w:val="-4"/>
          <w:sz w:val="28"/>
          <w:szCs w:val="28"/>
        </w:rPr>
        <w:t>control</w:t>
      </w:r>
      <w:r w:rsidRPr="00B43897">
        <w:rPr>
          <w:rFonts w:asciiTheme="minorHAnsi" w:hAnsiTheme="minorHAnsi" w:cstheme="minorHAnsi"/>
          <w:color w:val="231F20"/>
          <w:sz w:val="28"/>
          <w:szCs w:val="28"/>
        </w:rPr>
        <w:t xml:space="preserve">ler gains using a frequency domain  exact  method.  It  </w:t>
      </w:r>
      <w:r w:rsidRPr="00B43897">
        <w:rPr>
          <w:rFonts w:asciiTheme="minorHAnsi" w:hAnsiTheme="minorHAnsi" w:cstheme="minorHAnsi"/>
          <w:color w:val="231F20"/>
          <w:spacing w:val="-5"/>
          <w:sz w:val="28"/>
          <w:szCs w:val="28"/>
        </w:rPr>
        <w:t xml:space="preserve">has  </w:t>
      </w:r>
      <w:r w:rsidRPr="00B43897">
        <w:rPr>
          <w:rFonts w:asciiTheme="minorHAnsi" w:hAnsiTheme="minorHAnsi" w:cstheme="minorHAnsi"/>
          <w:color w:val="231F20"/>
          <w:sz w:val="28"/>
          <w:szCs w:val="28"/>
        </w:rPr>
        <w:t xml:space="preserve">been observed that stability delay margin becomes smaller </w:t>
      </w:r>
      <w:r w:rsidRPr="00B43897">
        <w:rPr>
          <w:rFonts w:asciiTheme="minorHAnsi" w:hAnsiTheme="minorHAnsi" w:cstheme="minorHAnsi"/>
          <w:color w:val="231F20"/>
          <w:spacing w:val="-1"/>
          <w:sz w:val="28"/>
          <w:szCs w:val="28"/>
        </w:rPr>
        <w:t>wit</w:t>
      </w:r>
      <w:r w:rsidRPr="00B43897">
        <w:rPr>
          <w:rFonts w:asciiTheme="minorHAnsi" w:hAnsiTheme="minorHAnsi" w:cstheme="minorHAnsi"/>
          <w:color w:val="231F20"/>
          <w:sz w:val="28"/>
          <w:szCs w:val="28"/>
        </w:rPr>
        <w:t xml:space="preserve">h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an </w:t>
      </w:r>
      <w:r w:rsidRPr="00B43897">
        <w:rPr>
          <w:rFonts w:asciiTheme="minorHAnsi" w:hAnsiTheme="minorHAnsi" w:cstheme="minorHAnsi"/>
          <w:color w:val="231F20"/>
          <w:spacing w:val="-20"/>
          <w:sz w:val="28"/>
          <w:szCs w:val="28"/>
        </w:rPr>
        <w:t xml:space="preserve"> </w:t>
      </w:r>
      <w:r w:rsidRPr="00B43897">
        <w:rPr>
          <w:rFonts w:asciiTheme="minorHAnsi" w:hAnsiTheme="minorHAnsi" w:cstheme="minorHAnsi"/>
          <w:color w:val="231F20"/>
          <w:sz w:val="28"/>
          <w:szCs w:val="28"/>
        </w:rPr>
        <w:t xml:space="preserve">increase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 xml:space="preserve">in </w:t>
      </w:r>
      <w:r w:rsidRPr="00B43897">
        <w:rPr>
          <w:rFonts w:asciiTheme="minorHAnsi" w:hAnsiTheme="minorHAnsi" w:cstheme="minorHAnsi"/>
          <w:color w:val="231F20"/>
          <w:spacing w:val="-20"/>
          <w:sz w:val="28"/>
          <w:szCs w:val="28"/>
        </w:rPr>
        <w:t xml:space="preserve"> </w:t>
      </w:r>
      <w:r w:rsidRPr="00B43897">
        <w:rPr>
          <w:rFonts w:asciiTheme="minorHAnsi" w:hAnsiTheme="minorHAnsi" w:cstheme="minorHAnsi"/>
          <w:color w:val="231F20"/>
          <w:sz w:val="28"/>
          <w:szCs w:val="28"/>
        </w:rPr>
        <w:t xml:space="preserve">the </w:t>
      </w:r>
      <w:r w:rsidRPr="00B43897">
        <w:rPr>
          <w:rFonts w:asciiTheme="minorHAnsi" w:hAnsiTheme="minorHAnsi" w:cstheme="minorHAnsi"/>
          <w:color w:val="231F20"/>
          <w:spacing w:val="-20"/>
          <w:sz w:val="28"/>
          <w:szCs w:val="28"/>
        </w:rPr>
        <w:t xml:space="preserve"> </w:t>
      </w:r>
      <w:r w:rsidRPr="00B43897">
        <w:rPr>
          <w:rFonts w:asciiTheme="minorHAnsi" w:hAnsiTheme="minorHAnsi" w:cstheme="minorHAnsi"/>
          <w:color w:val="231F20"/>
          <w:sz w:val="28"/>
          <w:szCs w:val="28"/>
        </w:rPr>
        <w:t xml:space="preserve">integral </w:t>
      </w:r>
      <w:r w:rsidRPr="00B43897">
        <w:rPr>
          <w:rFonts w:asciiTheme="minorHAnsi" w:hAnsiTheme="minorHAnsi" w:cstheme="minorHAnsi"/>
          <w:color w:val="231F20"/>
          <w:spacing w:val="-21"/>
          <w:sz w:val="28"/>
          <w:szCs w:val="28"/>
        </w:rPr>
        <w:t xml:space="preserve"> </w:t>
      </w:r>
      <w:r w:rsidRPr="00B43897">
        <w:rPr>
          <w:rFonts w:asciiTheme="minorHAnsi" w:hAnsiTheme="minorHAnsi" w:cstheme="minorHAnsi"/>
          <w:color w:val="231F20"/>
          <w:sz w:val="28"/>
          <w:szCs w:val="28"/>
        </w:rPr>
        <w:t>gai</w:t>
      </w:r>
      <w:r w:rsidRPr="00B43897">
        <w:rPr>
          <w:rFonts w:asciiTheme="minorHAnsi" w:hAnsiTheme="minorHAnsi" w:cstheme="minorHAnsi"/>
          <w:color w:val="231F20"/>
          <w:spacing w:val="-1"/>
          <w:sz w:val="28"/>
          <w:szCs w:val="28"/>
        </w:rPr>
        <w:t>n</w:t>
      </w:r>
      <w:r w:rsidRPr="00B43897">
        <w:rPr>
          <w:rFonts w:asciiTheme="minorHAnsi" w:hAnsiTheme="minorHAnsi" w:cstheme="minorHAnsi"/>
          <w:color w:val="231F20"/>
          <w:sz w:val="28"/>
          <w:szCs w:val="28"/>
        </w:rPr>
        <w:t xml:space="preserve">. </w:t>
      </w:r>
      <w:r w:rsidRPr="00B43897">
        <w:rPr>
          <w:rFonts w:asciiTheme="minorHAnsi" w:hAnsiTheme="minorHAnsi" w:cstheme="minorHAnsi"/>
          <w:color w:val="231F20"/>
          <w:spacing w:val="-20"/>
          <w:sz w:val="28"/>
          <w:szCs w:val="28"/>
        </w:rPr>
        <w:t xml:space="preserve"> </w:t>
      </w:r>
      <w:r w:rsidRPr="00B43897">
        <w:rPr>
          <w:rFonts w:asciiTheme="minorHAnsi" w:hAnsiTheme="minorHAnsi" w:cstheme="minorHAnsi"/>
          <w:color w:val="231F20"/>
          <w:spacing w:val="-1"/>
          <w:sz w:val="28"/>
          <w:szCs w:val="28"/>
        </w:rPr>
        <w:t>Moreove</w:t>
      </w:r>
      <w:r w:rsidRPr="00B43897">
        <w:rPr>
          <w:rFonts w:asciiTheme="minorHAnsi" w:hAnsiTheme="minorHAnsi" w:cstheme="minorHAnsi"/>
          <w:color w:val="231F20"/>
          <w:spacing w:val="-8"/>
          <w:sz w:val="28"/>
          <w:szCs w:val="28"/>
        </w:rPr>
        <w:t>r</w:t>
      </w:r>
      <w:r w:rsidRPr="00B43897">
        <w:rPr>
          <w:rFonts w:asciiTheme="minorHAnsi" w:hAnsiTheme="minorHAnsi" w:cstheme="minorHAnsi"/>
          <w:color w:val="231F20"/>
          <w:sz w:val="28"/>
          <w:szCs w:val="28"/>
        </w:rPr>
        <w:t xml:space="preserve">, </w:t>
      </w:r>
      <w:r w:rsidRPr="00B43897">
        <w:rPr>
          <w:rFonts w:asciiTheme="minorHAnsi" w:hAnsiTheme="minorHAnsi" w:cstheme="minorHAnsi"/>
          <w:color w:val="231F20"/>
          <w:spacing w:val="-20"/>
          <w:sz w:val="28"/>
          <w:szCs w:val="28"/>
        </w:rPr>
        <w:t xml:space="preserve"> </w:t>
      </w:r>
      <w:r w:rsidRPr="00B43897">
        <w:rPr>
          <w:rFonts w:asciiTheme="minorHAnsi" w:hAnsiTheme="minorHAnsi" w:cstheme="minorHAnsi"/>
          <w:color w:val="231F20"/>
          <w:sz w:val="28"/>
          <w:szCs w:val="28"/>
        </w:rPr>
        <w:t xml:space="preserve">for </w:t>
      </w:r>
      <w:r w:rsidRPr="00B43897">
        <w:rPr>
          <w:rFonts w:asciiTheme="minorHAnsi" w:hAnsiTheme="minorHAnsi" w:cstheme="minorHAnsi"/>
          <w:color w:val="231F20"/>
          <w:spacing w:val="-20"/>
          <w:sz w:val="28"/>
          <w:szCs w:val="28"/>
        </w:rPr>
        <w:t xml:space="preserve"> </w:t>
      </w:r>
      <w:r w:rsidRPr="00B43897">
        <w:rPr>
          <w:rFonts w:asciiTheme="minorHAnsi" w:hAnsiTheme="minorHAnsi" w:cstheme="minorHAnsi"/>
          <w:color w:val="231F20"/>
          <w:sz w:val="28"/>
          <w:szCs w:val="28"/>
        </w:rPr>
        <w:t xml:space="preserve">any </w:t>
      </w:r>
      <w:r w:rsidRPr="00B43897">
        <w:rPr>
          <w:rFonts w:asciiTheme="minorHAnsi" w:hAnsiTheme="minorHAnsi" w:cstheme="minorHAnsi"/>
          <w:color w:val="231F20"/>
          <w:spacing w:val="-20"/>
          <w:sz w:val="28"/>
          <w:szCs w:val="28"/>
        </w:rPr>
        <w:t xml:space="preserve"> </w:t>
      </w:r>
      <w:r w:rsidRPr="00B43897">
        <w:rPr>
          <w:rFonts w:asciiTheme="minorHAnsi" w:hAnsiTheme="minorHAnsi" w:cstheme="minorHAnsi"/>
          <w:color w:val="231F20"/>
          <w:spacing w:val="-6"/>
          <w:sz w:val="28"/>
          <w:szCs w:val="28"/>
        </w:rPr>
        <w:t>gi</w:t>
      </w:r>
      <w:r w:rsidRPr="00B43897">
        <w:rPr>
          <w:rFonts w:asciiTheme="minorHAnsi" w:hAnsiTheme="minorHAnsi" w:cstheme="minorHAnsi"/>
          <w:color w:val="231F20"/>
          <w:spacing w:val="-7"/>
          <w:sz w:val="28"/>
          <w:szCs w:val="28"/>
        </w:rPr>
        <w:t>v</w:t>
      </w:r>
      <w:r w:rsidRPr="00B43897">
        <w:rPr>
          <w:rFonts w:asciiTheme="minorHAnsi" w:hAnsiTheme="minorHAnsi" w:cstheme="minorHAnsi"/>
          <w:color w:val="231F20"/>
          <w:sz w:val="28"/>
          <w:szCs w:val="28"/>
        </w:rPr>
        <w:t xml:space="preserve">en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pacing w:val="-1"/>
          <w:sz w:val="28"/>
          <w:szCs w:val="28"/>
        </w:rPr>
        <w:t>P</w:t>
      </w:r>
      <w:r w:rsidRPr="00B43897">
        <w:rPr>
          <w:rFonts w:asciiTheme="minorHAnsi" w:hAnsiTheme="minorHAnsi" w:cstheme="minorHAnsi"/>
          <w:color w:val="231F20"/>
          <w:sz w:val="28"/>
          <w:szCs w:val="28"/>
        </w:rPr>
        <w:t xml:space="preserve">I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 xml:space="preserve">controller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gain</w:t>
      </w:r>
      <w:r w:rsidRPr="00B43897">
        <w:rPr>
          <w:rFonts w:asciiTheme="minorHAnsi" w:hAnsiTheme="minorHAnsi" w:cstheme="minorHAnsi"/>
          <w:color w:val="231F20"/>
          <w:spacing w:val="-1"/>
          <w:sz w:val="28"/>
          <w:szCs w:val="28"/>
        </w:rPr>
        <w:t>s</w:t>
      </w:r>
      <w:r w:rsidRPr="00B43897">
        <w:rPr>
          <w:rFonts w:asciiTheme="minorHAnsi" w:hAnsiTheme="minorHAnsi" w:cstheme="minorHAnsi"/>
          <w:color w:val="231F20"/>
          <w:sz w:val="28"/>
          <w:szCs w:val="28"/>
        </w:rPr>
        <w:t xml:space="preserve">,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 xml:space="preserve">an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 xml:space="preserve">increase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 xml:space="preserve">in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 xml:space="preserve">EV </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 xml:space="preserve">aggregator </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pacing w:val="-4"/>
          <w:sz w:val="28"/>
          <w:szCs w:val="28"/>
        </w:rPr>
        <w:t>partic</w:t>
      </w:r>
      <w:r w:rsidRPr="00B43897">
        <w:rPr>
          <w:rFonts w:asciiTheme="minorHAnsi" w:hAnsiTheme="minorHAnsi" w:cstheme="minorHAnsi"/>
          <w:color w:val="231F20"/>
          <w:spacing w:val="-5"/>
          <w:sz w:val="28"/>
          <w:szCs w:val="28"/>
        </w:rPr>
        <w:t>i</w:t>
      </w:r>
      <w:r w:rsidRPr="00B43897">
        <w:rPr>
          <w:rFonts w:asciiTheme="minorHAnsi" w:hAnsiTheme="minorHAnsi" w:cstheme="minorHAnsi"/>
          <w:color w:val="231F20"/>
          <w:sz w:val="28"/>
          <w:szCs w:val="28"/>
        </w:rPr>
        <w:t xml:space="preserve">pation factor results in a decrease in stability delay margin.     If the PI controller gains and participation factor of EVs </w:t>
      </w:r>
      <w:r w:rsidRPr="00B43897">
        <w:rPr>
          <w:rFonts w:asciiTheme="minorHAnsi" w:hAnsiTheme="minorHAnsi" w:cstheme="minorHAnsi"/>
          <w:color w:val="231F20"/>
          <w:spacing w:val="-4"/>
          <w:sz w:val="28"/>
          <w:szCs w:val="28"/>
        </w:rPr>
        <w:t>are</w:t>
      </w:r>
      <w:r w:rsidRPr="00B43897">
        <w:rPr>
          <w:rFonts w:asciiTheme="minorHAnsi" w:hAnsiTheme="minorHAnsi" w:cstheme="minorHAnsi"/>
          <w:color w:val="231F20"/>
          <w:spacing w:val="42"/>
          <w:sz w:val="28"/>
          <w:szCs w:val="28"/>
        </w:rPr>
        <w:t xml:space="preserve"> </w:t>
      </w:r>
      <w:r w:rsidRPr="00B43897">
        <w:rPr>
          <w:rFonts w:asciiTheme="minorHAnsi" w:hAnsiTheme="minorHAnsi" w:cstheme="minorHAnsi"/>
          <w:color w:val="231F20"/>
          <w:sz w:val="28"/>
          <w:szCs w:val="28"/>
        </w:rPr>
        <w:t xml:space="preserve">not properly selected, the participation  of  EV  aggregator  with a communication time delay may cause instability and degrade the dynamic response against an  expectation  </w:t>
      </w:r>
      <w:r w:rsidRPr="00B43897">
        <w:rPr>
          <w:rFonts w:asciiTheme="minorHAnsi" w:hAnsiTheme="minorHAnsi" w:cstheme="minorHAnsi"/>
          <w:color w:val="231F20"/>
          <w:spacing w:val="-3"/>
          <w:sz w:val="28"/>
          <w:szCs w:val="28"/>
        </w:rPr>
        <w:t xml:space="preserve">that  </w:t>
      </w:r>
      <w:r w:rsidRPr="00B43897">
        <w:rPr>
          <w:rFonts w:asciiTheme="minorHAnsi" w:hAnsiTheme="minorHAnsi" w:cstheme="minorHAnsi"/>
          <w:color w:val="231F20"/>
          <w:sz w:val="28"/>
          <w:szCs w:val="28"/>
        </w:rPr>
        <w:t>EVs</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can</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improve</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the</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LFC</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dynamic</w:t>
      </w:r>
      <w:r w:rsidRPr="00B43897">
        <w:rPr>
          <w:rFonts w:asciiTheme="minorHAnsi" w:hAnsiTheme="minorHAnsi" w:cstheme="minorHAnsi"/>
          <w:color w:val="231F20"/>
          <w:spacing w:val="16"/>
          <w:sz w:val="28"/>
          <w:szCs w:val="28"/>
        </w:rPr>
        <w:t xml:space="preserve"> </w:t>
      </w:r>
      <w:r w:rsidRPr="00B43897">
        <w:rPr>
          <w:rFonts w:asciiTheme="minorHAnsi" w:hAnsiTheme="minorHAnsi" w:cstheme="minorHAnsi"/>
          <w:color w:val="231F20"/>
          <w:sz w:val="28"/>
          <w:szCs w:val="28"/>
        </w:rPr>
        <w:t>performance.</w:t>
      </w:r>
    </w:p>
    <w:p w:rsidR="001B0D70" w:rsidRDefault="001B0D70" w:rsidP="00B43897">
      <w:pPr>
        <w:pStyle w:val="BodyText"/>
        <w:spacing w:before="81" w:line="232" w:lineRule="auto"/>
        <w:ind w:right="38" w:firstLine="280"/>
        <w:jc w:val="both"/>
        <w:rPr>
          <w:rFonts w:asciiTheme="minorHAnsi" w:hAnsiTheme="minorHAnsi" w:cstheme="minorHAnsi"/>
          <w:color w:val="231F20"/>
          <w:sz w:val="28"/>
          <w:szCs w:val="28"/>
        </w:rPr>
      </w:pPr>
    </w:p>
    <w:p w:rsidR="0083662A" w:rsidRPr="00B43897" w:rsidRDefault="005413E8" w:rsidP="00B43897">
      <w:pPr>
        <w:pStyle w:val="BodyText"/>
        <w:spacing w:before="81" w:line="232" w:lineRule="auto"/>
        <w:ind w:right="38" w:firstLine="280"/>
        <w:jc w:val="both"/>
        <w:rPr>
          <w:rFonts w:asciiTheme="minorHAnsi" w:hAnsiTheme="minorHAnsi" w:cstheme="minorHAnsi"/>
          <w:sz w:val="28"/>
          <w:szCs w:val="28"/>
        </w:rPr>
      </w:pPr>
      <w:r w:rsidRPr="00B43897">
        <w:rPr>
          <w:rFonts w:asciiTheme="minorHAnsi" w:hAnsiTheme="minorHAnsi" w:cstheme="minorHAnsi"/>
          <w:color w:val="231F20"/>
          <w:sz w:val="28"/>
          <w:szCs w:val="28"/>
        </w:rPr>
        <w:t xml:space="preserve">It is expected that the results will allow us to determine     the communication delay requirements and the design of </w:t>
      </w:r>
      <w:r w:rsidRPr="00B43897">
        <w:rPr>
          <w:rFonts w:asciiTheme="minorHAnsi" w:hAnsiTheme="minorHAnsi" w:cstheme="minorHAnsi"/>
          <w:color w:val="231F20"/>
          <w:spacing w:val="-7"/>
          <w:sz w:val="28"/>
          <w:szCs w:val="28"/>
        </w:rPr>
        <w:t xml:space="preserve">PI </w:t>
      </w:r>
      <w:r w:rsidRPr="00B43897">
        <w:rPr>
          <w:rFonts w:asciiTheme="minorHAnsi" w:hAnsiTheme="minorHAnsi" w:cstheme="minorHAnsi"/>
          <w:color w:val="231F20"/>
          <w:sz w:val="28"/>
          <w:szCs w:val="28"/>
        </w:rPr>
        <w:t>controller</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for</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EV</w:t>
      </w:r>
      <w:r w:rsidRPr="00B43897">
        <w:rPr>
          <w:rFonts w:asciiTheme="minorHAnsi" w:hAnsiTheme="minorHAnsi" w:cstheme="minorHAnsi"/>
          <w:color w:val="231F20"/>
          <w:spacing w:val="15"/>
          <w:sz w:val="28"/>
          <w:szCs w:val="28"/>
        </w:rPr>
        <w:t xml:space="preserve"> </w:t>
      </w:r>
      <w:r w:rsidRPr="00B43897">
        <w:rPr>
          <w:rFonts w:asciiTheme="minorHAnsi" w:hAnsiTheme="minorHAnsi" w:cstheme="minorHAnsi"/>
          <w:color w:val="231F20"/>
          <w:sz w:val="28"/>
          <w:szCs w:val="28"/>
        </w:rPr>
        <w:t>aggregators</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participa</w:t>
      </w:r>
      <w:r w:rsidRPr="00B43897">
        <w:rPr>
          <w:rFonts w:asciiTheme="minorHAnsi" w:hAnsiTheme="minorHAnsi" w:cstheme="minorHAnsi"/>
          <w:color w:val="231F20"/>
          <w:spacing w:val="-1"/>
          <w:sz w:val="28"/>
          <w:szCs w:val="28"/>
        </w:rPr>
        <w:t>t</w:t>
      </w:r>
      <w:r w:rsidRPr="00B43897">
        <w:rPr>
          <w:rFonts w:asciiTheme="minorHAnsi" w:hAnsiTheme="minorHAnsi" w:cstheme="minorHAnsi"/>
          <w:color w:val="231F20"/>
          <w:sz w:val="28"/>
          <w:szCs w:val="28"/>
        </w:rPr>
        <w:t>ing</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in</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z w:val="28"/>
          <w:szCs w:val="28"/>
        </w:rPr>
        <w:t>frequency</w:t>
      </w:r>
      <w:r w:rsidRPr="00B43897">
        <w:rPr>
          <w:rFonts w:asciiTheme="minorHAnsi" w:hAnsiTheme="minorHAnsi" w:cstheme="minorHAnsi"/>
          <w:color w:val="231F20"/>
          <w:spacing w:val="19"/>
          <w:sz w:val="28"/>
          <w:szCs w:val="28"/>
        </w:rPr>
        <w:t xml:space="preserve"> </w:t>
      </w:r>
      <w:r w:rsidRPr="00B43897">
        <w:rPr>
          <w:rFonts w:asciiTheme="minorHAnsi" w:hAnsiTheme="minorHAnsi" w:cstheme="minorHAnsi"/>
          <w:color w:val="231F20"/>
          <w:spacing w:val="-7"/>
          <w:sz w:val="28"/>
          <w:szCs w:val="28"/>
        </w:rPr>
        <w:t>reg</w:t>
      </w:r>
      <w:r w:rsidRPr="00B43897">
        <w:rPr>
          <w:rFonts w:asciiTheme="minorHAnsi" w:hAnsiTheme="minorHAnsi" w:cstheme="minorHAnsi"/>
          <w:color w:val="231F20"/>
          <w:spacing w:val="-8"/>
          <w:sz w:val="28"/>
          <w:szCs w:val="28"/>
        </w:rPr>
        <w:t>u</w:t>
      </w:r>
      <w:r w:rsidRPr="00B43897">
        <w:rPr>
          <w:rFonts w:asciiTheme="minorHAnsi" w:hAnsiTheme="minorHAnsi" w:cstheme="minorHAnsi"/>
          <w:color w:val="231F20"/>
          <w:sz w:val="28"/>
          <w:szCs w:val="28"/>
        </w:rPr>
        <w:t>lation service.</w:t>
      </w:r>
      <w:r w:rsidR="0083662A" w:rsidRPr="00B43897">
        <w:rPr>
          <w:rFonts w:asciiTheme="minorHAnsi" w:hAnsiTheme="minorHAnsi" w:cstheme="minorHAnsi"/>
          <w:color w:val="231F20"/>
          <w:sz w:val="28"/>
          <w:szCs w:val="28"/>
        </w:rPr>
        <w:t xml:space="preserve"> In the future, the gain and phase margins will be taken into account for obtaining stability regions of load frequency control systems with multiple EVs aggregators and time</w:t>
      </w:r>
      <w:r w:rsidR="0083662A" w:rsidRPr="00B43897">
        <w:rPr>
          <w:rFonts w:asciiTheme="minorHAnsi" w:hAnsiTheme="minorHAnsi" w:cstheme="minorHAnsi"/>
          <w:color w:val="231F20"/>
          <w:spacing w:val="7"/>
          <w:sz w:val="28"/>
          <w:szCs w:val="28"/>
        </w:rPr>
        <w:t xml:space="preserve"> </w:t>
      </w:r>
      <w:r w:rsidR="0083662A" w:rsidRPr="00B43897">
        <w:rPr>
          <w:rFonts w:asciiTheme="minorHAnsi" w:hAnsiTheme="minorHAnsi" w:cstheme="minorHAnsi"/>
          <w:color w:val="231F20"/>
          <w:sz w:val="28"/>
          <w:szCs w:val="28"/>
        </w:rPr>
        <w:t>delays</w:t>
      </w:r>
      <w:r w:rsidR="00E44310">
        <w:rPr>
          <w:rFonts w:asciiTheme="minorHAnsi" w:hAnsiTheme="minorHAnsi" w:cstheme="minorHAnsi"/>
          <w:color w:val="231F20"/>
          <w:sz w:val="28"/>
          <w:szCs w:val="28"/>
        </w:rPr>
        <w:t xml:space="preserve">. Also, the stability regions will be </w:t>
      </w:r>
      <w:r w:rsidR="00E44310">
        <w:rPr>
          <w:rFonts w:asciiTheme="minorHAnsi" w:hAnsiTheme="minorHAnsi" w:cstheme="minorHAnsi"/>
          <w:color w:val="231F20"/>
          <w:sz w:val="28"/>
          <w:szCs w:val="28"/>
          <w:lang w:val="en-IN"/>
        </w:rPr>
        <w:t>computed</w:t>
      </w:r>
      <w:r w:rsidR="00E44310" w:rsidRPr="00E44310">
        <w:rPr>
          <w:rFonts w:asciiTheme="minorHAnsi" w:hAnsiTheme="minorHAnsi" w:cstheme="minorHAnsi"/>
          <w:color w:val="231F20"/>
          <w:sz w:val="28"/>
          <w:szCs w:val="28"/>
          <w:lang w:val="en-IN"/>
        </w:rPr>
        <w:t xml:space="preserve"> </w:t>
      </w:r>
      <w:r w:rsidR="00E44310">
        <w:rPr>
          <w:rFonts w:asciiTheme="minorHAnsi" w:hAnsiTheme="minorHAnsi" w:cstheme="minorHAnsi"/>
          <w:color w:val="231F20"/>
          <w:sz w:val="28"/>
          <w:szCs w:val="28"/>
        </w:rPr>
        <w:t>for multi-area load frequency control system.</w:t>
      </w:r>
    </w:p>
    <w:p w:rsidR="005413E8" w:rsidRPr="0083662A" w:rsidRDefault="005413E8" w:rsidP="005413E8">
      <w:pPr>
        <w:pStyle w:val="BodyText"/>
        <w:spacing w:line="247" w:lineRule="auto"/>
        <w:ind w:right="113" w:firstLine="200"/>
        <w:jc w:val="both"/>
        <w:rPr>
          <w:rFonts w:asciiTheme="majorHAnsi" w:hAnsiTheme="majorHAnsi" w:cstheme="minorHAnsi"/>
          <w:sz w:val="28"/>
          <w:szCs w:val="28"/>
        </w:rPr>
      </w:pPr>
    </w:p>
    <w:p w:rsidR="005413E8" w:rsidRPr="005413E8" w:rsidRDefault="005413E8" w:rsidP="005413E8">
      <w:pPr>
        <w:pStyle w:val="BodyText"/>
        <w:spacing w:before="1"/>
        <w:jc w:val="both"/>
        <w:rPr>
          <w:rFonts w:asciiTheme="minorHAnsi" w:hAnsiTheme="minorHAnsi" w:cstheme="minorHAnsi"/>
          <w:sz w:val="28"/>
          <w:szCs w:val="28"/>
        </w:rPr>
      </w:pPr>
    </w:p>
    <w:p w:rsidR="00965C5E" w:rsidRDefault="00965C5E" w:rsidP="005413E8">
      <w:pPr>
        <w:jc w:val="both"/>
        <w:rPr>
          <w:rFonts w:cstheme="minorHAnsi"/>
          <w:sz w:val="28"/>
          <w:szCs w:val="28"/>
        </w:rPr>
      </w:pPr>
    </w:p>
    <w:p w:rsidR="00B43897" w:rsidRDefault="00B43897" w:rsidP="005413E8">
      <w:pPr>
        <w:jc w:val="both"/>
        <w:rPr>
          <w:rFonts w:cstheme="minorHAnsi"/>
          <w:sz w:val="28"/>
          <w:szCs w:val="28"/>
        </w:rPr>
      </w:pPr>
    </w:p>
    <w:p w:rsidR="00B43897" w:rsidRDefault="00B43897" w:rsidP="005413E8">
      <w:pPr>
        <w:jc w:val="both"/>
        <w:rPr>
          <w:rFonts w:cstheme="minorHAnsi"/>
          <w:sz w:val="28"/>
          <w:szCs w:val="28"/>
        </w:rPr>
      </w:pPr>
    </w:p>
    <w:p w:rsidR="00B43897" w:rsidRDefault="00B43897" w:rsidP="005413E8">
      <w:pPr>
        <w:jc w:val="both"/>
        <w:rPr>
          <w:rFonts w:cstheme="minorHAnsi"/>
          <w:sz w:val="28"/>
          <w:szCs w:val="28"/>
        </w:rPr>
      </w:pPr>
    </w:p>
    <w:p w:rsidR="00B43897" w:rsidRDefault="00B43897" w:rsidP="005413E8">
      <w:pPr>
        <w:jc w:val="both"/>
        <w:rPr>
          <w:rFonts w:asciiTheme="majorHAnsi" w:hAnsiTheme="majorHAnsi" w:cstheme="minorHAnsi"/>
          <w:sz w:val="56"/>
          <w:szCs w:val="56"/>
        </w:rPr>
      </w:pPr>
      <w:r w:rsidRPr="00B43897">
        <w:rPr>
          <w:rFonts w:asciiTheme="majorHAnsi" w:hAnsiTheme="majorHAnsi" w:cstheme="minorHAnsi"/>
          <w:sz w:val="56"/>
          <w:szCs w:val="56"/>
        </w:rPr>
        <w:t>Chapter 6: References and Base Paper</w:t>
      </w:r>
    </w:p>
    <w:p w:rsidR="00B43897" w:rsidRDefault="00B43897" w:rsidP="00B43897">
      <w:pPr>
        <w:jc w:val="both"/>
        <w:rPr>
          <w:rFonts w:cstheme="minorHAnsi"/>
          <w:b/>
          <w:bCs/>
          <w:sz w:val="28"/>
          <w:szCs w:val="28"/>
        </w:rPr>
      </w:pPr>
    </w:p>
    <w:p w:rsidR="00B43897" w:rsidRPr="00B43897" w:rsidRDefault="00B43897" w:rsidP="00B43897">
      <w:pPr>
        <w:jc w:val="both"/>
        <w:rPr>
          <w:rFonts w:cstheme="minorHAnsi"/>
          <w:sz w:val="28"/>
          <w:szCs w:val="28"/>
        </w:rPr>
      </w:pPr>
      <w:r w:rsidRPr="00B43897">
        <w:rPr>
          <w:rFonts w:cstheme="minorHAnsi"/>
          <w:b/>
          <w:bCs/>
          <w:sz w:val="28"/>
          <w:szCs w:val="28"/>
        </w:rPr>
        <w:t xml:space="preserve">1)      </w:t>
      </w:r>
      <w:r w:rsidRPr="00B43897">
        <w:rPr>
          <w:rFonts w:cstheme="minorHAnsi"/>
          <w:sz w:val="28"/>
          <w:szCs w:val="28"/>
        </w:rPr>
        <w:t>Ausnain Naveed Sahin Sonmez and Saffet Ayasun,’Impact of Electric Vehicle Aggregator with communication Time delay on Stability Regions and Stability Delay Margins in Load Frequency control System’, Journal of Modern Power Systems and clean Energy, In press, DOI: 10.35833/MPCE.2019,Springer</w:t>
      </w:r>
      <w:r w:rsidRPr="00B43897">
        <w:rPr>
          <w:rFonts w:cstheme="minorHAnsi"/>
          <w:b/>
          <w:bCs/>
          <w:sz w:val="28"/>
          <w:szCs w:val="28"/>
        </w:rPr>
        <w:t>.(BASE  PAPER).</w:t>
      </w:r>
    </w:p>
    <w:p w:rsidR="00B43897" w:rsidRPr="00B43897" w:rsidRDefault="00B43897" w:rsidP="00B43897">
      <w:pPr>
        <w:jc w:val="both"/>
        <w:rPr>
          <w:rFonts w:cstheme="minorHAnsi"/>
          <w:sz w:val="28"/>
          <w:szCs w:val="28"/>
        </w:rPr>
      </w:pPr>
      <w:r w:rsidRPr="00B43897">
        <w:rPr>
          <w:rFonts w:cstheme="minorHAnsi"/>
          <w:b/>
          <w:bCs/>
          <w:sz w:val="28"/>
          <w:szCs w:val="28"/>
        </w:rPr>
        <w:t xml:space="preserve">2)    </w:t>
      </w:r>
      <w:r w:rsidRPr="00B43897">
        <w:rPr>
          <w:rFonts w:cstheme="minorHAnsi"/>
          <w:sz w:val="28"/>
          <w:szCs w:val="28"/>
        </w:rPr>
        <w:t>Hakan Gunduz, Sahin Sonmez and Saffet Ayasun, ‘Impact of Electric Vehicles Aggregator on the Stability Region Micro-Grid System with Communication Time Delay,’ 2019 IEEE Milan Power Tech. </w:t>
      </w:r>
    </w:p>
    <w:p w:rsidR="00B43897" w:rsidRPr="00B43897" w:rsidRDefault="00B43897" w:rsidP="00B43897">
      <w:pPr>
        <w:jc w:val="both"/>
        <w:rPr>
          <w:rFonts w:cstheme="minorHAnsi"/>
          <w:sz w:val="28"/>
          <w:szCs w:val="28"/>
        </w:rPr>
      </w:pPr>
      <w:r w:rsidRPr="00B43897">
        <w:rPr>
          <w:rFonts w:cstheme="minorHAnsi"/>
          <w:b/>
          <w:bCs/>
          <w:sz w:val="28"/>
          <w:szCs w:val="28"/>
        </w:rPr>
        <w:t xml:space="preserve">3)    </w:t>
      </w:r>
      <w:r w:rsidRPr="00B43897">
        <w:rPr>
          <w:rFonts w:cstheme="minorHAnsi"/>
          <w:sz w:val="28"/>
          <w:szCs w:val="28"/>
        </w:rPr>
        <w:t xml:space="preserve">Vijay P. Singh, Nand Kishor, and Paulson Samuel, ‘Communication Time Delay Estimation for Load Frequency     Control in Two Area Power Systems,’ </w:t>
      </w:r>
      <w:r w:rsidRPr="00B43897">
        <w:rPr>
          <w:rFonts w:cstheme="minorHAnsi"/>
          <w:i/>
          <w:iCs/>
          <w:sz w:val="28"/>
          <w:szCs w:val="28"/>
        </w:rPr>
        <w:t>Ad Hoc Networks</w:t>
      </w:r>
      <w:r w:rsidRPr="00B43897">
        <w:rPr>
          <w:rFonts w:cstheme="minorHAnsi"/>
          <w:sz w:val="28"/>
          <w:szCs w:val="28"/>
        </w:rPr>
        <w:t>, Vol. 41, No. 1, pp. 69-85, May 2016. </w:t>
      </w:r>
    </w:p>
    <w:p w:rsidR="00B43897" w:rsidRPr="00B43897" w:rsidRDefault="00B43897" w:rsidP="00B43897">
      <w:pPr>
        <w:jc w:val="both"/>
        <w:rPr>
          <w:rFonts w:cstheme="minorHAnsi"/>
          <w:sz w:val="28"/>
          <w:szCs w:val="28"/>
        </w:rPr>
      </w:pPr>
      <w:r w:rsidRPr="00B43897">
        <w:rPr>
          <w:rFonts w:cstheme="minorHAnsi"/>
          <w:b/>
          <w:bCs/>
          <w:sz w:val="28"/>
          <w:szCs w:val="28"/>
          <w:lang w:val="en-GB"/>
        </w:rPr>
        <w:t xml:space="preserve">4)    </w:t>
      </w:r>
      <w:r w:rsidRPr="00B43897">
        <w:rPr>
          <w:rFonts w:cstheme="minorHAnsi"/>
          <w:sz w:val="28"/>
          <w:szCs w:val="28"/>
        </w:rPr>
        <w:t>Ausnain Naveed, Sahin Sonmez and Saffet Ayasun, ‘Stability Regions in the Parameter Space for LFC System with EV Aggregator and Incommensurate Time Delays,’ 1</w:t>
      </w:r>
      <w:r w:rsidRPr="00B43897">
        <w:rPr>
          <w:rFonts w:cstheme="minorHAnsi"/>
          <w:sz w:val="28"/>
          <w:szCs w:val="28"/>
          <w:vertAlign w:val="superscript"/>
        </w:rPr>
        <w:t>st</w:t>
      </w:r>
      <w:r w:rsidRPr="00B43897">
        <w:rPr>
          <w:rFonts w:cstheme="minorHAnsi"/>
          <w:sz w:val="28"/>
          <w:szCs w:val="28"/>
        </w:rPr>
        <w:t xml:space="preserve"> IEEE Global Power Energy and Communication Conference (GPECOM 2019), June 12-15, 2019, Cappadocia, Turkey.</w:t>
      </w:r>
    </w:p>
    <w:p w:rsidR="00B43897" w:rsidRPr="00B43897" w:rsidRDefault="00B43897" w:rsidP="00B43897">
      <w:pPr>
        <w:jc w:val="both"/>
        <w:rPr>
          <w:rFonts w:cstheme="minorHAnsi"/>
          <w:sz w:val="28"/>
          <w:szCs w:val="28"/>
        </w:rPr>
      </w:pPr>
      <w:r w:rsidRPr="00B43897">
        <w:rPr>
          <w:rFonts w:cstheme="minorHAnsi"/>
          <w:b/>
          <w:bCs/>
          <w:sz w:val="28"/>
          <w:szCs w:val="28"/>
        </w:rPr>
        <w:t xml:space="preserve">5)   </w:t>
      </w:r>
      <w:r w:rsidRPr="00B43897">
        <w:rPr>
          <w:rFonts w:cstheme="minorHAnsi"/>
          <w:sz w:val="28"/>
          <w:szCs w:val="28"/>
        </w:rPr>
        <w:t xml:space="preserve">Han, Y., Zhang, K.,  Hong, L., Coelho, E. A. A., and Guerrero, J. M,  ‘MAS-based Distributed Coordinated Control and Optimization in Microgrid and Microgrid Clusters: A Comprehensive Overview.’ </w:t>
      </w:r>
      <w:r w:rsidRPr="00B43897">
        <w:rPr>
          <w:rFonts w:cstheme="minorHAnsi"/>
          <w:i/>
          <w:iCs/>
          <w:sz w:val="28"/>
          <w:szCs w:val="28"/>
        </w:rPr>
        <w:t>IEEE Transactions on Power Electronics</w:t>
      </w:r>
      <w:r w:rsidRPr="00B43897">
        <w:rPr>
          <w:rFonts w:cstheme="minorHAnsi"/>
          <w:sz w:val="28"/>
          <w:szCs w:val="28"/>
        </w:rPr>
        <w:t>, Vol. 33, No. 8, pp. 6488-6508, 2018.</w:t>
      </w:r>
    </w:p>
    <w:p w:rsidR="00B43897" w:rsidRPr="00B43897" w:rsidRDefault="00B43897" w:rsidP="00B43897">
      <w:pPr>
        <w:jc w:val="both"/>
        <w:rPr>
          <w:rFonts w:cstheme="minorHAnsi"/>
          <w:sz w:val="28"/>
          <w:szCs w:val="28"/>
        </w:rPr>
      </w:pPr>
      <w:r w:rsidRPr="00B43897">
        <w:rPr>
          <w:rFonts w:cstheme="minorHAnsi"/>
          <w:sz w:val="28"/>
          <w:szCs w:val="28"/>
        </w:rPr>
        <w:lastRenderedPageBreak/>
        <w:t> </w:t>
      </w:r>
      <w:r w:rsidRPr="00B43897">
        <w:rPr>
          <w:rFonts w:cstheme="minorHAnsi"/>
          <w:sz w:val="28"/>
          <w:szCs w:val="28"/>
          <w:lang w:val="en-GB"/>
        </w:rPr>
        <w:t xml:space="preserve"> </w:t>
      </w:r>
    </w:p>
    <w:p w:rsidR="00B43897" w:rsidRPr="00B43897" w:rsidRDefault="00B43897" w:rsidP="00B43897">
      <w:pPr>
        <w:jc w:val="both"/>
        <w:rPr>
          <w:rFonts w:cstheme="minorHAnsi"/>
          <w:sz w:val="28"/>
          <w:szCs w:val="28"/>
        </w:rPr>
      </w:pPr>
      <w:r w:rsidRPr="00B43897">
        <w:rPr>
          <w:rFonts w:cstheme="minorHAnsi"/>
          <w:b/>
          <w:bCs/>
          <w:sz w:val="28"/>
          <w:szCs w:val="28"/>
        </w:rPr>
        <w:t xml:space="preserve">6)   </w:t>
      </w:r>
      <w:r w:rsidRPr="00B43897">
        <w:rPr>
          <w:rFonts w:cstheme="minorHAnsi"/>
          <w:sz w:val="28"/>
          <w:szCs w:val="28"/>
        </w:rPr>
        <w:t xml:space="preserve">H. Luo, I. A. Hiskens and Z. Hu, ‘Stability Analysis of Load Frequency Control Systems With Sampling and Transmission Delay,’ </w:t>
      </w:r>
      <w:r w:rsidRPr="00B43897">
        <w:rPr>
          <w:rFonts w:cstheme="minorHAnsi"/>
          <w:i/>
          <w:iCs/>
          <w:sz w:val="28"/>
          <w:szCs w:val="28"/>
        </w:rPr>
        <w:t>IEEE Transactions on Power Systems</w:t>
      </w:r>
      <w:r w:rsidRPr="00B43897">
        <w:rPr>
          <w:rFonts w:cstheme="minorHAnsi"/>
          <w:sz w:val="28"/>
          <w:szCs w:val="28"/>
        </w:rPr>
        <w:t>, Vol. 35, No. 5, pp. 3603-3615, Sept. 2020 </w:t>
      </w:r>
    </w:p>
    <w:p w:rsidR="00B43897" w:rsidRPr="00B43897" w:rsidRDefault="00B43897" w:rsidP="00B43897">
      <w:pPr>
        <w:jc w:val="both"/>
        <w:rPr>
          <w:rFonts w:cstheme="minorHAnsi"/>
          <w:sz w:val="28"/>
          <w:szCs w:val="28"/>
        </w:rPr>
      </w:pPr>
      <w:r w:rsidRPr="00B43897">
        <w:rPr>
          <w:rFonts w:cstheme="minorHAnsi"/>
          <w:b/>
          <w:bCs/>
          <w:sz w:val="28"/>
          <w:szCs w:val="28"/>
        </w:rPr>
        <w:t xml:space="preserve">7)    </w:t>
      </w:r>
      <w:r w:rsidRPr="00B43897">
        <w:rPr>
          <w:rFonts w:cstheme="minorHAnsi"/>
          <w:sz w:val="28"/>
          <w:szCs w:val="28"/>
        </w:rPr>
        <w:t>K. S. Ko and D. K. Sung, ‘The Effect of EV Aggregators With Time-Varying Delays on the Stability of a Load Frequency Control System,’ </w:t>
      </w:r>
      <w:r w:rsidRPr="00B43897">
        <w:rPr>
          <w:rFonts w:cstheme="minorHAnsi"/>
          <w:i/>
          <w:iCs/>
          <w:sz w:val="28"/>
          <w:szCs w:val="28"/>
        </w:rPr>
        <w:t>IEEE Transactions on Power Systems</w:t>
      </w:r>
      <w:r w:rsidRPr="00B43897">
        <w:rPr>
          <w:rFonts w:cstheme="minorHAnsi"/>
          <w:sz w:val="28"/>
          <w:szCs w:val="28"/>
        </w:rPr>
        <w:t>, Vol. 33, No. 1, pp. 669-680, Jan. 2018</w:t>
      </w:r>
    </w:p>
    <w:p w:rsidR="00B43897" w:rsidRPr="00B43897" w:rsidRDefault="00B43897" w:rsidP="00B43897">
      <w:pPr>
        <w:jc w:val="both"/>
        <w:rPr>
          <w:rFonts w:cstheme="minorHAnsi"/>
          <w:sz w:val="28"/>
          <w:szCs w:val="28"/>
        </w:rPr>
      </w:pPr>
      <w:r w:rsidRPr="00B43897">
        <w:rPr>
          <w:rFonts w:cstheme="minorHAnsi"/>
          <w:b/>
          <w:bCs/>
          <w:sz w:val="28"/>
          <w:szCs w:val="28"/>
        </w:rPr>
        <w:t xml:space="preserve">8)    </w:t>
      </w:r>
      <w:r w:rsidRPr="00B43897">
        <w:rPr>
          <w:rFonts w:cstheme="minorHAnsi"/>
          <w:sz w:val="28"/>
          <w:szCs w:val="28"/>
        </w:rPr>
        <w:t>Deniz Katipoglu, Sahin Sonmez and Saffet Ayasun, ‘Stability Delay Margin Computation of Load Frequency Control System with Demand Response,’ 1</w:t>
      </w:r>
      <w:r w:rsidRPr="00B43897">
        <w:rPr>
          <w:rFonts w:cstheme="minorHAnsi"/>
          <w:sz w:val="28"/>
          <w:szCs w:val="28"/>
          <w:vertAlign w:val="superscript"/>
        </w:rPr>
        <w:t>st</w:t>
      </w:r>
      <w:r w:rsidRPr="00B43897">
        <w:rPr>
          <w:rFonts w:cstheme="minorHAnsi"/>
          <w:sz w:val="28"/>
          <w:szCs w:val="28"/>
        </w:rPr>
        <w:t xml:space="preserve"> IEEE Global Power Energy and Communication Conference (GPECOM 2019), June 12-15, 2019, Cappadocia, Turkey. </w:t>
      </w:r>
    </w:p>
    <w:p w:rsidR="00B43897" w:rsidRPr="00B43897" w:rsidRDefault="00B43897" w:rsidP="005413E8">
      <w:pPr>
        <w:jc w:val="both"/>
        <w:rPr>
          <w:rFonts w:cstheme="minorHAnsi"/>
          <w:sz w:val="28"/>
          <w:szCs w:val="28"/>
        </w:rPr>
      </w:pPr>
    </w:p>
    <w:sectPr w:rsidR="00B43897" w:rsidRPr="00B43897" w:rsidSect="00965C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3E8"/>
    <w:rsid w:val="001B0D70"/>
    <w:rsid w:val="005413E8"/>
    <w:rsid w:val="0083662A"/>
    <w:rsid w:val="00965C5E"/>
    <w:rsid w:val="00B43897"/>
    <w:rsid w:val="00B9048B"/>
    <w:rsid w:val="00CE4327"/>
    <w:rsid w:val="00E44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C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13E8"/>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5413E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0974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2021-06-30T10:04:00Z</dcterms:created>
  <dcterms:modified xsi:type="dcterms:W3CDTF">2021-06-30T10:12:00Z</dcterms:modified>
</cp:coreProperties>
</file>