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F6F7" w14:textId="77777777" w:rsidR="002D2FEF" w:rsidRPr="00F063F0" w:rsidRDefault="00F063F0">
      <w:pPr>
        <w:spacing w:after="211" w:line="265" w:lineRule="auto"/>
        <w:ind w:left="1906" w:hanging="10"/>
        <w:jc w:val="left"/>
        <w:rPr>
          <w:lang w:val="fr-LU"/>
        </w:rPr>
      </w:pPr>
      <w:r w:rsidRPr="00F063F0">
        <w:rPr>
          <w:b/>
          <w:sz w:val="24"/>
          <w:lang w:val="fr-LU"/>
        </w:rPr>
        <w:t>UNIVERSITÉ DE NICE - SOPHIA ANTIPOLIS</w:t>
      </w:r>
    </w:p>
    <w:p w14:paraId="49DC441C" w14:textId="2CC09BE0" w:rsidR="002D2FEF" w:rsidRPr="00F063F0" w:rsidRDefault="00F063F0">
      <w:pPr>
        <w:spacing w:after="0" w:line="259" w:lineRule="auto"/>
        <w:ind w:left="2208" w:hanging="10"/>
        <w:jc w:val="left"/>
        <w:rPr>
          <w:lang w:val="fr-LU"/>
        </w:rPr>
      </w:pPr>
      <w:r w:rsidRPr="00F063F0">
        <w:rPr>
          <w:b/>
          <w:sz w:val="34"/>
          <w:lang w:val="fr-LU"/>
        </w:rPr>
        <w:t>ÉCOLE DOCT</w:t>
      </w:r>
      <w:r w:rsidRPr="00F063F0">
        <w:rPr>
          <w:b/>
          <w:sz w:val="34"/>
          <w:lang w:val="fr-LU"/>
        </w:rPr>
        <w:t>ORALE STIC</w:t>
      </w:r>
    </w:p>
    <w:p w14:paraId="222DD2F8" w14:textId="77777777" w:rsidR="002D2FEF" w:rsidRPr="00F063F0" w:rsidRDefault="00F063F0">
      <w:pPr>
        <w:spacing w:after="594" w:line="262" w:lineRule="auto"/>
        <w:ind w:left="2885" w:right="2360" w:hanging="1217"/>
        <w:rPr>
          <w:lang w:val="fr-LU"/>
        </w:rPr>
      </w:pPr>
      <w:r w:rsidRPr="00F063F0">
        <w:rPr>
          <w:b/>
          <w:lang w:val="fr-LU"/>
        </w:rPr>
        <w:t>SCIENCES ET TECHNOLOGIES DE L’INFORMATION ET DE LA COMMUNICATION</w:t>
      </w:r>
    </w:p>
    <w:p w14:paraId="5303440B" w14:textId="77777777" w:rsidR="002D2FEF" w:rsidRPr="00F063F0" w:rsidRDefault="00F063F0">
      <w:pPr>
        <w:spacing w:after="0" w:line="259" w:lineRule="auto"/>
        <w:ind w:right="989" w:firstLine="0"/>
        <w:jc w:val="center"/>
        <w:rPr>
          <w:lang w:val="fr-LU"/>
        </w:rPr>
      </w:pPr>
      <w:r w:rsidRPr="00F063F0">
        <w:rPr>
          <w:b/>
          <w:sz w:val="50"/>
          <w:lang w:val="fr-LU"/>
        </w:rPr>
        <w:t>T H È S E</w:t>
      </w:r>
    </w:p>
    <w:p w14:paraId="3F562C91" w14:textId="77777777" w:rsidR="002D2FEF" w:rsidRPr="00F063F0" w:rsidRDefault="00F063F0">
      <w:pPr>
        <w:spacing w:after="301" w:line="259" w:lineRule="auto"/>
        <w:ind w:left="10" w:right="988" w:hanging="10"/>
        <w:jc w:val="center"/>
        <w:rPr>
          <w:lang w:val="fr-LU"/>
        </w:rPr>
      </w:pPr>
      <w:r w:rsidRPr="00F063F0">
        <w:rPr>
          <w:sz w:val="24"/>
          <w:lang w:val="fr-LU"/>
        </w:rPr>
        <w:t>pour obtenir le titre de</w:t>
      </w:r>
    </w:p>
    <w:p w14:paraId="67F896F5" w14:textId="77777777" w:rsidR="002D2FEF" w:rsidRPr="00F063F0" w:rsidRDefault="00F063F0">
      <w:pPr>
        <w:spacing w:after="90" w:line="259" w:lineRule="auto"/>
        <w:ind w:left="2957" w:hanging="10"/>
        <w:jc w:val="left"/>
        <w:rPr>
          <w:lang w:val="fr-LU"/>
        </w:rPr>
      </w:pPr>
      <w:r w:rsidRPr="00F063F0">
        <w:rPr>
          <w:b/>
          <w:sz w:val="34"/>
          <w:lang w:val="fr-LU"/>
        </w:rPr>
        <w:t>Docteur en Sciences</w:t>
      </w:r>
    </w:p>
    <w:p w14:paraId="46C41E81" w14:textId="77777777" w:rsidR="002D2FEF" w:rsidRPr="00F063F0" w:rsidRDefault="00F063F0">
      <w:pPr>
        <w:spacing w:after="138" w:line="265" w:lineRule="auto"/>
        <w:ind w:left="2758" w:right="1948" w:hanging="766"/>
        <w:jc w:val="left"/>
        <w:rPr>
          <w:lang w:val="fr-LU"/>
        </w:rPr>
      </w:pPr>
      <w:r w:rsidRPr="00F063F0">
        <w:rPr>
          <w:sz w:val="29"/>
          <w:lang w:val="fr-LU"/>
        </w:rPr>
        <w:t xml:space="preserve">de l’Université de Nice - Sophia Antipolis </w:t>
      </w:r>
      <w:r w:rsidRPr="00F063F0">
        <w:rPr>
          <w:b/>
          <w:sz w:val="29"/>
          <w:lang w:val="fr-LU"/>
        </w:rPr>
        <w:t>Mention : I</w:t>
      </w:r>
      <w:r w:rsidRPr="00F063F0">
        <w:rPr>
          <w:b/>
          <w:sz w:val="23"/>
          <w:lang w:val="fr-LU"/>
        </w:rPr>
        <w:t>NFORMATIQUE</w:t>
      </w:r>
    </w:p>
    <w:p w14:paraId="6CD30B1C" w14:textId="77777777" w:rsidR="002D2FEF" w:rsidRPr="00F063F0" w:rsidRDefault="00F063F0">
      <w:pPr>
        <w:spacing w:after="146" w:line="265" w:lineRule="auto"/>
        <w:ind w:left="3209" w:hanging="10"/>
        <w:jc w:val="left"/>
        <w:rPr>
          <w:lang w:val="fr-LU"/>
        </w:rPr>
      </w:pPr>
      <w:r w:rsidRPr="00F063F0">
        <w:rPr>
          <w:sz w:val="24"/>
          <w:lang w:val="fr-LU"/>
        </w:rPr>
        <w:t>Présentée et soutenue par</w:t>
      </w:r>
    </w:p>
    <w:p w14:paraId="775E1F9D" w14:textId="77777777" w:rsidR="002D2FEF" w:rsidRPr="00F063F0" w:rsidRDefault="00F063F0">
      <w:pPr>
        <w:spacing w:after="459" w:line="259" w:lineRule="auto"/>
        <w:ind w:left="3278" w:firstLine="0"/>
        <w:jc w:val="left"/>
        <w:rPr>
          <w:lang w:val="fr-LU"/>
        </w:rPr>
      </w:pPr>
      <w:r w:rsidRPr="00F063F0">
        <w:rPr>
          <w:sz w:val="34"/>
          <w:lang w:val="fr-LU"/>
        </w:rPr>
        <w:t>André K</w:t>
      </w:r>
      <w:r w:rsidRPr="00F063F0">
        <w:rPr>
          <w:sz w:val="28"/>
          <w:lang w:val="fr-LU"/>
        </w:rPr>
        <w:t>ALAWA</w:t>
      </w:r>
    </w:p>
    <w:p w14:paraId="70EFC058" w14:textId="77777777" w:rsidR="002D2FEF" w:rsidRPr="00F063F0" w:rsidRDefault="00F063F0">
      <w:pPr>
        <w:spacing w:after="207" w:line="260" w:lineRule="auto"/>
        <w:ind w:left="-5" w:hanging="10"/>
        <w:jc w:val="left"/>
        <w:rPr>
          <w:lang w:val="fr-LU"/>
        </w:rPr>
      </w:pPr>
      <w:r w:rsidRPr="00F063F0">
        <w:rPr>
          <w:b/>
          <w:sz w:val="50"/>
          <w:lang w:val="fr-LU"/>
        </w:rPr>
        <w:t>Migration des applications vers les tables interactives par recherche d’équivalences</w:t>
      </w:r>
    </w:p>
    <w:p w14:paraId="38B2E8FB" w14:textId="77777777" w:rsidR="002D2FEF" w:rsidRPr="00F063F0" w:rsidRDefault="00F063F0">
      <w:pPr>
        <w:spacing w:after="106" w:line="265" w:lineRule="auto"/>
        <w:ind w:left="2432" w:right="1948" w:hanging="10"/>
        <w:jc w:val="left"/>
        <w:rPr>
          <w:lang w:val="fr-LU"/>
        </w:rPr>
      </w:pPr>
      <w:r w:rsidRPr="00F063F0">
        <w:rPr>
          <w:sz w:val="29"/>
          <w:lang w:val="fr-LU"/>
        </w:rPr>
        <w:t>Thèse dirigée par Michel R</w:t>
      </w:r>
      <w:r w:rsidRPr="00F063F0">
        <w:rPr>
          <w:sz w:val="23"/>
          <w:lang w:val="fr-LU"/>
        </w:rPr>
        <w:t>IVEILL</w:t>
      </w:r>
    </w:p>
    <w:p w14:paraId="42A0A626" w14:textId="77777777" w:rsidR="002D2FEF" w:rsidRPr="00F063F0" w:rsidRDefault="00F063F0">
      <w:pPr>
        <w:spacing w:after="25" w:line="265" w:lineRule="auto"/>
        <w:ind w:left="1274" w:right="1948" w:hanging="10"/>
        <w:jc w:val="left"/>
        <w:rPr>
          <w:lang w:val="fr-LU"/>
        </w:rPr>
      </w:pPr>
      <w:r w:rsidRPr="00F063F0">
        <w:rPr>
          <w:sz w:val="29"/>
          <w:lang w:val="fr-LU"/>
        </w:rPr>
        <w:t>préparée au sein du laboratoire I3S, Equipe R</w:t>
      </w:r>
      <w:r w:rsidRPr="00F063F0">
        <w:rPr>
          <w:sz w:val="23"/>
          <w:lang w:val="fr-LU"/>
        </w:rPr>
        <w:t>AINBOW</w:t>
      </w:r>
    </w:p>
    <w:p w14:paraId="2812C5CA" w14:textId="77777777" w:rsidR="002D2FEF" w:rsidRPr="00F063F0" w:rsidRDefault="00F063F0">
      <w:pPr>
        <w:spacing w:after="489" w:line="265" w:lineRule="auto"/>
        <w:ind w:left="3224" w:hanging="10"/>
        <w:jc w:val="left"/>
        <w:rPr>
          <w:lang w:val="fr-LU"/>
        </w:rPr>
      </w:pPr>
      <w:r w:rsidRPr="00F063F0">
        <w:rPr>
          <w:sz w:val="24"/>
          <w:lang w:val="fr-LU"/>
        </w:rPr>
        <w:t>soutenue le 30 août 2013</w:t>
      </w:r>
    </w:p>
    <w:p w14:paraId="733AA2E2" w14:textId="77777777" w:rsidR="002D2FEF" w:rsidRPr="00F063F0" w:rsidRDefault="00F063F0">
      <w:pPr>
        <w:spacing w:after="669" w:line="265" w:lineRule="auto"/>
        <w:ind w:left="7" w:hanging="10"/>
        <w:jc w:val="left"/>
        <w:rPr>
          <w:lang w:val="fr-LU"/>
        </w:rPr>
      </w:pPr>
      <w:r w:rsidRPr="00F063F0">
        <w:rPr>
          <w:b/>
          <w:sz w:val="24"/>
          <w:lang w:val="fr-LU"/>
        </w:rPr>
        <w:t>Jury :</w:t>
      </w:r>
    </w:p>
    <w:p w14:paraId="2B87A367" w14:textId="77777777" w:rsidR="002D2FEF" w:rsidRPr="00F063F0" w:rsidRDefault="00F063F0">
      <w:pPr>
        <w:tabs>
          <w:tab w:val="center" w:pos="2871"/>
          <w:tab w:val="center" w:pos="4948"/>
          <w:tab w:val="center" w:pos="7266"/>
        </w:tabs>
        <w:spacing w:after="13" w:line="265" w:lineRule="auto"/>
        <w:ind w:firstLine="0"/>
        <w:jc w:val="left"/>
        <w:rPr>
          <w:lang w:val="fr-LU"/>
        </w:rPr>
      </w:pPr>
      <w:r w:rsidRPr="00F063F0">
        <w:rPr>
          <w:i/>
          <w:sz w:val="24"/>
          <w:lang w:val="fr-LU"/>
        </w:rPr>
        <w:t>Rapporteurs :</w:t>
      </w:r>
      <w:r w:rsidRPr="00F063F0">
        <w:rPr>
          <w:i/>
          <w:sz w:val="24"/>
          <w:lang w:val="fr-LU"/>
        </w:rPr>
        <w:tab/>
      </w:r>
      <w:r w:rsidRPr="00F063F0">
        <w:rPr>
          <w:sz w:val="24"/>
          <w:lang w:val="fr-LU"/>
        </w:rPr>
        <w:t>Daniel H</w:t>
      </w:r>
      <w:r w:rsidRPr="00F063F0">
        <w:rPr>
          <w:sz w:val="19"/>
          <w:lang w:val="fr-LU"/>
        </w:rPr>
        <w:t>AGIMONT</w:t>
      </w:r>
      <w:r w:rsidRPr="00F063F0">
        <w:rPr>
          <w:sz w:val="19"/>
          <w:lang w:val="fr-LU"/>
        </w:rPr>
        <w:tab/>
      </w:r>
      <w:r w:rsidRPr="00F063F0">
        <w:rPr>
          <w:sz w:val="24"/>
          <w:lang w:val="fr-LU"/>
        </w:rPr>
        <w:t>-</w:t>
      </w:r>
      <w:r w:rsidRPr="00F063F0">
        <w:rPr>
          <w:sz w:val="24"/>
          <w:lang w:val="fr-LU"/>
        </w:rPr>
        <w:tab/>
        <w:t>Professeur, INPT/ENSEEIHT de Toulouse</w:t>
      </w:r>
    </w:p>
    <w:p w14:paraId="0D945E18" w14:textId="77777777" w:rsidR="002D2FEF" w:rsidRPr="00F063F0" w:rsidRDefault="00F063F0">
      <w:pPr>
        <w:tabs>
          <w:tab w:val="center" w:pos="2823"/>
          <w:tab w:val="center" w:pos="4948"/>
          <w:tab w:val="center" w:pos="6461"/>
        </w:tabs>
        <w:spacing w:after="18" w:line="259" w:lineRule="auto"/>
        <w:ind w:firstLine="0"/>
        <w:jc w:val="left"/>
        <w:rPr>
          <w:lang w:val="fr-LU"/>
        </w:rPr>
      </w:pPr>
      <w:r w:rsidRPr="00F063F0">
        <w:rPr>
          <w:rFonts w:ascii="Calibri" w:eastAsia="Calibri" w:hAnsi="Calibri" w:cs="Calibri"/>
          <w:lang w:val="fr-LU"/>
        </w:rPr>
        <w:tab/>
      </w:r>
      <w:r w:rsidRPr="00F063F0">
        <w:rPr>
          <w:sz w:val="24"/>
          <w:lang w:val="fr-LU"/>
        </w:rPr>
        <w:t>Jacky E</w:t>
      </w:r>
      <w:r w:rsidRPr="00F063F0">
        <w:rPr>
          <w:sz w:val="19"/>
          <w:lang w:val="fr-LU"/>
        </w:rPr>
        <w:t>STUBLIER</w:t>
      </w:r>
      <w:r w:rsidRPr="00F063F0">
        <w:rPr>
          <w:sz w:val="19"/>
          <w:lang w:val="fr-LU"/>
        </w:rPr>
        <w:tab/>
      </w:r>
      <w:r w:rsidRPr="00F063F0">
        <w:rPr>
          <w:sz w:val="24"/>
          <w:lang w:val="fr-LU"/>
        </w:rPr>
        <w:t>-</w:t>
      </w:r>
      <w:r w:rsidRPr="00F063F0">
        <w:rPr>
          <w:sz w:val="24"/>
          <w:lang w:val="fr-LU"/>
        </w:rPr>
        <w:tab/>
        <w:t>Professeur, LIG Grenoble</w:t>
      </w:r>
    </w:p>
    <w:p w14:paraId="0FEA70A0" w14:textId="77777777" w:rsidR="002D2FEF" w:rsidRPr="00F063F0" w:rsidRDefault="00F063F0">
      <w:pPr>
        <w:tabs>
          <w:tab w:val="center" w:pos="2738"/>
          <w:tab w:val="center" w:pos="4948"/>
          <w:tab w:val="right" w:pos="9808"/>
        </w:tabs>
        <w:spacing w:after="13" w:line="265" w:lineRule="auto"/>
        <w:ind w:firstLine="0"/>
        <w:jc w:val="left"/>
        <w:rPr>
          <w:lang w:val="fr-LU"/>
        </w:rPr>
      </w:pPr>
      <w:r w:rsidRPr="00F063F0">
        <w:rPr>
          <w:i/>
          <w:sz w:val="24"/>
          <w:lang w:val="fr-LU"/>
        </w:rPr>
        <w:t>Directeur :</w:t>
      </w:r>
      <w:r w:rsidRPr="00F063F0">
        <w:rPr>
          <w:i/>
          <w:sz w:val="24"/>
          <w:lang w:val="fr-LU"/>
        </w:rPr>
        <w:tab/>
      </w:r>
      <w:r w:rsidRPr="00F063F0">
        <w:rPr>
          <w:sz w:val="24"/>
          <w:lang w:val="fr-LU"/>
        </w:rPr>
        <w:t>Michel R</w:t>
      </w:r>
      <w:r w:rsidRPr="00F063F0">
        <w:rPr>
          <w:sz w:val="19"/>
          <w:lang w:val="fr-LU"/>
        </w:rPr>
        <w:t>IVEILL</w:t>
      </w:r>
      <w:r w:rsidRPr="00F063F0">
        <w:rPr>
          <w:sz w:val="19"/>
          <w:lang w:val="fr-LU"/>
        </w:rPr>
        <w:tab/>
      </w:r>
      <w:r w:rsidRPr="00F063F0">
        <w:rPr>
          <w:sz w:val="24"/>
          <w:lang w:val="fr-LU"/>
        </w:rPr>
        <w:t>-</w:t>
      </w:r>
      <w:r w:rsidRPr="00F063F0">
        <w:rPr>
          <w:sz w:val="24"/>
          <w:lang w:val="fr-LU"/>
        </w:rPr>
        <w:tab/>
        <w:t>Professeur, Université de Nice Sophia Antipolis</w:t>
      </w:r>
    </w:p>
    <w:p w14:paraId="2FEF5C8E" w14:textId="77777777" w:rsidR="002D2FEF" w:rsidRPr="00F063F0" w:rsidRDefault="00F063F0">
      <w:pPr>
        <w:tabs>
          <w:tab w:val="center" w:pos="2825"/>
          <w:tab w:val="center" w:pos="4948"/>
          <w:tab w:val="right" w:pos="9808"/>
        </w:tabs>
        <w:spacing w:after="13" w:line="265" w:lineRule="auto"/>
        <w:ind w:firstLine="0"/>
        <w:jc w:val="left"/>
        <w:rPr>
          <w:lang w:val="fr-LU"/>
        </w:rPr>
      </w:pPr>
      <w:r w:rsidRPr="00F063F0">
        <w:rPr>
          <w:i/>
          <w:sz w:val="24"/>
          <w:lang w:val="fr-LU"/>
        </w:rPr>
        <w:t>Co Encadrante :</w:t>
      </w:r>
      <w:r w:rsidRPr="00F063F0">
        <w:rPr>
          <w:i/>
          <w:sz w:val="24"/>
          <w:lang w:val="fr-LU"/>
        </w:rPr>
        <w:tab/>
      </w:r>
      <w:r w:rsidRPr="00F063F0">
        <w:rPr>
          <w:sz w:val="24"/>
          <w:lang w:val="fr-LU"/>
        </w:rPr>
        <w:t>Audrey O</w:t>
      </w:r>
      <w:r w:rsidRPr="00F063F0">
        <w:rPr>
          <w:sz w:val="19"/>
          <w:lang w:val="fr-LU"/>
        </w:rPr>
        <w:t>CCELLO</w:t>
      </w:r>
      <w:r w:rsidRPr="00F063F0">
        <w:rPr>
          <w:sz w:val="19"/>
          <w:lang w:val="fr-LU"/>
        </w:rPr>
        <w:tab/>
      </w:r>
      <w:r w:rsidRPr="00F063F0">
        <w:rPr>
          <w:sz w:val="24"/>
          <w:lang w:val="fr-LU"/>
        </w:rPr>
        <w:t>-</w:t>
      </w:r>
      <w:r w:rsidRPr="00F063F0">
        <w:rPr>
          <w:sz w:val="24"/>
          <w:lang w:val="fr-LU"/>
        </w:rPr>
        <w:tab/>
        <w:t>Docteur, Université de Nice Sophia Antipolis</w:t>
      </w:r>
    </w:p>
    <w:p w14:paraId="0CBE706E" w14:textId="77777777" w:rsidR="002D2FEF" w:rsidRPr="00F063F0" w:rsidRDefault="00F063F0">
      <w:pPr>
        <w:tabs>
          <w:tab w:val="center" w:pos="3299"/>
          <w:tab w:val="center" w:pos="4948"/>
          <w:tab w:val="right" w:pos="9808"/>
        </w:tabs>
        <w:spacing w:after="13" w:line="265" w:lineRule="auto"/>
        <w:ind w:firstLine="0"/>
        <w:jc w:val="left"/>
        <w:rPr>
          <w:lang w:val="fr-LU"/>
        </w:rPr>
      </w:pPr>
      <w:r w:rsidRPr="00F063F0">
        <w:rPr>
          <w:i/>
          <w:sz w:val="24"/>
          <w:lang w:val="fr-LU"/>
        </w:rPr>
        <w:t>Président :</w:t>
      </w:r>
      <w:r w:rsidRPr="00F063F0">
        <w:rPr>
          <w:i/>
          <w:sz w:val="24"/>
          <w:lang w:val="fr-LU"/>
        </w:rPr>
        <w:tab/>
      </w:r>
      <w:r w:rsidRPr="00F063F0">
        <w:rPr>
          <w:sz w:val="24"/>
          <w:lang w:val="fr-LU"/>
        </w:rPr>
        <w:t>Mireille B</w:t>
      </w:r>
      <w:r w:rsidRPr="00F063F0">
        <w:rPr>
          <w:sz w:val="19"/>
          <w:lang w:val="fr-LU"/>
        </w:rPr>
        <w:t>LAY</w:t>
      </w:r>
      <w:r w:rsidRPr="00F063F0">
        <w:rPr>
          <w:sz w:val="24"/>
          <w:lang w:val="fr-LU"/>
        </w:rPr>
        <w:t>-F</w:t>
      </w:r>
      <w:r w:rsidRPr="00F063F0">
        <w:rPr>
          <w:sz w:val="19"/>
          <w:lang w:val="fr-LU"/>
        </w:rPr>
        <w:t>ORNARINO</w:t>
      </w:r>
      <w:r w:rsidRPr="00F063F0">
        <w:rPr>
          <w:sz w:val="19"/>
          <w:lang w:val="fr-LU"/>
        </w:rPr>
        <w:tab/>
      </w:r>
      <w:r w:rsidRPr="00F063F0">
        <w:rPr>
          <w:sz w:val="24"/>
          <w:lang w:val="fr-LU"/>
        </w:rPr>
        <w:t>-</w:t>
      </w:r>
      <w:r w:rsidRPr="00F063F0">
        <w:rPr>
          <w:sz w:val="24"/>
          <w:lang w:val="fr-LU"/>
        </w:rPr>
        <w:tab/>
        <w:t>Professeur, Université de Nice Sophia Antipolis</w:t>
      </w:r>
    </w:p>
    <w:p w14:paraId="00EBF253" w14:textId="77777777" w:rsidR="002D2FEF" w:rsidRPr="00F063F0" w:rsidRDefault="00F063F0">
      <w:pPr>
        <w:ind w:left="-3" w:right="15" w:firstLine="0"/>
        <w:rPr>
          <w:lang w:val="fr-LU"/>
        </w:rPr>
      </w:pPr>
      <w:r w:rsidRPr="00F063F0">
        <w:rPr>
          <w:lang w:val="fr-LU"/>
        </w:rPr>
        <w:t>2</w:t>
      </w:r>
      <w:r w:rsidRPr="00F063F0">
        <w:rPr>
          <w:lang w:val="fr-LU"/>
        </w:rPr>
        <w:br w:type="page"/>
      </w:r>
    </w:p>
    <w:p w14:paraId="76BBFCC4" w14:textId="77777777" w:rsidR="002D2FEF" w:rsidRPr="00F063F0" w:rsidRDefault="00F063F0">
      <w:pPr>
        <w:spacing w:after="75" w:line="265" w:lineRule="auto"/>
        <w:ind w:left="3" w:hanging="10"/>
        <w:jc w:val="left"/>
        <w:rPr>
          <w:lang w:val="fr-LU"/>
        </w:rPr>
      </w:pPr>
      <w:r w:rsidRPr="00F063F0">
        <w:rPr>
          <w:b/>
          <w:sz w:val="29"/>
          <w:lang w:val="fr-LU"/>
        </w:rPr>
        <w:lastRenderedPageBreak/>
        <w:t>Résumé</w:t>
      </w:r>
    </w:p>
    <w:p w14:paraId="24DCE843" w14:textId="77777777" w:rsidR="002D2FEF" w:rsidRPr="00F063F0" w:rsidRDefault="00F063F0">
      <w:pPr>
        <w:spacing w:after="0" w:line="251" w:lineRule="auto"/>
        <w:ind w:left="-15" w:right="984" w:firstLine="338"/>
        <w:rPr>
          <w:lang w:val="fr-LU"/>
        </w:rPr>
      </w:pPr>
      <w:r w:rsidRPr="00F063F0">
        <w:rPr>
          <w:sz w:val="20"/>
          <w:lang w:val="fr-LU"/>
        </w:rPr>
        <w:t>Dans le domaine du génie logiciel pour les Interactions Homme Machine (IHM), la migration des interfaces utilisateurs (UI) est un moyen pour réutiliser des applications sur des plateformes ayant des modalités d’interactions différentes des environnements de départ. Les approches existantes de migration des UI sont manuelles dans le cadre des approches spécifiques, elles sont automatiques dans le cadre des services d’adaptation des UI aux contextes d’usage, ou elles sont semi automatiques dans le cadre d’une</w:t>
      </w:r>
      <w:r w:rsidRPr="00F063F0">
        <w:rPr>
          <w:sz w:val="20"/>
          <w:lang w:val="fr-LU"/>
        </w:rPr>
        <w:t xml:space="preserve"> migration flexible dirigée par un concepteur.</w:t>
      </w:r>
    </w:p>
    <w:p w14:paraId="49C71780" w14:textId="77777777" w:rsidR="002D2FEF" w:rsidRPr="00F063F0" w:rsidRDefault="00F063F0">
      <w:pPr>
        <w:spacing w:after="0" w:line="251" w:lineRule="auto"/>
        <w:ind w:left="-15" w:right="981" w:firstLine="338"/>
        <w:rPr>
          <w:lang w:val="fr-LU"/>
        </w:rPr>
      </w:pPr>
      <w:r w:rsidRPr="00F063F0">
        <w:rPr>
          <w:sz w:val="20"/>
          <w:lang w:val="fr-LU"/>
        </w:rPr>
        <w:t>Dans cette thèse nous nous intéressons à la migration semi automatique des UI vers une cible comme une table interactive dans l’objectif de transformer des UI Desktop en UI qui favorisent la collaboration et l’utilisation des objets tangibles. Les tables interactives sont des plateformes qui disposent des instruments d’interactions permettant de décrire des UI tangibles et multi-utilisateurs. En considérant que le noyau fonctionnel (NF) des applications de départ peut être réutilisés sur les cibles sans cha</w:t>
      </w:r>
      <w:r w:rsidRPr="00F063F0">
        <w:rPr>
          <w:sz w:val="20"/>
          <w:lang w:val="fr-LU"/>
        </w:rPr>
        <w:t>ngement, les UI des applications sont caractérisées par la dimension des dialogues entre les utilisateurs et le système, la dimension de la structure et du positionnement des éléments graphiques et la dimension du style des éléments visuels. La migration d’une UI dans ces conditions consiste à transformer ou à recréer les différentes dimensions d’une UI de départ pour la cible tout en considérant les critères de conception des UI pour les tables interactives.</w:t>
      </w:r>
    </w:p>
    <w:p w14:paraId="75DD5613" w14:textId="77777777" w:rsidR="002D2FEF" w:rsidRPr="00F063F0" w:rsidRDefault="00F063F0">
      <w:pPr>
        <w:spacing w:after="325" w:line="251" w:lineRule="auto"/>
        <w:ind w:left="-15" w:right="983" w:firstLine="338"/>
        <w:rPr>
          <w:lang w:val="fr-LU"/>
        </w:rPr>
      </w:pPr>
      <w:r w:rsidRPr="00F063F0">
        <w:rPr>
          <w:sz w:val="20"/>
          <w:lang w:val="fr-LU"/>
        </w:rPr>
        <w:t>Nous proposons dans cette thèse un modèle d’interactions abstraites pour établir les équivalences entre les dialogues et la structure des UI indépendamment des modalités d’interactions des plateformes source et cible. Les primitives d’interactions et la structure des composants graphiques permettent de décrire des opérateurs d’équivalences pour retrouver et classer les éléments graphiques équivalents en prenant en compte les guidelines des tables interactives. Nous proposons aussi des règles de substitution</w:t>
      </w:r>
      <w:r w:rsidRPr="00F063F0">
        <w:rPr>
          <w:sz w:val="20"/>
          <w:lang w:val="fr-LU"/>
        </w:rPr>
        <w:t xml:space="preserve"> et de concrétisation pour accroître l’accessibilité des éléments graphiques et favoriser l’utilisation des objets tangibles.</w:t>
      </w:r>
    </w:p>
    <w:p w14:paraId="473C092B" w14:textId="77777777" w:rsidR="002D2FEF" w:rsidRPr="00F063F0" w:rsidRDefault="00F063F0">
      <w:pPr>
        <w:spacing w:after="423" w:line="251" w:lineRule="auto"/>
        <w:ind w:left="-5" w:right="393" w:hanging="10"/>
        <w:rPr>
          <w:lang w:val="fr-LU"/>
        </w:rPr>
      </w:pPr>
      <w:r w:rsidRPr="00F063F0">
        <w:rPr>
          <w:b/>
          <w:lang w:val="fr-LU"/>
        </w:rPr>
        <w:t xml:space="preserve">Mots clés : </w:t>
      </w:r>
      <w:r w:rsidRPr="00F063F0">
        <w:rPr>
          <w:sz w:val="20"/>
          <w:lang w:val="fr-LU"/>
        </w:rPr>
        <w:t>migration des interfaces utilisateurs, équivalences des plateformes, modalités d’interactions, critères de conception, guidelines</w:t>
      </w:r>
    </w:p>
    <w:p w14:paraId="6538909C" w14:textId="77777777" w:rsidR="002D2FEF" w:rsidRDefault="00F063F0">
      <w:pPr>
        <w:spacing w:after="75" w:line="265" w:lineRule="auto"/>
        <w:ind w:left="3" w:hanging="10"/>
        <w:jc w:val="left"/>
      </w:pPr>
      <w:r>
        <w:rPr>
          <w:b/>
          <w:sz w:val="29"/>
        </w:rPr>
        <w:t>Abstract</w:t>
      </w:r>
    </w:p>
    <w:p w14:paraId="46109048" w14:textId="77777777" w:rsidR="002D2FEF" w:rsidRDefault="00F063F0">
      <w:pPr>
        <w:spacing w:after="21" w:line="251" w:lineRule="auto"/>
        <w:ind w:left="-15" w:right="985" w:firstLine="338"/>
      </w:pPr>
      <w:r>
        <w:rPr>
          <w:sz w:val="20"/>
        </w:rPr>
        <w:t>In software engineering, in the field of human computer interaction (HCI), the migration of user interface (UI) is a way to reuse existing applications on platforms with different interactions modalities. The existing approaches for UI migration can be manual (for specific applications), they can be automatic (for services which adapt UI based on context aware), or they can be mix of the previous - semi automatic (providing a flexible migration process driven by the person in charge).</w:t>
      </w:r>
    </w:p>
    <w:p w14:paraId="047BEB4F" w14:textId="77777777" w:rsidR="002D2FEF" w:rsidRDefault="00F063F0">
      <w:pPr>
        <w:spacing w:after="4" w:line="251" w:lineRule="auto"/>
        <w:ind w:left="-15" w:right="984" w:firstLine="338"/>
      </w:pPr>
      <w:r>
        <w:rPr>
          <w:sz w:val="20"/>
        </w:rPr>
        <w:t>This thesis proposes a semi automatic process for migration of UI from a desktop to interactive table for the purpose of transforming the UI of desktop to support further collaboration and usage of tangible objects. The interactive tables are platforms with interactions instruments which allow the describtion of tangible and multi users UIs. Considering that the functional core (FC) of source applications can be reused on target platform without transformation, any UI can be characterized with three dimensi</w:t>
      </w:r>
      <w:r>
        <w:rPr>
          <w:sz w:val="20"/>
        </w:rPr>
        <w:t>ons : the first dimension concerns the dialogues between the users and the system, the second dimension concerns the structure and the layout of graphical components, and the third dimension concerns the visual style of graphical elements. In this context, the problematic regarding the UI migration is how to transform or re inject these different dimensions of source UI into the target, while considering the UI design criteria for interactive tables.</w:t>
      </w:r>
    </w:p>
    <w:p w14:paraId="20FEDE50" w14:textId="77777777" w:rsidR="002D2FEF" w:rsidRDefault="00F063F0">
      <w:pPr>
        <w:spacing w:after="356" w:line="251" w:lineRule="auto"/>
        <w:ind w:left="-15" w:right="983" w:firstLine="338"/>
      </w:pPr>
      <w:r>
        <w:rPr>
          <w:sz w:val="20"/>
        </w:rPr>
        <w:t>This thesis proposes an abstract interactions model for establishing equivalences(independentof modalities of interactions) between the source and the dialogue and structure of the target. The primitives of interaction and the structure of graphical components are used to describe equivalence operators to find and to rank equivalent elements on interactive tables. Furthermore,this thesis proposes substitution and concretizationrules to increase the accessibility of graphical elements and to facilitate the u</w:t>
      </w:r>
      <w:r>
        <w:rPr>
          <w:sz w:val="20"/>
        </w:rPr>
        <w:t>sage of tangible objects. The ranking process and the transformation rules are based on guidelines for UI migration to interactive tables which are interpreted form design criteria.</w:t>
      </w:r>
    </w:p>
    <w:p w14:paraId="6CA367C5" w14:textId="77777777" w:rsidR="002D2FEF" w:rsidRDefault="00F063F0">
      <w:pPr>
        <w:tabs>
          <w:tab w:val="center" w:pos="4335"/>
        </w:tabs>
        <w:spacing w:after="58" w:line="251" w:lineRule="auto"/>
        <w:ind w:left="-15" w:firstLine="0"/>
        <w:jc w:val="left"/>
      </w:pPr>
      <w:r>
        <w:rPr>
          <w:b/>
        </w:rPr>
        <w:t>Keywords :</w:t>
      </w:r>
      <w:r>
        <w:rPr>
          <w:b/>
        </w:rPr>
        <w:tab/>
      </w:r>
      <w:r>
        <w:rPr>
          <w:sz w:val="20"/>
        </w:rPr>
        <w:t>user interface migration, équivalence of plateform, design criteria, guidelines</w:t>
      </w:r>
    </w:p>
    <w:p w14:paraId="53D0E00F" w14:textId="77777777" w:rsidR="002D2FEF" w:rsidRDefault="00F063F0">
      <w:pPr>
        <w:ind w:left="-3" w:right="15" w:firstLine="0"/>
      </w:pPr>
      <w:r>
        <w:t>ii</w:t>
      </w:r>
      <w:r>
        <w:br w:type="page"/>
      </w:r>
    </w:p>
    <w:p w14:paraId="0F308415" w14:textId="77777777" w:rsidR="002D2FEF" w:rsidRDefault="00F063F0">
      <w:pPr>
        <w:spacing w:after="119" w:line="259" w:lineRule="auto"/>
        <w:ind w:left="10" w:right="987" w:hanging="10"/>
        <w:jc w:val="right"/>
      </w:pPr>
      <w:r>
        <w:rPr>
          <w:b/>
          <w:sz w:val="50"/>
        </w:rPr>
        <w:lastRenderedPageBreak/>
        <w:t>Table des matières</w:t>
      </w:r>
    </w:p>
    <w:p w14:paraId="5347CAEE" w14:textId="77777777" w:rsidR="002D2FEF" w:rsidRDefault="00F063F0">
      <w:pPr>
        <w:tabs>
          <w:tab w:val="center" w:pos="978"/>
          <w:tab w:val="center" w:pos="8760"/>
        </w:tabs>
        <w:spacing w:after="160" w:line="259" w:lineRule="auto"/>
        <w:ind w:firstLine="0"/>
        <w:jc w:val="left"/>
      </w:pPr>
      <w:r>
        <w:rPr>
          <w:b/>
          <w:sz w:val="24"/>
        </w:rPr>
        <w:t>I</w:t>
      </w:r>
      <w:r>
        <w:rPr>
          <w:b/>
          <w:sz w:val="24"/>
        </w:rPr>
        <w:tab/>
        <w:t>Introduction</w:t>
      </w:r>
      <w:r>
        <w:rPr>
          <w:b/>
          <w:sz w:val="24"/>
        </w:rPr>
        <w:tab/>
        <w:t>3</w:t>
      </w:r>
    </w:p>
    <w:p w14:paraId="0440FA3C" w14:textId="77777777" w:rsidR="002D2FEF" w:rsidRDefault="00F063F0">
      <w:pPr>
        <w:numPr>
          <w:ilvl w:val="0"/>
          <w:numId w:val="1"/>
        </w:numPr>
        <w:spacing w:after="160" w:line="259" w:lineRule="auto"/>
        <w:ind w:hanging="326"/>
        <w:jc w:val="left"/>
      </w:pPr>
      <w:r>
        <w:rPr>
          <w:b/>
        </w:rPr>
        <w:t>Introduction</w:t>
      </w:r>
      <w:r>
        <w:rPr>
          <w:b/>
        </w:rPr>
        <w:tab/>
        <w:t>5</w:t>
      </w:r>
    </w:p>
    <w:p w14:paraId="4BCC873E" w14:textId="77777777" w:rsidR="002D2FEF" w:rsidRDefault="00F063F0">
      <w:pPr>
        <w:numPr>
          <w:ilvl w:val="1"/>
          <w:numId w:val="1"/>
        </w:numPr>
        <w:spacing w:after="160" w:line="259" w:lineRule="auto"/>
        <w:ind w:hanging="502"/>
        <w:jc w:val="left"/>
      </w:pPr>
      <w:r>
        <w:t>Contexte . . . . . . . . . . . . . . . . . . . . . . . . . . . . . . . . . . . . . . . . .</w:t>
      </w:r>
      <w:r>
        <w:tab/>
        <w:t>5</w:t>
      </w:r>
    </w:p>
    <w:p w14:paraId="006D3F40" w14:textId="77777777" w:rsidR="002D2FEF" w:rsidRDefault="00F063F0">
      <w:pPr>
        <w:numPr>
          <w:ilvl w:val="1"/>
          <w:numId w:val="1"/>
        </w:numPr>
        <w:spacing w:after="160" w:line="259" w:lineRule="auto"/>
        <w:ind w:hanging="502"/>
        <w:jc w:val="left"/>
      </w:pPr>
      <w:r>
        <w:t>Enjeux de la migration</w:t>
      </w:r>
      <w:r>
        <w:tab/>
        <w:t>. . . . . . . . . . . . . . . . . . . . . . . . . . . . . . . . .</w:t>
      </w:r>
      <w:r>
        <w:tab/>
        <w:t>6</w:t>
      </w:r>
    </w:p>
    <w:p w14:paraId="7A203909" w14:textId="77777777" w:rsidR="002D2FEF" w:rsidRDefault="00F063F0">
      <w:pPr>
        <w:numPr>
          <w:ilvl w:val="1"/>
          <w:numId w:val="1"/>
        </w:numPr>
        <w:spacing w:after="160" w:line="259" w:lineRule="auto"/>
        <w:ind w:hanging="502"/>
        <w:jc w:val="left"/>
      </w:pPr>
      <w:r>
        <w:t>Contribution de la thèse . . . . . . . . . . . . . . . . . . . . . . . . . . . . . . . . .</w:t>
      </w:r>
      <w:r>
        <w:tab/>
        <w:t>7</w:t>
      </w:r>
    </w:p>
    <w:p w14:paraId="413916B7" w14:textId="77777777" w:rsidR="002D2FEF" w:rsidRDefault="00F063F0">
      <w:pPr>
        <w:numPr>
          <w:ilvl w:val="1"/>
          <w:numId w:val="1"/>
        </w:numPr>
        <w:spacing w:after="160" w:line="259" w:lineRule="auto"/>
        <w:ind w:hanging="502"/>
        <w:jc w:val="left"/>
      </w:pPr>
      <w:r>
        <w:t>Plan du manuscrit . . . . . . . . . . . . . . . . . . . . . . . . . . . . . . . . . . . .</w:t>
      </w:r>
      <w:r>
        <w:tab/>
        <w:t>7</w:t>
      </w:r>
    </w:p>
    <w:p w14:paraId="46294704" w14:textId="77777777" w:rsidR="002D2FEF" w:rsidRDefault="00F063F0">
      <w:pPr>
        <w:numPr>
          <w:ilvl w:val="0"/>
          <w:numId w:val="1"/>
        </w:numPr>
        <w:spacing w:after="160" w:line="259" w:lineRule="auto"/>
        <w:ind w:hanging="326"/>
        <w:jc w:val="left"/>
      </w:pPr>
      <w:r>
        <w:rPr>
          <w:b/>
        </w:rPr>
        <w:t>Migration des applications</w:t>
      </w:r>
      <w:r>
        <w:rPr>
          <w:b/>
        </w:rPr>
        <w:tab/>
        <w:t>9</w:t>
      </w:r>
    </w:p>
    <w:p w14:paraId="38964ACE" w14:textId="77777777" w:rsidR="002D2FEF" w:rsidRDefault="00F063F0">
      <w:pPr>
        <w:numPr>
          <w:ilvl w:val="1"/>
          <w:numId w:val="1"/>
        </w:numPr>
        <w:spacing w:after="160" w:line="259" w:lineRule="auto"/>
        <w:ind w:hanging="502"/>
        <w:jc w:val="left"/>
      </w:pPr>
      <w:r>
        <w:t>Motivations . . . . . . . . . . . . . . . . . . . . . . . . . . . . . . . . . . . . . . .</w:t>
      </w:r>
      <w:r>
        <w:tab/>
        <w:t>9</w:t>
      </w:r>
    </w:p>
    <w:p w14:paraId="78C09F51" w14:textId="77777777" w:rsidR="002D2FEF" w:rsidRDefault="00F063F0">
      <w:pPr>
        <w:numPr>
          <w:ilvl w:val="1"/>
          <w:numId w:val="1"/>
        </w:numPr>
        <w:spacing w:after="160" w:line="259" w:lineRule="auto"/>
        <w:ind w:hanging="502"/>
        <w:jc w:val="left"/>
      </w:pPr>
      <w:r>
        <w:t>Scénario &amp; Problèmes</w:t>
      </w:r>
      <w:r>
        <w:tab/>
        <w:t>. . . . . . . . . . . . . . . . . . . . . . . . . . . . . . . . .</w:t>
      </w:r>
      <w:r>
        <w:tab/>
        <w:t>10</w:t>
      </w:r>
    </w:p>
    <w:p w14:paraId="10ACE881" w14:textId="77777777" w:rsidR="002D2FEF" w:rsidRDefault="00F063F0">
      <w:pPr>
        <w:numPr>
          <w:ilvl w:val="2"/>
          <w:numId w:val="1"/>
        </w:numPr>
        <w:spacing w:after="160" w:line="259" w:lineRule="auto"/>
        <w:ind w:hanging="698"/>
        <w:jc w:val="left"/>
      </w:pPr>
      <w:r>
        <w:t>Cas d’une application desktop . . . . . . . . . . . . . . . . . . . . . . . . .</w:t>
      </w:r>
      <w:r>
        <w:tab/>
        <w:t>10</w:t>
      </w:r>
    </w:p>
    <w:p w14:paraId="54605CED" w14:textId="77777777" w:rsidR="002D2FEF" w:rsidRDefault="00F063F0">
      <w:pPr>
        <w:numPr>
          <w:ilvl w:val="2"/>
          <w:numId w:val="1"/>
        </w:numPr>
        <w:spacing w:after="160" w:line="259" w:lineRule="auto"/>
        <w:ind w:hanging="698"/>
        <w:jc w:val="left"/>
      </w:pPr>
      <w:r w:rsidRPr="00F063F0">
        <w:rPr>
          <w:lang w:val="fr-LU"/>
        </w:rPr>
        <w:t>Problèmes liés à la migration du dialogue . . . . . . . . . . . . . . . . . . .</w:t>
      </w:r>
      <w:r w:rsidRPr="00F063F0">
        <w:rPr>
          <w:lang w:val="fr-LU"/>
        </w:rPr>
        <w:tab/>
      </w:r>
      <w:r>
        <w:t>12</w:t>
      </w:r>
    </w:p>
    <w:p w14:paraId="0FD9D58E" w14:textId="77777777" w:rsidR="002D2FEF" w:rsidRDefault="00F063F0">
      <w:pPr>
        <w:numPr>
          <w:ilvl w:val="2"/>
          <w:numId w:val="1"/>
        </w:numPr>
        <w:spacing w:after="160" w:line="259" w:lineRule="auto"/>
        <w:ind w:hanging="698"/>
        <w:jc w:val="left"/>
      </w:pPr>
      <w:r w:rsidRPr="00F063F0">
        <w:rPr>
          <w:lang w:val="fr-LU"/>
        </w:rPr>
        <w:t>Problèmes liés à la migration de la structure et du positionnement</w:t>
      </w:r>
      <w:r w:rsidRPr="00F063F0">
        <w:rPr>
          <w:lang w:val="fr-LU"/>
        </w:rPr>
        <w:tab/>
        <w:t>. . . . . .</w:t>
      </w:r>
      <w:r w:rsidRPr="00F063F0">
        <w:rPr>
          <w:lang w:val="fr-LU"/>
        </w:rPr>
        <w:tab/>
      </w:r>
      <w:r>
        <w:t>13</w:t>
      </w:r>
    </w:p>
    <w:p w14:paraId="32E259D1" w14:textId="77777777" w:rsidR="002D2FEF" w:rsidRDefault="00F063F0">
      <w:pPr>
        <w:numPr>
          <w:ilvl w:val="2"/>
          <w:numId w:val="1"/>
        </w:numPr>
        <w:spacing w:after="160" w:line="259" w:lineRule="auto"/>
        <w:ind w:hanging="698"/>
        <w:jc w:val="left"/>
      </w:pPr>
      <w:r w:rsidRPr="00F063F0">
        <w:rPr>
          <w:lang w:val="fr-LU"/>
        </w:rPr>
        <w:t>Problèmes liés à la migration du style . . . . . . . . . . . . . . . . . . . . .</w:t>
      </w:r>
      <w:r w:rsidRPr="00F063F0">
        <w:rPr>
          <w:lang w:val="fr-LU"/>
        </w:rPr>
        <w:tab/>
      </w:r>
      <w:r>
        <w:t>15</w:t>
      </w:r>
    </w:p>
    <w:p w14:paraId="309C675E" w14:textId="77777777" w:rsidR="002D2FEF" w:rsidRDefault="00F063F0">
      <w:pPr>
        <w:numPr>
          <w:ilvl w:val="2"/>
          <w:numId w:val="1"/>
        </w:numPr>
        <w:spacing w:after="160" w:line="259" w:lineRule="auto"/>
        <w:ind w:hanging="698"/>
        <w:jc w:val="left"/>
      </w:pPr>
      <w:r w:rsidRPr="00F063F0">
        <w:rPr>
          <w:lang w:val="fr-LU"/>
        </w:rPr>
        <w:t>Espace des problèmes liés la migration vers les tables interactives</w:t>
      </w:r>
      <w:r w:rsidRPr="00F063F0">
        <w:rPr>
          <w:lang w:val="fr-LU"/>
        </w:rPr>
        <w:tab/>
        <w:t>. . . . . .</w:t>
      </w:r>
      <w:r w:rsidRPr="00F063F0">
        <w:rPr>
          <w:lang w:val="fr-LU"/>
        </w:rPr>
        <w:tab/>
      </w:r>
      <w:r>
        <w:t>16</w:t>
      </w:r>
    </w:p>
    <w:p w14:paraId="7B363CB7" w14:textId="77777777" w:rsidR="002D2FEF" w:rsidRDefault="00F063F0">
      <w:pPr>
        <w:numPr>
          <w:ilvl w:val="1"/>
          <w:numId w:val="1"/>
        </w:numPr>
        <w:spacing w:after="160" w:line="259" w:lineRule="auto"/>
        <w:ind w:hanging="502"/>
        <w:jc w:val="left"/>
      </w:pPr>
      <w:r w:rsidRPr="00F063F0">
        <w:rPr>
          <w:lang w:val="fr-LU"/>
        </w:rPr>
        <w:t>Périmètres de la migration des UI vers les tables interactives</w:t>
      </w:r>
      <w:r w:rsidRPr="00F063F0">
        <w:rPr>
          <w:lang w:val="fr-LU"/>
        </w:rPr>
        <w:tab/>
        <w:t>. . . . . . . . . . . . .</w:t>
      </w:r>
      <w:r w:rsidRPr="00F063F0">
        <w:rPr>
          <w:lang w:val="fr-LU"/>
        </w:rPr>
        <w:tab/>
      </w:r>
      <w:r>
        <w:t>17</w:t>
      </w:r>
    </w:p>
    <w:p w14:paraId="6AC421D4" w14:textId="77777777" w:rsidR="002D2FEF" w:rsidRDefault="00F063F0">
      <w:pPr>
        <w:numPr>
          <w:ilvl w:val="2"/>
          <w:numId w:val="1"/>
        </w:numPr>
        <w:spacing w:after="160" w:line="259" w:lineRule="auto"/>
        <w:ind w:hanging="698"/>
        <w:jc w:val="left"/>
      </w:pPr>
      <w:r>
        <w:t>Hypothèse de travail</w:t>
      </w:r>
      <w:r>
        <w:tab/>
        <w:t>. . . . . . . . . . . . . . . . . . . . . . . . . . . . . .</w:t>
      </w:r>
      <w:r>
        <w:tab/>
        <w:t>17</w:t>
      </w:r>
    </w:p>
    <w:p w14:paraId="0152AAD8" w14:textId="77777777" w:rsidR="002D2FEF" w:rsidRDefault="00F063F0">
      <w:pPr>
        <w:numPr>
          <w:ilvl w:val="2"/>
          <w:numId w:val="1"/>
        </w:numPr>
        <w:spacing w:after="160" w:line="259" w:lineRule="auto"/>
        <w:ind w:hanging="698"/>
        <w:jc w:val="left"/>
      </w:pPr>
      <w:r>
        <w:t>Pistes de migration . . . . . . . . . . . . . . . . . . . . . . . . . . . . . . .</w:t>
      </w:r>
      <w:r>
        <w:tab/>
        <w:t>18</w:t>
      </w:r>
    </w:p>
    <w:p w14:paraId="5B70D870" w14:textId="77777777" w:rsidR="002D2FEF" w:rsidRDefault="00F063F0">
      <w:pPr>
        <w:numPr>
          <w:ilvl w:val="1"/>
          <w:numId w:val="1"/>
        </w:numPr>
        <w:spacing w:after="160" w:line="259" w:lineRule="auto"/>
        <w:ind w:hanging="502"/>
        <w:jc w:val="left"/>
      </w:pPr>
      <w:r>
        <w:t>Objectifs . . . . . . . . . . . . . . . . . . . . . . . . . . . . . . . . . . . . . . . . .</w:t>
      </w:r>
      <w:r>
        <w:tab/>
        <w:t>19</w:t>
      </w:r>
    </w:p>
    <w:p w14:paraId="132C34D5" w14:textId="77777777" w:rsidR="002D2FEF" w:rsidRDefault="00F063F0">
      <w:pPr>
        <w:tabs>
          <w:tab w:val="center" w:pos="1296"/>
          <w:tab w:val="center" w:pos="8700"/>
        </w:tabs>
        <w:spacing w:after="160" w:line="259" w:lineRule="auto"/>
        <w:ind w:firstLine="0"/>
        <w:jc w:val="left"/>
      </w:pPr>
      <w:r>
        <w:rPr>
          <w:b/>
          <w:sz w:val="24"/>
        </w:rPr>
        <w:t>II</w:t>
      </w:r>
      <w:r>
        <w:rPr>
          <w:b/>
          <w:sz w:val="24"/>
        </w:rPr>
        <w:tab/>
        <w:t>Domaine d’étude</w:t>
      </w:r>
      <w:r>
        <w:rPr>
          <w:b/>
          <w:sz w:val="24"/>
        </w:rPr>
        <w:tab/>
        <w:t>21</w:t>
      </w:r>
    </w:p>
    <w:p w14:paraId="21F37CCA" w14:textId="77777777" w:rsidR="002D2FEF" w:rsidRPr="00F063F0" w:rsidRDefault="00F063F0">
      <w:pPr>
        <w:numPr>
          <w:ilvl w:val="0"/>
          <w:numId w:val="2"/>
        </w:numPr>
        <w:spacing w:after="160" w:line="259" w:lineRule="auto"/>
        <w:ind w:hanging="326"/>
        <w:jc w:val="left"/>
        <w:rPr>
          <w:lang w:val="fr-LU"/>
        </w:rPr>
      </w:pPr>
      <w:r w:rsidRPr="00F063F0">
        <w:rPr>
          <w:b/>
          <w:lang w:val="fr-LU"/>
        </w:rPr>
        <w:t>Tables interactives et Migration des UI</w:t>
      </w:r>
      <w:r w:rsidRPr="00F063F0">
        <w:rPr>
          <w:b/>
          <w:lang w:val="fr-LU"/>
        </w:rPr>
        <w:tab/>
        <w:t>23</w:t>
      </w:r>
    </w:p>
    <w:p w14:paraId="150707B5" w14:textId="77777777" w:rsidR="002D2FEF" w:rsidRDefault="00F063F0">
      <w:pPr>
        <w:numPr>
          <w:ilvl w:val="1"/>
          <w:numId w:val="2"/>
        </w:numPr>
        <w:spacing w:after="160" w:line="259" w:lineRule="auto"/>
        <w:ind w:hanging="502"/>
        <w:jc w:val="left"/>
      </w:pPr>
      <w:r w:rsidRPr="00F063F0">
        <w:rPr>
          <w:lang w:val="fr-LU"/>
        </w:rPr>
        <w:t>Modèle d’interactions d’une table interactive</w:t>
      </w:r>
      <w:r w:rsidRPr="00F063F0">
        <w:rPr>
          <w:lang w:val="fr-LU"/>
        </w:rPr>
        <w:tab/>
        <w:t>. . . . . . . . . . . . . . . . . . . . .</w:t>
      </w:r>
      <w:r w:rsidRPr="00F063F0">
        <w:rPr>
          <w:lang w:val="fr-LU"/>
        </w:rPr>
        <w:tab/>
      </w:r>
      <w:r>
        <w:t>23</w:t>
      </w:r>
    </w:p>
    <w:p w14:paraId="49BF78AE" w14:textId="77777777" w:rsidR="002D2FEF" w:rsidRDefault="00F063F0">
      <w:pPr>
        <w:numPr>
          <w:ilvl w:val="2"/>
          <w:numId w:val="2"/>
        </w:numPr>
        <w:spacing w:after="160" w:line="259" w:lineRule="auto"/>
        <w:ind w:hanging="698"/>
        <w:jc w:val="left"/>
      </w:pPr>
      <w:r w:rsidRPr="00F063F0">
        <w:rPr>
          <w:lang w:val="fr-LU"/>
        </w:rPr>
        <w:t>Les dispositifs matériels d’interactions d’une table interactive</w:t>
      </w:r>
      <w:r w:rsidRPr="00F063F0">
        <w:rPr>
          <w:lang w:val="fr-LU"/>
        </w:rPr>
        <w:tab/>
        <w:t>. . . . . . . .</w:t>
      </w:r>
      <w:r w:rsidRPr="00F063F0">
        <w:rPr>
          <w:lang w:val="fr-LU"/>
        </w:rPr>
        <w:tab/>
      </w:r>
      <w:r>
        <w:t>24</w:t>
      </w:r>
    </w:p>
    <w:p w14:paraId="51858174" w14:textId="77777777" w:rsidR="002D2FEF" w:rsidRDefault="00F063F0">
      <w:pPr>
        <w:numPr>
          <w:ilvl w:val="2"/>
          <w:numId w:val="2"/>
        </w:numPr>
        <w:spacing w:after="160" w:line="259" w:lineRule="auto"/>
        <w:ind w:hanging="698"/>
        <w:jc w:val="left"/>
      </w:pPr>
      <w:r w:rsidRPr="00F063F0">
        <w:rPr>
          <w:lang w:val="fr-LU"/>
        </w:rPr>
        <w:t>Bibliothèques graphiques des tables interactives . . . . . . . . . . . . . . . .</w:t>
      </w:r>
      <w:r w:rsidRPr="00F063F0">
        <w:rPr>
          <w:lang w:val="fr-LU"/>
        </w:rPr>
        <w:tab/>
      </w:r>
      <w:r>
        <w:t>27</w:t>
      </w:r>
    </w:p>
    <w:p w14:paraId="09C41B9B" w14:textId="77777777" w:rsidR="002D2FEF" w:rsidRDefault="00F063F0">
      <w:pPr>
        <w:numPr>
          <w:ilvl w:val="2"/>
          <w:numId w:val="2"/>
        </w:numPr>
        <w:spacing w:after="160" w:line="259" w:lineRule="auto"/>
        <w:ind w:hanging="698"/>
        <w:jc w:val="left"/>
      </w:pPr>
      <w:r>
        <w:t>Modalités d’interactions</w:t>
      </w:r>
      <w:r>
        <w:tab/>
        <w:t>. . . . . . . . . . . . . . . . . . . . . . . . . . . .</w:t>
      </w:r>
      <w:r>
        <w:tab/>
        <w:t>29</w:t>
      </w:r>
    </w:p>
    <w:p w14:paraId="4363C254" w14:textId="77777777" w:rsidR="002D2FEF" w:rsidRPr="00F063F0" w:rsidRDefault="00F063F0">
      <w:pPr>
        <w:numPr>
          <w:ilvl w:val="2"/>
          <w:numId w:val="2"/>
        </w:numPr>
        <w:spacing w:after="160" w:line="259" w:lineRule="auto"/>
        <w:ind w:hanging="698"/>
        <w:jc w:val="left"/>
        <w:rPr>
          <w:lang w:val="fr-LU"/>
        </w:rPr>
      </w:pPr>
      <w:r w:rsidRPr="00F063F0">
        <w:rPr>
          <w:lang w:val="fr-LU"/>
        </w:rPr>
        <w:t>Modèle d’interactions abstraites pour la migration des UI . . . . . . . . . . .</w:t>
      </w:r>
      <w:r w:rsidRPr="00F063F0">
        <w:rPr>
          <w:lang w:val="fr-LU"/>
        </w:rPr>
        <w:tab/>
        <w:t>31</w:t>
      </w:r>
    </w:p>
    <w:p w14:paraId="6522F31F" w14:textId="77777777" w:rsidR="002D2FEF" w:rsidRDefault="00F063F0">
      <w:pPr>
        <w:numPr>
          <w:ilvl w:val="1"/>
          <w:numId w:val="2"/>
        </w:numPr>
        <w:spacing w:after="160" w:line="259" w:lineRule="auto"/>
        <w:ind w:hanging="502"/>
        <w:jc w:val="left"/>
      </w:pPr>
      <w:r w:rsidRPr="00F063F0">
        <w:rPr>
          <w:lang w:val="fr-LU"/>
        </w:rPr>
        <w:t>Principes de conception des UI pour les tables interactives</w:t>
      </w:r>
      <w:r w:rsidRPr="00F063F0">
        <w:rPr>
          <w:lang w:val="fr-LU"/>
        </w:rPr>
        <w:tab/>
        <w:t>. . . . . . . . . . . . . .</w:t>
      </w:r>
      <w:r w:rsidRPr="00F063F0">
        <w:rPr>
          <w:lang w:val="fr-LU"/>
        </w:rPr>
        <w:tab/>
      </w:r>
      <w:r>
        <w:t>33</w:t>
      </w:r>
    </w:p>
    <w:p w14:paraId="08D5C79A" w14:textId="77777777" w:rsidR="002D2FEF" w:rsidRDefault="00F063F0">
      <w:pPr>
        <w:numPr>
          <w:ilvl w:val="2"/>
          <w:numId w:val="2"/>
        </w:numPr>
        <w:spacing w:after="160" w:line="259" w:lineRule="auto"/>
        <w:ind w:hanging="698"/>
        <w:jc w:val="left"/>
      </w:pPr>
      <w:r w:rsidRPr="00F063F0">
        <w:rPr>
          <w:lang w:val="fr-LU"/>
        </w:rPr>
        <w:t>Propriétés caractéristiques des tables interactives</w:t>
      </w:r>
      <w:r w:rsidRPr="00F063F0">
        <w:rPr>
          <w:lang w:val="fr-LU"/>
        </w:rPr>
        <w:tab/>
        <w:t>. . . . . . . . . . . . . . .</w:t>
      </w:r>
      <w:r w:rsidRPr="00F063F0">
        <w:rPr>
          <w:lang w:val="fr-LU"/>
        </w:rPr>
        <w:tab/>
      </w:r>
      <w:r>
        <w:t>33</w:t>
      </w:r>
    </w:p>
    <w:p w14:paraId="0C572289" w14:textId="77777777" w:rsidR="002D2FEF" w:rsidRPr="00F063F0" w:rsidRDefault="00F063F0">
      <w:pPr>
        <w:numPr>
          <w:ilvl w:val="2"/>
          <w:numId w:val="2"/>
        </w:numPr>
        <w:spacing w:after="160" w:line="259" w:lineRule="auto"/>
        <w:ind w:hanging="698"/>
        <w:jc w:val="left"/>
        <w:rPr>
          <w:lang w:val="fr-LU"/>
        </w:rPr>
      </w:pPr>
      <w:r w:rsidRPr="00F063F0">
        <w:rPr>
          <w:lang w:val="fr-LU"/>
        </w:rPr>
        <w:t>Critères ergonomiques de conception des UI</w:t>
      </w:r>
      <w:r w:rsidRPr="00F063F0">
        <w:rPr>
          <w:lang w:val="fr-LU"/>
        </w:rPr>
        <w:tab/>
        <w:t>. . . . . . . . . . . . . . . . .</w:t>
      </w:r>
      <w:r w:rsidRPr="00F063F0">
        <w:rPr>
          <w:lang w:val="fr-LU"/>
        </w:rPr>
        <w:tab/>
        <w:t>35</w:t>
      </w:r>
    </w:p>
    <w:p w14:paraId="05D48F1B" w14:textId="77777777" w:rsidR="002D2FEF" w:rsidRDefault="00F063F0">
      <w:pPr>
        <w:numPr>
          <w:ilvl w:val="2"/>
          <w:numId w:val="2"/>
        </w:numPr>
        <w:spacing w:after="160" w:line="259" w:lineRule="auto"/>
        <w:ind w:hanging="698"/>
        <w:jc w:val="left"/>
      </w:pPr>
      <w:r w:rsidRPr="00F063F0">
        <w:rPr>
          <w:lang w:val="fr-LU"/>
        </w:rPr>
        <w:t>Recommandations pour la migration des UI vers les tables interactives . . . .</w:t>
      </w:r>
      <w:r w:rsidRPr="00F063F0">
        <w:rPr>
          <w:lang w:val="fr-LU"/>
        </w:rPr>
        <w:tab/>
      </w:r>
      <w:r>
        <w:t>38</w:t>
      </w:r>
    </w:p>
    <w:p w14:paraId="4682AE2A" w14:textId="77777777" w:rsidR="002D2FEF" w:rsidRDefault="00F063F0">
      <w:pPr>
        <w:numPr>
          <w:ilvl w:val="1"/>
          <w:numId w:val="2"/>
        </w:numPr>
        <w:spacing w:after="160" w:line="259" w:lineRule="auto"/>
        <w:ind w:hanging="502"/>
        <w:jc w:val="left"/>
      </w:pPr>
      <w:r>
        <w:t>Synthèse . . . . . . . . . . . . . . . . . . . . . . . . . . . . . . . . . . . . . . . . .</w:t>
      </w:r>
      <w:r>
        <w:tab/>
        <w:t>43</w:t>
      </w:r>
    </w:p>
    <w:p w14:paraId="1E60534F" w14:textId="77777777" w:rsidR="002D2FEF" w:rsidRPr="00F063F0" w:rsidRDefault="00F063F0">
      <w:pPr>
        <w:numPr>
          <w:ilvl w:val="0"/>
          <w:numId w:val="2"/>
        </w:numPr>
        <w:spacing w:after="160" w:line="259" w:lineRule="auto"/>
        <w:ind w:hanging="326"/>
        <w:jc w:val="left"/>
        <w:rPr>
          <w:lang w:val="fr-LU"/>
        </w:rPr>
      </w:pPr>
      <w:r w:rsidRPr="00F063F0">
        <w:rPr>
          <w:b/>
          <w:lang w:val="fr-LU"/>
        </w:rPr>
        <w:lastRenderedPageBreak/>
        <w:t>Approches de migration des UI</w:t>
      </w:r>
      <w:r w:rsidRPr="00F063F0">
        <w:rPr>
          <w:b/>
          <w:lang w:val="fr-LU"/>
        </w:rPr>
        <w:tab/>
        <w:t>45</w:t>
      </w:r>
    </w:p>
    <w:p w14:paraId="7068AD33" w14:textId="77777777" w:rsidR="002D2FEF" w:rsidRDefault="00F063F0">
      <w:pPr>
        <w:numPr>
          <w:ilvl w:val="1"/>
          <w:numId w:val="2"/>
        </w:numPr>
        <w:spacing w:after="160" w:line="259" w:lineRule="auto"/>
        <w:ind w:hanging="502"/>
        <w:jc w:val="left"/>
      </w:pPr>
      <w:r>
        <w:t>Introduction . . . . . . . . . . . . . . . . . . . . . . . . . . . . . . . . . . . . . . .</w:t>
      </w:r>
      <w:r>
        <w:tab/>
        <w:t>45</w:t>
      </w:r>
    </w:p>
    <w:p w14:paraId="7AC983DF" w14:textId="77777777" w:rsidR="002D2FEF" w:rsidRPr="00F063F0" w:rsidRDefault="00F063F0">
      <w:pPr>
        <w:numPr>
          <w:ilvl w:val="1"/>
          <w:numId w:val="2"/>
        </w:numPr>
        <w:spacing w:after="160" w:line="259" w:lineRule="auto"/>
        <w:ind w:hanging="502"/>
        <w:jc w:val="left"/>
        <w:rPr>
          <w:lang w:val="fr-LU"/>
        </w:rPr>
      </w:pPr>
      <w:r w:rsidRPr="00F063F0">
        <w:rPr>
          <w:lang w:val="fr-LU"/>
        </w:rPr>
        <w:t>Approches spécifiques de migration des UI</w:t>
      </w:r>
      <w:r w:rsidRPr="00F063F0">
        <w:rPr>
          <w:lang w:val="fr-LU"/>
        </w:rPr>
        <w:tab/>
        <w:t>. . . . . . . . . . . . . . . . . . . . . .</w:t>
      </w:r>
      <w:r w:rsidRPr="00F063F0">
        <w:rPr>
          <w:lang w:val="fr-LU"/>
        </w:rPr>
        <w:tab/>
        <w:t>46</w:t>
      </w:r>
    </w:p>
    <w:p w14:paraId="1FD4F614" w14:textId="77777777" w:rsidR="002D2FEF" w:rsidRDefault="00F063F0">
      <w:pPr>
        <w:numPr>
          <w:ilvl w:val="2"/>
          <w:numId w:val="2"/>
        </w:numPr>
        <w:spacing w:after="160" w:line="259" w:lineRule="auto"/>
        <w:ind w:hanging="698"/>
        <w:jc w:val="left"/>
      </w:pPr>
      <w:r>
        <w:t>Migration manuelle . . . . . . . . . . . . . . . . . . . . . . . . . . . . . . .</w:t>
      </w:r>
      <w:r>
        <w:tab/>
        <w:t>46</w:t>
      </w:r>
    </w:p>
    <w:p w14:paraId="47F11EAE" w14:textId="77777777" w:rsidR="002D2FEF" w:rsidRDefault="00F063F0">
      <w:pPr>
        <w:numPr>
          <w:ilvl w:val="2"/>
          <w:numId w:val="2"/>
        </w:numPr>
        <w:spacing w:after="160" w:line="259" w:lineRule="auto"/>
        <w:ind w:hanging="698"/>
        <w:jc w:val="left"/>
      </w:pPr>
      <w:r w:rsidRPr="00F063F0">
        <w:rPr>
          <w:lang w:val="fr-LU"/>
        </w:rPr>
        <w:t>Portage des applications existantes sur des tables interactives . . . . . . . . .</w:t>
      </w:r>
      <w:r w:rsidRPr="00F063F0">
        <w:rPr>
          <w:lang w:val="fr-LU"/>
        </w:rPr>
        <w:tab/>
      </w:r>
      <w:r>
        <w:t>48</w:t>
      </w:r>
    </w:p>
    <w:p w14:paraId="0832C2A5" w14:textId="77777777" w:rsidR="002D2FEF" w:rsidRPr="00F063F0" w:rsidRDefault="00F063F0">
      <w:pPr>
        <w:numPr>
          <w:ilvl w:val="1"/>
          <w:numId w:val="2"/>
        </w:numPr>
        <w:spacing w:after="160" w:line="259" w:lineRule="auto"/>
        <w:ind w:hanging="502"/>
        <w:jc w:val="left"/>
        <w:rPr>
          <w:lang w:val="fr-LU"/>
        </w:rPr>
      </w:pPr>
      <w:r w:rsidRPr="00F063F0">
        <w:rPr>
          <w:lang w:val="fr-LU"/>
        </w:rPr>
        <w:t>Approches de migration basées sur les modèles de l’UI . . . . . . . . . . . . . . . .</w:t>
      </w:r>
      <w:r w:rsidRPr="00F063F0">
        <w:rPr>
          <w:lang w:val="fr-LU"/>
        </w:rPr>
        <w:tab/>
        <w:t>51</w:t>
      </w:r>
    </w:p>
    <w:p w14:paraId="1E61E7B8" w14:textId="77777777" w:rsidR="002D2FEF" w:rsidRPr="00F063F0" w:rsidRDefault="00F063F0">
      <w:pPr>
        <w:numPr>
          <w:ilvl w:val="2"/>
          <w:numId w:val="2"/>
        </w:numPr>
        <w:spacing w:after="160" w:line="259" w:lineRule="auto"/>
        <w:ind w:hanging="698"/>
        <w:jc w:val="left"/>
        <w:rPr>
          <w:lang w:val="fr-LU"/>
        </w:rPr>
      </w:pPr>
      <w:r w:rsidRPr="00F063F0">
        <w:rPr>
          <w:lang w:val="fr-LU"/>
        </w:rPr>
        <w:t>Approches de migration automatiques des UI . . . . . . . . . . . . . . . . .</w:t>
      </w:r>
      <w:r w:rsidRPr="00F063F0">
        <w:rPr>
          <w:lang w:val="fr-LU"/>
        </w:rPr>
        <w:tab/>
        <w:t>52</w:t>
      </w:r>
    </w:p>
    <w:p w14:paraId="2D034507" w14:textId="77777777" w:rsidR="002D2FEF" w:rsidRPr="00F063F0" w:rsidRDefault="00F063F0">
      <w:pPr>
        <w:numPr>
          <w:ilvl w:val="2"/>
          <w:numId w:val="2"/>
        </w:numPr>
        <w:spacing w:after="160" w:line="259" w:lineRule="auto"/>
        <w:ind w:hanging="698"/>
        <w:jc w:val="left"/>
        <w:rPr>
          <w:lang w:val="fr-LU"/>
        </w:rPr>
      </w:pPr>
      <w:r w:rsidRPr="00F063F0">
        <w:rPr>
          <w:lang w:val="fr-LU"/>
        </w:rPr>
        <w:t>Approche semi automatique de migration des UI . . . . . . . . . . . . . . .</w:t>
      </w:r>
      <w:r w:rsidRPr="00F063F0">
        <w:rPr>
          <w:lang w:val="fr-LU"/>
        </w:rPr>
        <w:tab/>
        <w:t>57</w:t>
      </w:r>
    </w:p>
    <w:p w14:paraId="717BE672" w14:textId="77777777" w:rsidR="002D2FEF" w:rsidRPr="00F063F0" w:rsidRDefault="00F063F0">
      <w:pPr>
        <w:spacing w:after="3" w:line="265" w:lineRule="auto"/>
        <w:ind w:left="269" w:right="1246" w:hanging="10"/>
        <w:jc w:val="center"/>
        <w:rPr>
          <w:lang w:val="fr-LU"/>
        </w:rPr>
      </w:pPr>
      <w:r w:rsidRPr="00F063F0">
        <w:rPr>
          <w:lang w:val="fr-LU"/>
        </w:rPr>
        <w:t>iii</w:t>
      </w:r>
    </w:p>
    <w:p w14:paraId="39449980" w14:textId="77777777" w:rsidR="002D2FEF" w:rsidRPr="00F063F0" w:rsidRDefault="00F063F0">
      <w:pPr>
        <w:tabs>
          <w:tab w:val="center" w:pos="7696"/>
        </w:tabs>
        <w:spacing w:after="138"/>
        <w:ind w:left="-3" w:firstLine="0"/>
        <w:jc w:val="left"/>
        <w:rPr>
          <w:lang w:val="fr-LU"/>
        </w:rPr>
      </w:pPr>
      <w:r w:rsidRPr="00F063F0">
        <w:rPr>
          <w:lang w:val="fr-LU"/>
        </w:rPr>
        <w:t>iv</w:t>
      </w:r>
      <w:r w:rsidRPr="00F063F0">
        <w:rPr>
          <w:lang w:val="fr-LU"/>
        </w:rPr>
        <w:tab/>
        <w:t>TABLEDESMATIÈRES</w:t>
      </w:r>
    </w:p>
    <w:p w14:paraId="17C1A788" w14:textId="77777777" w:rsidR="002D2FEF" w:rsidRDefault="00F063F0">
      <w:pPr>
        <w:tabs>
          <w:tab w:val="center" w:pos="463"/>
          <w:tab w:val="center" w:pos="1728"/>
          <w:tab w:val="center" w:pos="5564"/>
          <w:tab w:val="center" w:pos="8710"/>
        </w:tabs>
        <w:spacing w:after="160" w:line="259" w:lineRule="auto"/>
        <w:ind w:firstLine="0"/>
        <w:jc w:val="left"/>
      </w:pPr>
      <w:r w:rsidRPr="00F063F0">
        <w:rPr>
          <w:rFonts w:ascii="Calibri" w:eastAsia="Calibri" w:hAnsi="Calibri" w:cs="Calibri"/>
          <w:lang w:val="fr-LU"/>
        </w:rPr>
        <w:tab/>
      </w:r>
      <w:r w:rsidRPr="00F063F0">
        <w:rPr>
          <w:lang w:val="fr-LU"/>
        </w:rPr>
        <w:t>4.4</w:t>
      </w:r>
      <w:r w:rsidRPr="00F063F0">
        <w:rPr>
          <w:lang w:val="fr-LU"/>
        </w:rPr>
        <w:tab/>
        <w:t>Synthèse et objectifs</w:t>
      </w:r>
      <w:r w:rsidRPr="00F063F0">
        <w:rPr>
          <w:lang w:val="fr-LU"/>
        </w:rPr>
        <w:tab/>
        <w:t>. . . . . . . . . . . . . . . . . . . . . . . . . . . . . . . . . .</w:t>
      </w:r>
      <w:r w:rsidRPr="00F063F0">
        <w:rPr>
          <w:lang w:val="fr-LU"/>
        </w:rPr>
        <w:tab/>
      </w:r>
      <w:r>
        <w:t>62</w:t>
      </w:r>
    </w:p>
    <w:p w14:paraId="7B44D2B0" w14:textId="77777777" w:rsidR="002D2FEF" w:rsidRDefault="00F063F0">
      <w:pPr>
        <w:tabs>
          <w:tab w:val="center" w:pos="1046"/>
          <w:tab w:val="center" w:pos="1918"/>
          <w:tab w:val="center" w:pos="5400"/>
          <w:tab w:val="center" w:pos="8710"/>
        </w:tabs>
        <w:spacing w:after="160" w:line="259" w:lineRule="auto"/>
        <w:ind w:firstLine="0"/>
        <w:jc w:val="left"/>
      </w:pPr>
      <w:r>
        <w:rPr>
          <w:rFonts w:ascii="Calibri" w:eastAsia="Calibri" w:hAnsi="Calibri" w:cs="Calibri"/>
        </w:rPr>
        <w:tab/>
      </w:r>
      <w:r>
        <w:t>4.4.1</w:t>
      </w:r>
      <w:r>
        <w:tab/>
        <w:t>Synthèse</w:t>
      </w:r>
      <w:r>
        <w:tab/>
        <w:t>. . . . . . . . . . . . . . . . . . . . . . . . . . . . . . . . . . . .</w:t>
      </w:r>
      <w:r>
        <w:tab/>
        <w:t>62</w:t>
      </w:r>
    </w:p>
    <w:p w14:paraId="1A539251" w14:textId="77777777" w:rsidR="002D2FEF" w:rsidRDefault="00F063F0">
      <w:pPr>
        <w:tabs>
          <w:tab w:val="center" w:pos="1046"/>
          <w:tab w:val="center" w:pos="1924"/>
          <w:tab w:val="center" w:pos="5400"/>
          <w:tab w:val="center" w:pos="8710"/>
        </w:tabs>
        <w:spacing w:after="160" w:line="259" w:lineRule="auto"/>
        <w:ind w:firstLine="0"/>
        <w:jc w:val="left"/>
      </w:pPr>
      <w:r>
        <w:rPr>
          <w:rFonts w:ascii="Calibri" w:eastAsia="Calibri" w:hAnsi="Calibri" w:cs="Calibri"/>
        </w:rPr>
        <w:tab/>
      </w:r>
      <w:r>
        <w:t>4.4.2</w:t>
      </w:r>
      <w:r>
        <w:tab/>
        <w:t>Objectifs</w:t>
      </w:r>
      <w:r>
        <w:tab/>
        <w:t>. . . . . . . . . . . . . . . . . . . . . . . . . . . . . . . . . . . .</w:t>
      </w:r>
      <w:r>
        <w:tab/>
        <w:t>64</w:t>
      </w:r>
    </w:p>
    <w:p w14:paraId="1320E1F4" w14:textId="77777777" w:rsidR="002D2FEF" w:rsidRDefault="00F063F0">
      <w:pPr>
        <w:tabs>
          <w:tab w:val="center" w:pos="1015"/>
          <w:tab w:val="center" w:pos="8700"/>
        </w:tabs>
        <w:spacing w:after="160" w:line="259" w:lineRule="auto"/>
        <w:ind w:firstLine="0"/>
        <w:jc w:val="left"/>
      </w:pPr>
      <w:r>
        <w:rPr>
          <w:b/>
          <w:sz w:val="24"/>
        </w:rPr>
        <w:t>III</w:t>
      </w:r>
      <w:r>
        <w:rPr>
          <w:b/>
          <w:sz w:val="24"/>
        </w:rPr>
        <w:tab/>
        <w:t>Méthodes</w:t>
      </w:r>
      <w:r>
        <w:rPr>
          <w:b/>
          <w:sz w:val="24"/>
        </w:rPr>
        <w:tab/>
        <w:t>65</w:t>
      </w:r>
    </w:p>
    <w:p w14:paraId="6F890DC7" w14:textId="77777777" w:rsidR="002D2FEF" w:rsidRDefault="00F063F0">
      <w:pPr>
        <w:numPr>
          <w:ilvl w:val="0"/>
          <w:numId w:val="3"/>
        </w:numPr>
        <w:spacing w:after="160" w:line="259" w:lineRule="auto"/>
        <w:ind w:hanging="326"/>
        <w:jc w:val="left"/>
      </w:pPr>
      <w:r>
        <w:rPr>
          <w:b/>
        </w:rPr>
        <w:t>Modélisation des UI</w:t>
      </w:r>
      <w:r>
        <w:rPr>
          <w:b/>
        </w:rPr>
        <w:tab/>
        <w:t>67</w:t>
      </w:r>
    </w:p>
    <w:p w14:paraId="77E277B6" w14:textId="77777777" w:rsidR="002D2FEF" w:rsidRDefault="00F063F0">
      <w:pPr>
        <w:numPr>
          <w:ilvl w:val="1"/>
          <w:numId w:val="3"/>
        </w:numPr>
        <w:spacing w:after="160" w:line="259" w:lineRule="auto"/>
        <w:ind w:hanging="502"/>
        <w:jc w:val="left"/>
      </w:pPr>
      <w:r>
        <w:t>Introduction . . . . . . . . . . . . . . . . . . . . . . . . . . . . . . . . . . . . . . .</w:t>
      </w:r>
      <w:r>
        <w:tab/>
        <w:t>67</w:t>
      </w:r>
    </w:p>
    <w:p w14:paraId="46177B07" w14:textId="77777777" w:rsidR="002D2FEF" w:rsidRDefault="00F063F0">
      <w:pPr>
        <w:numPr>
          <w:ilvl w:val="1"/>
          <w:numId w:val="3"/>
        </w:numPr>
        <w:spacing w:after="160" w:line="259" w:lineRule="auto"/>
        <w:ind w:hanging="502"/>
        <w:jc w:val="left"/>
      </w:pPr>
      <w:r>
        <w:t>Primitives d’interactions</w:t>
      </w:r>
      <w:r>
        <w:tab/>
        <w:t>. . . . . . . . . . . . . . . . . . . . . . . . . . . . . . . .</w:t>
      </w:r>
      <w:r>
        <w:tab/>
        <w:t>68</w:t>
      </w:r>
    </w:p>
    <w:p w14:paraId="0DD78367" w14:textId="77777777" w:rsidR="002D2FEF" w:rsidRDefault="00F063F0">
      <w:pPr>
        <w:numPr>
          <w:ilvl w:val="2"/>
          <w:numId w:val="3"/>
        </w:numPr>
        <w:spacing w:after="160" w:line="259" w:lineRule="auto"/>
        <w:ind w:hanging="698"/>
        <w:jc w:val="left"/>
      </w:pPr>
      <w:r w:rsidRPr="00F063F0">
        <w:rPr>
          <w:lang w:val="fr-LU"/>
        </w:rPr>
        <w:t>Les primitives d’interactions en entrée . . . . . . . . . . . . . . . . . . . . .</w:t>
      </w:r>
      <w:r w:rsidRPr="00F063F0">
        <w:rPr>
          <w:lang w:val="fr-LU"/>
        </w:rPr>
        <w:tab/>
      </w:r>
      <w:r>
        <w:t>68</w:t>
      </w:r>
    </w:p>
    <w:p w14:paraId="1FD8C150" w14:textId="77777777" w:rsidR="002D2FEF" w:rsidRDefault="00F063F0">
      <w:pPr>
        <w:numPr>
          <w:ilvl w:val="2"/>
          <w:numId w:val="3"/>
        </w:numPr>
        <w:spacing w:after="160" w:line="259" w:lineRule="auto"/>
        <w:ind w:hanging="698"/>
        <w:jc w:val="left"/>
      </w:pPr>
      <w:r w:rsidRPr="00F063F0">
        <w:rPr>
          <w:lang w:val="fr-LU"/>
        </w:rPr>
        <w:t>Les primitives d’interactions en sortie . . . . . . . . . . . . . . . . . . . . .</w:t>
      </w:r>
      <w:r w:rsidRPr="00F063F0">
        <w:rPr>
          <w:lang w:val="fr-LU"/>
        </w:rPr>
        <w:tab/>
      </w:r>
      <w:r>
        <w:t>72</w:t>
      </w:r>
    </w:p>
    <w:p w14:paraId="597CEB0F" w14:textId="77777777" w:rsidR="002D2FEF" w:rsidRDefault="00F063F0">
      <w:pPr>
        <w:numPr>
          <w:ilvl w:val="1"/>
          <w:numId w:val="3"/>
        </w:numPr>
        <w:spacing w:after="160" w:line="259" w:lineRule="auto"/>
        <w:ind w:hanging="502"/>
        <w:jc w:val="left"/>
      </w:pPr>
      <w:r>
        <w:t>Modèles de composants graphiques</w:t>
      </w:r>
      <w:r>
        <w:tab/>
        <w:t>. . . . . . . . . . . . . . . . . . . . . . . . . .</w:t>
      </w:r>
      <w:r>
        <w:tab/>
        <w:t>73</w:t>
      </w:r>
    </w:p>
    <w:p w14:paraId="285285DA" w14:textId="77777777" w:rsidR="002D2FEF" w:rsidRDefault="00F063F0">
      <w:pPr>
        <w:numPr>
          <w:ilvl w:val="2"/>
          <w:numId w:val="3"/>
        </w:numPr>
        <w:spacing w:after="160" w:line="259" w:lineRule="auto"/>
        <w:ind w:hanging="698"/>
        <w:jc w:val="left"/>
      </w:pPr>
      <w:r w:rsidRPr="00F063F0">
        <w:rPr>
          <w:lang w:val="fr-LU"/>
        </w:rPr>
        <w:t>Un modèle de types de composants graphiques</w:t>
      </w:r>
      <w:r w:rsidRPr="00F063F0">
        <w:rPr>
          <w:lang w:val="fr-LU"/>
        </w:rPr>
        <w:tab/>
        <w:t>. . . . . . . . . . . . . . . .</w:t>
      </w:r>
      <w:r w:rsidRPr="00F063F0">
        <w:rPr>
          <w:lang w:val="fr-LU"/>
        </w:rPr>
        <w:tab/>
      </w:r>
      <w:r>
        <w:t>75</w:t>
      </w:r>
    </w:p>
    <w:p w14:paraId="00E5C927" w14:textId="77777777" w:rsidR="002D2FEF" w:rsidRPr="00F063F0" w:rsidRDefault="00F063F0">
      <w:pPr>
        <w:numPr>
          <w:ilvl w:val="2"/>
          <w:numId w:val="3"/>
        </w:numPr>
        <w:spacing w:after="160" w:line="259" w:lineRule="auto"/>
        <w:ind w:hanging="698"/>
        <w:jc w:val="left"/>
        <w:rPr>
          <w:lang w:val="fr-LU"/>
        </w:rPr>
      </w:pPr>
      <w:r w:rsidRPr="00F063F0">
        <w:rPr>
          <w:lang w:val="fr-LU"/>
        </w:rPr>
        <w:t>Un modèle d’instance d’une UI</w:t>
      </w:r>
      <w:r w:rsidRPr="00F063F0">
        <w:rPr>
          <w:lang w:val="fr-LU"/>
        </w:rPr>
        <w:tab/>
        <w:t>. . . . . . . . . . . . . . . . . . . . . . . .</w:t>
      </w:r>
      <w:r w:rsidRPr="00F063F0">
        <w:rPr>
          <w:lang w:val="fr-LU"/>
        </w:rPr>
        <w:tab/>
        <w:t>81</w:t>
      </w:r>
    </w:p>
    <w:p w14:paraId="0A627F30" w14:textId="77777777" w:rsidR="002D2FEF" w:rsidRDefault="00F063F0">
      <w:pPr>
        <w:numPr>
          <w:ilvl w:val="2"/>
          <w:numId w:val="3"/>
        </w:numPr>
        <w:spacing w:after="160" w:line="259" w:lineRule="auto"/>
        <w:ind w:hanging="698"/>
        <w:jc w:val="left"/>
      </w:pPr>
      <w:r>
        <w:t>Synthèse des modèles abstraits . . . . . . . . . . . . . . . . . . . . . . . . .</w:t>
      </w:r>
      <w:r>
        <w:tab/>
        <w:t>90</w:t>
      </w:r>
    </w:p>
    <w:p w14:paraId="7FB619BE" w14:textId="77777777" w:rsidR="002D2FEF" w:rsidRDefault="00F063F0">
      <w:pPr>
        <w:numPr>
          <w:ilvl w:val="1"/>
          <w:numId w:val="3"/>
        </w:numPr>
        <w:spacing w:after="160" w:line="259" w:lineRule="auto"/>
        <w:ind w:hanging="502"/>
        <w:jc w:val="left"/>
      </w:pPr>
      <w:r>
        <w:t>Opérateurs d’équivalences</w:t>
      </w:r>
      <w:r>
        <w:tab/>
        <w:t>. . . . . . . . . . . . . . . . . . . . . . . . . . . . . . .</w:t>
      </w:r>
      <w:r>
        <w:tab/>
        <w:t>91</w:t>
      </w:r>
    </w:p>
    <w:p w14:paraId="08069A68" w14:textId="77777777" w:rsidR="002D2FEF" w:rsidRDefault="00F063F0">
      <w:pPr>
        <w:numPr>
          <w:ilvl w:val="2"/>
          <w:numId w:val="3"/>
        </w:numPr>
        <w:spacing w:after="160" w:line="259" w:lineRule="auto"/>
        <w:ind w:hanging="698"/>
        <w:jc w:val="left"/>
      </w:pPr>
      <w:r>
        <w:t>Opérateurs d’équivalences . . . . . . . . . . . . . . . . . . . . . . . . . . .</w:t>
      </w:r>
      <w:r>
        <w:tab/>
        <w:t>91</w:t>
      </w:r>
    </w:p>
    <w:p w14:paraId="005E33C5" w14:textId="77777777" w:rsidR="002D2FEF" w:rsidRDefault="00F063F0">
      <w:pPr>
        <w:numPr>
          <w:ilvl w:val="2"/>
          <w:numId w:val="3"/>
        </w:numPr>
        <w:spacing w:after="160" w:line="259" w:lineRule="auto"/>
        <w:ind w:hanging="698"/>
        <w:jc w:val="left"/>
      </w:pPr>
      <w:r w:rsidRPr="00F063F0">
        <w:rPr>
          <w:lang w:val="fr-LU"/>
        </w:rPr>
        <w:t>Opérateurs d’équivalences &amp; types de données</w:t>
      </w:r>
      <w:r w:rsidRPr="00F063F0">
        <w:rPr>
          <w:lang w:val="fr-LU"/>
        </w:rPr>
        <w:tab/>
        <w:t>. . . . . . . . . . . . . . . .</w:t>
      </w:r>
      <w:r w:rsidRPr="00F063F0">
        <w:rPr>
          <w:lang w:val="fr-LU"/>
        </w:rPr>
        <w:tab/>
      </w:r>
      <w:r>
        <w:t>95</w:t>
      </w:r>
    </w:p>
    <w:p w14:paraId="38F4B195" w14:textId="77777777" w:rsidR="002D2FEF" w:rsidRDefault="00F063F0">
      <w:pPr>
        <w:numPr>
          <w:ilvl w:val="1"/>
          <w:numId w:val="3"/>
        </w:numPr>
        <w:spacing w:after="160" w:line="259" w:lineRule="auto"/>
        <w:ind w:hanging="502"/>
        <w:jc w:val="left"/>
      </w:pPr>
      <w:r>
        <w:t>Synthèse . . . . . . . . . . . . . . . . . . . . . . . . . . . . . . . . . . . . . . . . .</w:t>
      </w:r>
      <w:r>
        <w:tab/>
        <w:t>98</w:t>
      </w:r>
    </w:p>
    <w:p w14:paraId="1E4D70A2" w14:textId="77777777" w:rsidR="002D2FEF" w:rsidRPr="00F063F0" w:rsidRDefault="00F063F0">
      <w:pPr>
        <w:numPr>
          <w:ilvl w:val="0"/>
          <w:numId w:val="3"/>
        </w:numPr>
        <w:spacing w:after="160" w:line="259" w:lineRule="auto"/>
        <w:ind w:hanging="326"/>
        <w:jc w:val="left"/>
        <w:rPr>
          <w:lang w:val="fr-LU"/>
        </w:rPr>
      </w:pPr>
      <w:r w:rsidRPr="00F063F0">
        <w:rPr>
          <w:b/>
          <w:lang w:val="fr-LU"/>
        </w:rPr>
        <w:t>Mécanismes de migration des UI</w:t>
      </w:r>
      <w:r w:rsidRPr="00F063F0">
        <w:rPr>
          <w:b/>
          <w:lang w:val="fr-LU"/>
        </w:rPr>
        <w:tab/>
        <w:t>99</w:t>
      </w:r>
    </w:p>
    <w:p w14:paraId="1BE6AE00" w14:textId="77777777" w:rsidR="002D2FEF" w:rsidRDefault="00F063F0">
      <w:pPr>
        <w:numPr>
          <w:ilvl w:val="1"/>
          <w:numId w:val="3"/>
        </w:numPr>
        <w:spacing w:after="160" w:line="259" w:lineRule="auto"/>
        <w:ind w:hanging="502"/>
        <w:jc w:val="left"/>
      </w:pPr>
      <w:r>
        <w:t>Introduction . . . . . . . . . . . . . . . . . . . . . . . . . . . . . . . . . . . . . . .</w:t>
      </w:r>
      <w:r>
        <w:tab/>
        <w:t>99</w:t>
      </w:r>
    </w:p>
    <w:p w14:paraId="7BAE03D9" w14:textId="77777777" w:rsidR="002D2FEF" w:rsidRDefault="00F063F0">
      <w:pPr>
        <w:numPr>
          <w:ilvl w:val="1"/>
          <w:numId w:val="3"/>
        </w:numPr>
        <w:spacing w:after="160" w:line="259" w:lineRule="auto"/>
        <w:ind w:hanging="502"/>
        <w:jc w:val="left"/>
      </w:pPr>
      <w:r w:rsidRPr="00F063F0">
        <w:rPr>
          <w:lang w:val="fr-LU"/>
        </w:rPr>
        <w:t>Prise en compte des guidelines . . . . . . . . . . . . . . . . . . . . . . . . . . . . .</w:t>
      </w:r>
      <w:r w:rsidRPr="00F063F0">
        <w:rPr>
          <w:lang w:val="fr-LU"/>
        </w:rPr>
        <w:tab/>
      </w:r>
      <w:r>
        <w:t>100</w:t>
      </w:r>
    </w:p>
    <w:p w14:paraId="5DD69178" w14:textId="77777777" w:rsidR="002D2FEF" w:rsidRDefault="00F063F0">
      <w:pPr>
        <w:numPr>
          <w:ilvl w:val="2"/>
          <w:numId w:val="3"/>
        </w:numPr>
        <w:spacing w:after="160" w:line="259" w:lineRule="auto"/>
        <w:ind w:hanging="698"/>
        <w:jc w:val="left"/>
      </w:pPr>
      <w:r>
        <w:t>Conception assistée des UI . . . . . . . . . . . . . . . . . . . . . . . . . . .</w:t>
      </w:r>
      <w:r>
        <w:tab/>
        <w:t>101</w:t>
      </w:r>
    </w:p>
    <w:p w14:paraId="0B978954" w14:textId="77777777" w:rsidR="002D2FEF" w:rsidRDefault="00F063F0">
      <w:pPr>
        <w:numPr>
          <w:ilvl w:val="2"/>
          <w:numId w:val="3"/>
        </w:numPr>
        <w:spacing w:after="160" w:line="259" w:lineRule="auto"/>
        <w:ind w:hanging="698"/>
        <w:jc w:val="left"/>
      </w:pPr>
      <w:r w:rsidRPr="00F063F0">
        <w:rPr>
          <w:lang w:val="fr-LU"/>
        </w:rPr>
        <w:t>Interprétation des guidelines pour la migration</w:t>
      </w:r>
      <w:r w:rsidRPr="00F063F0">
        <w:rPr>
          <w:lang w:val="fr-LU"/>
        </w:rPr>
        <w:tab/>
        <w:t>. . . . . . . . . . . . . . . .</w:t>
      </w:r>
      <w:r w:rsidRPr="00F063F0">
        <w:rPr>
          <w:lang w:val="fr-LU"/>
        </w:rPr>
        <w:tab/>
      </w:r>
      <w:r>
        <w:t>102</w:t>
      </w:r>
    </w:p>
    <w:p w14:paraId="4F7C2219" w14:textId="77777777" w:rsidR="002D2FEF" w:rsidRDefault="00F063F0">
      <w:pPr>
        <w:numPr>
          <w:ilvl w:val="2"/>
          <w:numId w:val="3"/>
        </w:numPr>
        <w:spacing w:after="160" w:line="259" w:lineRule="auto"/>
        <w:ind w:hanging="698"/>
        <w:jc w:val="left"/>
      </w:pPr>
      <w:r>
        <w:lastRenderedPageBreak/>
        <w:t>Utilisation effective des guidelines . . . . . . . . . . . . . . . . . . . . . . .</w:t>
      </w:r>
      <w:r>
        <w:tab/>
        <w:t>104</w:t>
      </w:r>
    </w:p>
    <w:p w14:paraId="6834F6F7" w14:textId="77777777" w:rsidR="002D2FEF" w:rsidRDefault="00F063F0">
      <w:pPr>
        <w:numPr>
          <w:ilvl w:val="1"/>
          <w:numId w:val="3"/>
        </w:numPr>
        <w:spacing w:after="160" w:line="259" w:lineRule="auto"/>
        <w:ind w:hanging="502"/>
        <w:jc w:val="left"/>
      </w:pPr>
      <w:r w:rsidRPr="00F063F0">
        <w:rPr>
          <w:lang w:val="fr-LU"/>
        </w:rPr>
        <w:t>Transformations du modèle de l’UI source . . . . . . . . . . . . . . . . . . . . . . .</w:t>
      </w:r>
      <w:r w:rsidRPr="00F063F0">
        <w:rPr>
          <w:lang w:val="fr-LU"/>
        </w:rPr>
        <w:tab/>
      </w:r>
      <w:r>
        <w:t>108</w:t>
      </w:r>
    </w:p>
    <w:p w14:paraId="52F3526C" w14:textId="77777777" w:rsidR="002D2FEF" w:rsidRDefault="00F063F0">
      <w:pPr>
        <w:numPr>
          <w:ilvl w:val="2"/>
          <w:numId w:val="3"/>
        </w:numPr>
        <w:spacing w:after="160" w:line="259" w:lineRule="auto"/>
        <w:ind w:hanging="698"/>
        <w:jc w:val="left"/>
      </w:pPr>
      <w:r w:rsidRPr="00F063F0">
        <w:rPr>
          <w:lang w:val="fr-LU"/>
        </w:rPr>
        <w:t>Transformation des groupes d’éléments graphiques . . . . . . . . . . . . . .</w:t>
      </w:r>
      <w:r w:rsidRPr="00F063F0">
        <w:rPr>
          <w:lang w:val="fr-LU"/>
        </w:rPr>
        <w:tab/>
      </w:r>
      <w:r>
        <w:t>108</w:t>
      </w:r>
    </w:p>
    <w:p w14:paraId="5BADDA44" w14:textId="77777777" w:rsidR="002D2FEF" w:rsidRDefault="00F063F0">
      <w:pPr>
        <w:numPr>
          <w:ilvl w:val="2"/>
          <w:numId w:val="3"/>
        </w:numPr>
        <w:spacing w:after="160" w:line="259" w:lineRule="auto"/>
        <w:ind w:hanging="698"/>
        <w:jc w:val="left"/>
      </w:pPr>
      <w:r>
        <w:t>Transformation d’un élément . . . . . . . . . . . . . . . . . . . . . . . . . .</w:t>
      </w:r>
      <w:r>
        <w:tab/>
        <w:t>119</w:t>
      </w:r>
    </w:p>
    <w:p w14:paraId="379B4529" w14:textId="77777777" w:rsidR="002D2FEF" w:rsidRDefault="00F063F0">
      <w:pPr>
        <w:numPr>
          <w:ilvl w:val="1"/>
          <w:numId w:val="3"/>
        </w:numPr>
        <w:spacing w:after="160" w:line="259" w:lineRule="auto"/>
        <w:ind w:hanging="502"/>
        <w:jc w:val="left"/>
      </w:pPr>
      <w:r>
        <w:t>Classement des éléments équivalents . . . . . . . . . . . . . . . . . . . . . . . . . .</w:t>
      </w:r>
      <w:r>
        <w:tab/>
        <w:t>124</w:t>
      </w:r>
    </w:p>
    <w:p w14:paraId="5AB9034B" w14:textId="77777777" w:rsidR="002D2FEF" w:rsidRDefault="00F063F0">
      <w:pPr>
        <w:numPr>
          <w:ilvl w:val="2"/>
          <w:numId w:val="3"/>
        </w:numPr>
        <w:spacing w:after="160" w:line="259" w:lineRule="auto"/>
        <w:ind w:hanging="698"/>
        <w:jc w:val="left"/>
      </w:pPr>
      <w:r w:rsidRPr="00F063F0">
        <w:rPr>
          <w:lang w:val="fr-LU"/>
        </w:rPr>
        <w:t>Conformité des composants graphiques aux guidelines . . . . . . . . . . . .</w:t>
      </w:r>
      <w:r w:rsidRPr="00F063F0">
        <w:rPr>
          <w:lang w:val="fr-LU"/>
        </w:rPr>
        <w:tab/>
      </w:r>
      <w:r>
        <w:t>124</w:t>
      </w:r>
    </w:p>
    <w:p w14:paraId="06C04671" w14:textId="77777777" w:rsidR="002D2FEF" w:rsidRDefault="00F063F0">
      <w:pPr>
        <w:numPr>
          <w:ilvl w:val="2"/>
          <w:numId w:val="3"/>
        </w:numPr>
        <w:spacing w:after="160" w:line="259" w:lineRule="auto"/>
        <w:ind w:hanging="698"/>
        <w:jc w:val="left"/>
      </w:pPr>
      <w:r>
        <w:t>Charge de travail . . . . . . . . . . . . . . . . . . . . . . . . . . . . . . . .</w:t>
      </w:r>
      <w:r>
        <w:tab/>
        <w:t>127</w:t>
      </w:r>
    </w:p>
    <w:p w14:paraId="195B09A3" w14:textId="77777777" w:rsidR="002D2FEF" w:rsidRDefault="00F063F0">
      <w:pPr>
        <w:numPr>
          <w:ilvl w:val="2"/>
          <w:numId w:val="3"/>
        </w:numPr>
        <w:spacing w:after="160" w:line="259" w:lineRule="auto"/>
        <w:ind w:hanging="698"/>
        <w:jc w:val="left"/>
      </w:pPr>
      <w:r>
        <w:t>Algorithme de classement</w:t>
      </w:r>
      <w:r>
        <w:tab/>
        <w:t>. . . . . . . . . . . . . . . . . . . . . . . . . . .</w:t>
      </w:r>
      <w:r>
        <w:tab/>
        <w:t>129</w:t>
      </w:r>
    </w:p>
    <w:p w14:paraId="548D689D" w14:textId="77777777" w:rsidR="002D2FEF" w:rsidRDefault="00F063F0">
      <w:pPr>
        <w:numPr>
          <w:ilvl w:val="1"/>
          <w:numId w:val="3"/>
        </w:numPr>
        <w:spacing w:after="160" w:line="259" w:lineRule="auto"/>
        <w:ind w:hanging="502"/>
        <w:jc w:val="left"/>
      </w:pPr>
      <w:r>
        <w:t>Synthèse . . . . . . . . . . . . . . . . . . . . . . . . . . . . . . . . . . . . . . . . .</w:t>
      </w:r>
      <w:r>
        <w:tab/>
        <w:t>133</w:t>
      </w:r>
    </w:p>
    <w:p w14:paraId="4FF323EE" w14:textId="77777777" w:rsidR="002D2FEF" w:rsidRDefault="00F063F0">
      <w:pPr>
        <w:tabs>
          <w:tab w:val="center" w:pos="1412"/>
          <w:tab w:val="center" w:pos="8642"/>
        </w:tabs>
        <w:spacing w:after="160" w:line="259" w:lineRule="auto"/>
        <w:ind w:firstLine="0"/>
        <w:jc w:val="left"/>
      </w:pPr>
      <w:r>
        <w:rPr>
          <w:b/>
          <w:sz w:val="24"/>
        </w:rPr>
        <w:t>IV</w:t>
      </w:r>
      <w:r>
        <w:rPr>
          <w:b/>
          <w:sz w:val="24"/>
        </w:rPr>
        <w:tab/>
        <w:t>Expérimentations</w:t>
      </w:r>
      <w:r>
        <w:rPr>
          <w:b/>
          <w:sz w:val="24"/>
        </w:rPr>
        <w:tab/>
        <w:t>135</w:t>
      </w:r>
    </w:p>
    <w:p w14:paraId="3DB63395" w14:textId="77777777" w:rsidR="002D2FEF" w:rsidRDefault="00F063F0">
      <w:pPr>
        <w:numPr>
          <w:ilvl w:val="0"/>
          <w:numId w:val="4"/>
        </w:numPr>
        <w:spacing w:after="160" w:line="259" w:lineRule="auto"/>
        <w:ind w:hanging="326"/>
        <w:jc w:val="left"/>
      </w:pPr>
      <w:r>
        <w:rPr>
          <w:b/>
        </w:rPr>
        <w:t>Validations du processus</w:t>
      </w:r>
      <w:r>
        <w:rPr>
          <w:b/>
        </w:rPr>
        <w:tab/>
        <w:t>137</w:t>
      </w:r>
    </w:p>
    <w:p w14:paraId="11E5B7F8" w14:textId="77777777" w:rsidR="002D2FEF" w:rsidRDefault="00F063F0">
      <w:pPr>
        <w:numPr>
          <w:ilvl w:val="1"/>
          <w:numId w:val="4"/>
        </w:numPr>
        <w:spacing w:after="160" w:line="259" w:lineRule="auto"/>
        <w:ind w:hanging="502"/>
        <w:jc w:val="left"/>
      </w:pPr>
      <w:r>
        <w:t>Introduction . . . . . . . . . . . . . . . . . . . . . . . . . . . . . . . . . . . . . . .</w:t>
      </w:r>
      <w:r>
        <w:tab/>
        <w:t>137</w:t>
      </w:r>
    </w:p>
    <w:p w14:paraId="34CF5A98" w14:textId="77777777" w:rsidR="002D2FEF" w:rsidRDefault="00F063F0">
      <w:pPr>
        <w:numPr>
          <w:ilvl w:val="1"/>
          <w:numId w:val="4"/>
        </w:numPr>
        <w:spacing w:after="160" w:line="259" w:lineRule="auto"/>
        <w:ind w:hanging="502"/>
        <w:jc w:val="left"/>
      </w:pPr>
      <w:r w:rsidRPr="00F063F0">
        <w:rPr>
          <w:lang w:val="fr-LU"/>
        </w:rPr>
        <w:t>Implémentation du processus de migration . . . . . . . . . . . . . . . . . . . . . . .</w:t>
      </w:r>
      <w:r w:rsidRPr="00F063F0">
        <w:rPr>
          <w:lang w:val="fr-LU"/>
        </w:rPr>
        <w:tab/>
      </w:r>
      <w:r>
        <w:t>138</w:t>
      </w:r>
    </w:p>
    <w:p w14:paraId="11D34739" w14:textId="77777777" w:rsidR="002D2FEF" w:rsidRDefault="00F063F0">
      <w:pPr>
        <w:numPr>
          <w:ilvl w:val="2"/>
          <w:numId w:val="4"/>
        </w:numPr>
        <w:spacing w:after="160" w:line="259" w:lineRule="auto"/>
        <w:ind w:hanging="698"/>
        <w:jc w:val="left"/>
      </w:pPr>
      <w:r>
        <w:t>Abstraction de l’UI source . . . . . . . . . . . . . . . . . . . . . . . . . . .</w:t>
      </w:r>
      <w:r>
        <w:tab/>
        <w:t>139</w:t>
      </w:r>
    </w:p>
    <w:p w14:paraId="71600C8D" w14:textId="77777777" w:rsidR="002D2FEF" w:rsidRDefault="00F063F0">
      <w:pPr>
        <w:numPr>
          <w:ilvl w:val="2"/>
          <w:numId w:val="4"/>
        </w:numPr>
        <w:spacing w:after="160" w:line="259" w:lineRule="auto"/>
        <w:ind w:hanging="698"/>
        <w:jc w:val="left"/>
      </w:pPr>
      <w:r w:rsidRPr="00F063F0">
        <w:rPr>
          <w:lang w:val="fr-LU"/>
        </w:rPr>
        <w:t>Proposition d’une version des UI migrées . . . . . . . . . . . . . . . . . . .</w:t>
      </w:r>
      <w:r w:rsidRPr="00F063F0">
        <w:rPr>
          <w:lang w:val="fr-LU"/>
        </w:rPr>
        <w:tab/>
      </w:r>
      <w:r>
        <w:t>143</w:t>
      </w:r>
    </w:p>
    <w:p w14:paraId="0CCE7BEE" w14:textId="77777777" w:rsidR="002D2FEF" w:rsidRDefault="00F063F0">
      <w:pPr>
        <w:numPr>
          <w:ilvl w:val="2"/>
          <w:numId w:val="4"/>
        </w:numPr>
        <w:spacing w:after="160" w:line="259" w:lineRule="auto"/>
        <w:ind w:hanging="698"/>
        <w:jc w:val="left"/>
      </w:pPr>
      <w:r>
        <w:t>Personnalisation des UI proposées . . . . . . . . . . . . . . . . . . . . . . .</w:t>
      </w:r>
      <w:r>
        <w:tab/>
        <w:t>145</w:t>
      </w:r>
    </w:p>
    <w:p w14:paraId="687512EE" w14:textId="77777777" w:rsidR="002D2FEF" w:rsidRDefault="00F063F0">
      <w:pPr>
        <w:numPr>
          <w:ilvl w:val="2"/>
          <w:numId w:val="4"/>
        </w:numPr>
        <w:spacing w:after="160" w:line="259" w:lineRule="auto"/>
        <w:ind w:hanging="698"/>
        <w:jc w:val="left"/>
      </w:pPr>
      <w:r>
        <w:t>Génération de l’UI finale . . . . . . . . . . . . . . . . . . . . . . . . . . . .</w:t>
      </w:r>
      <w:r>
        <w:tab/>
        <w:t>148</w:t>
      </w:r>
    </w:p>
    <w:p w14:paraId="6E641A83" w14:textId="77777777" w:rsidR="002D2FEF" w:rsidRDefault="00F063F0">
      <w:pPr>
        <w:numPr>
          <w:ilvl w:val="2"/>
          <w:numId w:val="4"/>
        </w:numPr>
        <w:spacing w:after="160" w:line="259" w:lineRule="auto"/>
        <w:ind w:hanging="698"/>
        <w:jc w:val="left"/>
      </w:pPr>
      <w:r>
        <w:t>Remarques</w:t>
      </w:r>
      <w:r>
        <w:tab/>
        <w:t>. . . . . . . . . . . . . . . . . . . . . . . . . . . . . . . . . . .</w:t>
      </w:r>
      <w:r>
        <w:tab/>
        <w:t>149</w:t>
      </w:r>
    </w:p>
    <w:p w14:paraId="1159FC91" w14:textId="77777777" w:rsidR="002D2FEF" w:rsidRDefault="00F063F0">
      <w:pPr>
        <w:numPr>
          <w:ilvl w:val="1"/>
          <w:numId w:val="4"/>
        </w:numPr>
        <w:spacing w:after="160" w:line="259" w:lineRule="auto"/>
        <w:ind w:hanging="502"/>
        <w:jc w:val="left"/>
      </w:pPr>
      <w:r>
        <w:t>Évaluation . . . . . . . . . . . . . . . . . . . . . . . . . . . . . . . . . . . . . . . .</w:t>
      </w:r>
      <w:r>
        <w:tab/>
        <w:t>149</w:t>
      </w:r>
    </w:p>
    <w:p w14:paraId="443B0C95" w14:textId="77777777" w:rsidR="002D2FEF" w:rsidRDefault="002D2FEF">
      <w:pPr>
        <w:spacing w:after="0" w:line="259" w:lineRule="auto"/>
        <w:ind w:left="-1620" w:right="986" w:firstLine="0"/>
        <w:jc w:val="left"/>
      </w:pPr>
    </w:p>
    <w:p w14:paraId="285E9C07" w14:textId="77777777" w:rsidR="002D2FEF" w:rsidRDefault="00F063F0">
      <w:pPr>
        <w:tabs>
          <w:tab w:val="center" w:pos="8767"/>
        </w:tabs>
        <w:spacing w:after="160" w:line="259" w:lineRule="auto"/>
        <w:ind w:firstLine="0"/>
        <w:jc w:val="left"/>
      </w:pPr>
      <w:r>
        <w:t>TABLEDESMATIÈRES</w:t>
      </w:r>
      <w:r>
        <w:tab/>
      </w:r>
      <w:r>
        <w:t>1</w:t>
      </w:r>
    </w:p>
    <w:p w14:paraId="50948199" w14:textId="77777777" w:rsidR="002D2FEF" w:rsidRDefault="00F063F0">
      <w:pPr>
        <w:numPr>
          <w:ilvl w:val="2"/>
          <w:numId w:val="4"/>
        </w:numPr>
        <w:spacing w:after="160" w:line="259" w:lineRule="auto"/>
        <w:ind w:hanging="698"/>
        <w:jc w:val="left"/>
      </w:pPr>
      <w:r w:rsidRPr="00F063F0">
        <w:rPr>
          <w:lang w:val="fr-LU"/>
        </w:rPr>
        <w:t>Critères d’évaluation de l’approche proposée</w:t>
      </w:r>
      <w:r w:rsidRPr="00F063F0">
        <w:rPr>
          <w:lang w:val="fr-LU"/>
        </w:rPr>
        <w:tab/>
        <w:t>. . . . . . . . . . . . . . . . .</w:t>
      </w:r>
      <w:r w:rsidRPr="00F063F0">
        <w:rPr>
          <w:lang w:val="fr-LU"/>
        </w:rPr>
        <w:tab/>
      </w:r>
      <w:r>
        <w:t>150</w:t>
      </w:r>
    </w:p>
    <w:p w14:paraId="6C3CA83D" w14:textId="77777777" w:rsidR="002D2FEF" w:rsidRDefault="00F063F0">
      <w:pPr>
        <w:numPr>
          <w:ilvl w:val="2"/>
          <w:numId w:val="4"/>
        </w:numPr>
        <w:spacing w:after="160" w:line="259" w:lineRule="auto"/>
        <w:ind w:hanging="698"/>
        <w:jc w:val="left"/>
      </w:pPr>
      <w:r>
        <w:t>Résultats</w:t>
      </w:r>
      <w:r>
        <w:tab/>
        <w:t>. . . . . . . . . . . . . . . . . . . . . . . . . . . . . . . . . . . .</w:t>
      </w:r>
      <w:r>
        <w:tab/>
        <w:t>151</w:t>
      </w:r>
    </w:p>
    <w:p w14:paraId="6E0F2E4F" w14:textId="77777777" w:rsidR="002D2FEF" w:rsidRDefault="00F063F0">
      <w:pPr>
        <w:numPr>
          <w:ilvl w:val="2"/>
          <w:numId w:val="4"/>
        </w:numPr>
        <w:spacing w:after="160" w:line="259" w:lineRule="auto"/>
        <w:ind w:hanging="698"/>
        <w:jc w:val="left"/>
      </w:pPr>
      <w:r>
        <w:t>Interprétation des résultats . . . . . . . . . . . . . . . . . . . . . . . . . . .</w:t>
      </w:r>
      <w:r>
        <w:tab/>
        <w:t>154</w:t>
      </w:r>
    </w:p>
    <w:p w14:paraId="57707A2B" w14:textId="77777777" w:rsidR="002D2FEF" w:rsidRDefault="00F063F0">
      <w:pPr>
        <w:tabs>
          <w:tab w:val="center" w:pos="1808"/>
          <w:tab w:val="center" w:pos="8642"/>
        </w:tabs>
        <w:spacing w:after="160" w:line="259" w:lineRule="auto"/>
        <w:ind w:firstLine="0"/>
        <w:jc w:val="left"/>
      </w:pPr>
      <w:r>
        <w:rPr>
          <w:b/>
          <w:sz w:val="24"/>
        </w:rPr>
        <w:t>V</w:t>
      </w:r>
      <w:r>
        <w:rPr>
          <w:b/>
          <w:sz w:val="24"/>
        </w:rPr>
        <w:tab/>
        <w:t>Conclusions et Perspectives</w:t>
      </w:r>
      <w:r>
        <w:rPr>
          <w:b/>
          <w:sz w:val="24"/>
        </w:rPr>
        <w:tab/>
        <w:t>157</w:t>
      </w:r>
    </w:p>
    <w:p w14:paraId="110BAC00" w14:textId="77777777" w:rsidR="002D2FEF" w:rsidRDefault="00F063F0">
      <w:pPr>
        <w:numPr>
          <w:ilvl w:val="0"/>
          <w:numId w:val="5"/>
        </w:numPr>
        <w:spacing w:after="160" w:line="259" w:lineRule="auto"/>
        <w:ind w:hanging="326"/>
        <w:jc w:val="left"/>
      </w:pPr>
      <w:r>
        <w:rPr>
          <w:b/>
        </w:rPr>
        <w:t>Conclusions et perspectives</w:t>
      </w:r>
      <w:r>
        <w:rPr>
          <w:b/>
        </w:rPr>
        <w:tab/>
        <w:t>159</w:t>
      </w:r>
    </w:p>
    <w:p w14:paraId="07D23074" w14:textId="77777777" w:rsidR="002D2FEF" w:rsidRDefault="00F063F0">
      <w:pPr>
        <w:numPr>
          <w:ilvl w:val="1"/>
          <w:numId w:val="5"/>
        </w:numPr>
        <w:spacing w:after="160" w:line="259" w:lineRule="auto"/>
        <w:ind w:hanging="502"/>
        <w:jc w:val="left"/>
      </w:pPr>
      <w:r>
        <w:t>Synthèse . . . . . . . . . . . . . . . . . . . . . . . . . . . . . . . . . . . . . . . . .</w:t>
      </w:r>
      <w:r>
        <w:tab/>
        <w:t>159</w:t>
      </w:r>
    </w:p>
    <w:p w14:paraId="25998B50" w14:textId="77777777" w:rsidR="002D2FEF" w:rsidRDefault="00F063F0">
      <w:pPr>
        <w:numPr>
          <w:ilvl w:val="1"/>
          <w:numId w:val="5"/>
        </w:numPr>
        <w:spacing w:after="160" w:line="259" w:lineRule="auto"/>
        <w:ind w:hanging="502"/>
        <w:jc w:val="left"/>
      </w:pPr>
      <w:r>
        <w:t>Perspectives . . . . . . . . . . . . . . . . . . . . . . . . . . . . . . . . . . . . . . .</w:t>
      </w:r>
      <w:r>
        <w:tab/>
        <w:t>161</w:t>
      </w:r>
    </w:p>
    <w:p w14:paraId="0E82463F" w14:textId="77777777" w:rsidR="002D2FEF" w:rsidRDefault="00F063F0">
      <w:pPr>
        <w:numPr>
          <w:ilvl w:val="2"/>
          <w:numId w:val="5"/>
        </w:numPr>
        <w:spacing w:after="160" w:line="259" w:lineRule="auto"/>
        <w:ind w:hanging="698"/>
        <w:jc w:val="left"/>
      </w:pPr>
      <w:r>
        <w:t>A moyen terme . . . . . . . . . . . . . . . . . . . . . . . . . . . . . . . . .</w:t>
      </w:r>
      <w:r>
        <w:tab/>
        <w:t>161</w:t>
      </w:r>
    </w:p>
    <w:p w14:paraId="36CD8B9F" w14:textId="77777777" w:rsidR="002D2FEF" w:rsidRDefault="00F063F0">
      <w:pPr>
        <w:numPr>
          <w:ilvl w:val="2"/>
          <w:numId w:val="5"/>
        </w:numPr>
        <w:spacing w:after="160" w:line="259" w:lineRule="auto"/>
        <w:ind w:hanging="698"/>
        <w:jc w:val="left"/>
      </w:pPr>
      <w:r>
        <w:t>A long terme . . . . . . . . . . . . . . . . . . . . . . . . . . . . . . . . . .</w:t>
      </w:r>
      <w:r>
        <w:tab/>
        <w:t>161</w:t>
      </w:r>
    </w:p>
    <w:p w14:paraId="0672171A" w14:textId="77777777" w:rsidR="002D2FEF" w:rsidRDefault="00F063F0">
      <w:pPr>
        <w:tabs>
          <w:tab w:val="center" w:pos="8656"/>
        </w:tabs>
        <w:spacing w:after="160" w:line="259" w:lineRule="auto"/>
        <w:ind w:firstLine="0"/>
        <w:jc w:val="left"/>
      </w:pPr>
      <w:r>
        <w:rPr>
          <w:b/>
        </w:rPr>
        <w:t>Appendices</w:t>
      </w:r>
      <w:r>
        <w:rPr>
          <w:b/>
        </w:rPr>
        <w:tab/>
        <w:t>169</w:t>
      </w:r>
    </w:p>
    <w:p w14:paraId="61ECE6BB" w14:textId="77777777" w:rsidR="002D2FEF" w:rsidRPr="00F063F0" w:rsidRDefault="00F063F0">
      <w:pPr>
        <w:numPr>
          <w:ilvl w:val="0"/>
          <w:numId w:val="6"/>
        </w:numPr>
        <w:spacing w:after="160" w:line="259" w:lineRule="auto"/>
        <w:ind w:hanging="326"/>
        <w:jc w:val="left"/>
        <w:rPr>
          <w:lang w:val="fr-LU"/>
        </w:rPr>
      </w:pPr>
      <w:r w:rsidRPr="00F063F0">
        <w:rPr>
          <w:b/>
          <w:lang w:val="fr-LU"/>
        </w:rPr>
        <w:t>Application des modèles de l’UI et des PI</w:t>
      </w:r>
      <w:r w:rsidRPr="00F063F0">
        <w:rPr>
          <w:b/>
          <w:lang w:val="fr-LU"/>
        </w:rPr>
        <w:tab/>
        <w:t>171</w:t>
      </w:r>
    </w:p>
    <w:p w14:paraId="585C8D2B" w14:textId="77777777" w:rsidR="002D2FEF" w:rsidRDefault="00F063F0">
      <w:pPr>
        <w:numPr>
          <w:ilvl w:val="1"/>
          <w:numId w:val="6"/>
        </w:numPr>
        <w:spacing w:after="160" w:line="259" w:lineRule="auto"/>
        <w:ind w:hanging="502"/>
        <w:jc w:val="left"/>
      </w:pPr>
      <w:r w:rsidRPr="00F063F0">
        <w:rPr>
          <w:lang w:val="fr-LU"/>
        </w:rPr>
        <w:lastRenderedPageBreak/>
        <w:t>Comment décrire une instance du modèle de type de composants graphiques ? . . . .</w:t>
      </w:r>
      <w:r w:rsidRPr="00F063F0">
        <w:rPr>
          <w:lang w:val="fr-LU"/>
        </w:rPr>
        <w:tab/>
      </w:r>
      <w:r>
        <w:t>171</w:t>
      </w:r>
    </w:p>
    <w:p w14:paraId="71A08069" w14:textId="77777777" w:rsidR="002D2FEF" w:rsidRDefault="00F063F0">
      <w:pPr>
        <w:numPr>
          <w:ilvl w:val="2"/>
          <w:numId w:val="6"/>
        </w:numPr>
        <w:spacing w:after="160" w:line="259" w:lineRule="auto"/>
        <w:ind w:hanging="698"/>
        <w:jc w:val="left"/>
      </w:pPr>
      <w:r w:rsidRPr="00F063F0">
        <w:rPr>
          <w:lang w:val="fr-LU"/>
        </w:rPr>
        <w:t>Identification d’un Widget à partir d’un Assembly</w:t>
      </w:r>
      <w:r w:rsidRPr="00F063F0">
        <w:rPr>
          <w:lang w:val="fr-LU"/>
        </w:rPr>
        <w:tab/>
        <w:t>. . . . . . . . . . . . . .</w:t>
      </w:r>
      <w:r w:rsidRPr="00F063F0">
        <w:rPr>
          <w:lang w:val="fr-LU"/>
        </w:rPr>
        <w:tab/>
      </w:r>
      <w:r>
        <w:t>171</w:t>
      </w:r>
    </w:p>
    <w:p w14:paraId="356B3B86" w14:textId="77777777" w:rsidR="002D2FEF" w:rsidRDefault="00F063F0">
      <w:pPr>
        <w:numPr>
          <w:ilvl w:val="2"/>
          <w:numId w:val="6"/>
        </w:numPr>
        <w:spacing w:after="160" w:line="259" w:lineRule="auto"/>
        <w:ind w:hanging="698"/>
        <w:jc w:val="left"/>
      </w:pPr>
      <w:r>
        <w:t>Identification des comportements</w:t>
      </w:r>
      <w:r>
        <w:tab/>
        <w:t>. . . . . . . . . . . . . . . . . . . . . . .</w:t>
      </w:r>
      <w:r>
        <w:tab/>
        <w:t>171</w:t>
      </w:r>
    </w:p>
    <w:p w14:paraId="6DD7556D" w14:textId="77777777" w:rsidR="002D2FEF" w:rsidRDefault="00F063F0">
      <w:pPr>
        <w:numPr>
          <w:ilvl w:val="2"/>
          <w:numId w:val="6"/>
        </w:numPr>
        <w:spacing w:after="160" w:line="259" w:lineRule="auto"/>
        <w:ind w:hanging="698"/>
        <w:jc w:val="left"/>
      </w:pPr>
      <w:r>
        <w:t>Remarque . . . . . . . . . . . . . . . . . . . . . . . . . . . . . . . . . . . .</w:t>
      </w:r>
      <w:r>
        <w:tab/>
        <w:t>172</w:t>
      </w:r>
    </w:p>
    <w:p w14:paraId="78F516F4" w14:textId="77777777" w:rsidR="002D2FEF" w:rsidRDefault="00F063F0">
      <w:pPr>
        <w:numPr>
          <w:ilvl w:val="1"/>
          <w:numId w:val="6"/>
        </w:numPr>
        <w:spacing w:after="160" w:line="259" w:lineRule="auto"/>
        <w:ind w:hanging="502"/>
        <w:jc w:val="left"/>
      </w:pPr>
      <w:r>
        <w:t>Abstraction des UI finales . . . . . . . . . . . . . . . . . . . . . . . . . . . . . . . .</w:t>
      </w:r>
      <w:r>
        <w:tab/>
        <w:t>172</w:t>
      </w:r>
    </w:p>
    <w:p w14:paraId="6D7E7F41" w14:textId="77777777" w:rsidR="002D2FEF" w:rsidRDefault="00F063F0">
      <w:pPr>
        <w:numPr>
          <w:ilvl w:val="2"/>
          <w:numId w:val="6"/>
        </w:numPr>
        <w:spacing w:after="160" w:line="259" w:lineRule="auto"/>
        <w:ind w:hanging="698"/>
        <w:jc w:val="left"/>
      </w:pPr>
      <w:r w:rsidRPr="00F063F0">
        <w:rPr>
          <w:lang w:val="fr-LU"/>
        </w:rPr>
        <w:t>Identification des UIComponent à partir d’un fichier XAML . . . . . . . . .</w:t>
      </w:r>
      <w:r w:rsidRPr="00F063F0">
        <w:rPr>
          <w:lang w:val="fr-LU"/>
        </w:rPr>
        <w:tab/>
      </w:r>
      <w:r>
        <w:t>172</w:t>
      </w:r>
    </w:p>
    <w:p w14:paraId="28E4E11E" w14:textId="77777777" w:rsidR="002D2FEF" w:rsidRDefault="00F063F0">
      <w:pPr>
        <w:numPr>
          <w:ilvl w:val="2"/>
          <w:numId w:val="6"/>
        </w:numPr>
        <w:spacing w:after="160" w:line="259" w:lineRule="auto"/>
        <w:ind w:hanging="698"/>
        <w:jc w:val="left"/>
      </w:pPr>
      <w:r w:rsidRPr="00F063F0">
        <w:rPr>
          <w:lang w:val="fr-LU"/>
        </w:rPr>
        <w:t>Identification des Containers à partir d’un fichier XAML . . . . . . . . . . .</w:t>
      </w:r>
      <w:r w:rsidRPr="00F063F0">
        <w:rPr>
          <w:lang w:val="fr-LU"/>
        </w:rPr>
        <w:tab/>
      </w:r>
      <w:r>
        <w:t>173</w:t>
      </w:r>
    </w:p>
    <w:p w14:paraId="6F9D0327" w14:textId="77777777" w:rsidR="002D2FEF" w:rsidRDefault="00F063F0">
      <w:pPr>
        <w:numPr>
          <w:ilvl w:val="2"/>
          <w:numId w:val="6"/>
        </w:numPr>
        <w:spacing w:after="160" w:line="259" w:lineRule="auto"/>
        <w:ind w:hanging="698"/>
        <w:jc w:val="left"/>
      </w:pPr>
      <w:r w:rsidRPr="00F063F0">
        <w:rPr>
          <w:lang w:val="fr-LU"/>
        </w:rPr>
        <w:t>Identification de la classe Content à partir d’un fichier XAML . . . . . . . .</w:t>
      </w:r>
      <w:r w:rsidRPr="00F063F0">
        <w:rPr>
          <w:lang w:val="fr-LU"/>
        </w:rPr>
        <w:tab/>
      </w:r>
      <w:r>
        <w:t>173</w:t>
      </w:r>
    </w:p>
    <w:p w14:paraId="758EE567" w14:textId="77777777" w:rsidR="002D2FEF" w:rsidRDefault="00F063F0">
      <w:pPr>
        <w:numPr>
          <w:ilvl w:val="2"/>
          <w:numId w:val="6"/>
        </w:numPr>
        <w:spacing w:after="160" w:line="259" w:lineRule="auto"/>
        <w:ind w:hanging="698"/>
        <w:jc w:val="left"/>
      </w:pPr>
      <w:r w:rsidRPr="00F063F0">
        <w:rPr>
          <w:lang w:val="fr-LU"/>
        </w:rPr>
        <w:t>Identification de la classe ImplementedEvent à partir d’un fichier XAML</w:t>
      </w:r>
      <w:r w:rsidRPr="00F063F0">
        <w:rPr>
          <w:lang w:val="fr-LU"/>
        </w:rPr>
        <w:tab/>
        <w:t>. .</w:t>
      </w:r>
      <w:r w:rsidRPr="00F063F0">
        <w:rPr>
          <w:lang w:val="fr-LU"/>
        </w:rPr>
        <w:tab/>
      </w:r>
      <w:r>
        <w:t>174</w:t>
      </w:r>
    </w:p>
    <w:p w14:paraId="0603928A" w14:textId="77777777" w:rsidR="002D2FEF" w:rsidRDefault="00F063F0">
      <w:pPr>
        <w:numPr>
          <w:ilvl w:val="2"/>
          <w:numId w:val="6"/>
        </w:numPr>
        <w:spacing w:after="160" w:line="259" w:lineRule="auto"/>
        <w:ind w:hanging="698"/>
        <w:jc w:val="left"/>
      </w:pPr>
      <w:r>
        <w:t>Exemple d’UIStructure XAML</w:t>
      </w:r>
      <w:r>
        <w:tab/>
        <w:t>. . . . . . . . . . . . . . . . . . . . . . . .</w:t>
      </w:r>
      <w:r>
        <w:tab/>
        <w:t>174</w:t>
      </w:r>
    </w:p>
    <w:p w14:paraId="52195DD2" w14:textId="77777777" w:rsidR="002D2FEF" w:rsidRDefault="00F063F0">
      <w:pPr>
        <w:numPr>
          <w:ilvl w:val="2"/>
          <w:numId w:val="6"/>
        </w:numPr>
        <w:spacing w:after="160" w:line="259" w:lineRule="auto"/>
        <w:ind w:hanging="698"/>
        <w:jc w:val="left"/>
      </w:pPr>
      <w:r>
        <w:t>Exemple de UIBehavior C#</w:t>
      </w:r>
      <w:r>
        <w:tab/>
        <w:t>. . . . . . . . . . . . . . . . . . . . . . . . . .</w:t>
      </w:r>
      <w:r>
        <w:tab/>
        <w:t>176</w:t>
      </w:r>
    </w:p>
    <w:p w14:paraId="32312924" w14:textId="77777777" w:rsidR="002D2FEF" w:rsidRDefault="00F063F0">
      <w:pPr>
        <w:numPr>
          <w:ilvl w:val="2"/>
          <w:numId w:val="6"/>
        </w:numPr>
        <w:spacing w:after="160" w:line="259" w:lineRule="auto"/>
        <w:ind w:hanging="698"/>
        <w:jc w:val="left"/>
      </w:pPr>
      <w:r>
        <w:t>Exemple d’AbstractView C# . . . . . . . . . . . . . . . . . . . . . . . . . .</w:t>
      </w:r>
      <w:r>
        <w:tab/>
        <w:t>177</w:t>
      </w:r>
    </w:p>
    <w:p w14:paraId="23041A7A" w14:textId="77777777" w:rsidR="002D2FEF" w:rsidRDefault="00F063F0">
      <w:pPr>
        <w:numPr>
          <w:ilvl w:val="1"/>
          <w:numId w:val="6"/>
        </w:numPr>
        <w:spacing w:after="160" w:line="259" w:lineRule="auto"/>
        <w:ind w:hanging="502"/>
        <w:jc w:val="left"/>
      </w:pPr>
      <w:r>
        <w:t>Primitives d’interactions</w:t>
      </w:r>
      <w:r>
        <w:tab/>
        <w:t>. . . . . . . . . . . . . . . . . . . . . . . . . . . . . . . .</w:t>
      </w:r>
      <w:r>
        <w:tab/>
        <w:t>180</w:t>
      </w:r>
    </w:p>
    <w:p w14:paraId="6F789056" w14:textId="77777777" w:rsidR="002D2FEF" w:rsidRDefault="00F063F0">
      <w:pPr>
        <w:numPr>
          <w:ilvl w:val="2"/>
          <w:numId w:val="6"/>
        </w:numPr>
        <w:spacing w:after="160" w:line="259" w:lineRule="auto"/>
        <w:ind w:hanging="698"/>
        <w:jc w:val="left"/>
      </w:pPr>
      <w:r>
        <w:t>Liste des Widgets . . . . . . . . . . . . . . . . . . . . . . . . . . . . . . . .</w:t>
      </w:r>
      <w:r>
        <w:tab/>
        <w:t>180</w:t>
      </w:r>
    </w:p>
    <w:p w14:paraId="7F462129" w14:textId="77777777" w:rsidR="002D2FEF" w:rsidRDefault="00F063F0">
      <w:pPr>
        <w:tabs>
          <w:tab w:val="center" w:pos="7696"/>
        </w:tabs>
        <w:ind w:left="-3" w:firstLine="0"/>
        <w:jc w:val="left"/>
      </w:pPr>
      <w:r>
        <w:t>2</w:t>
      </w:r>
      <w:r>
        <w:tab/>
      </w:r>
      <w:r>
        <w:t>TABLEDESMATIÈRES</w:t>
      </w:r>
      <w:r>
        <w:br w:type="page"/>
      </w:r>
    </w:p>
    <w:p w14:paraId="40730DB7" w14:textId="77777777" w:rsidR="002D2FEF" w:rsidRDefault="00F063F0">
      <w:pPr>
        <w:spacing w:after="467" w:line="259" w:lineRule="auto"/>
        <w:ind w:left="3034" w:hanging="10"/>
        <w:jc w:val="left"/>
      </w:pPr>
      <w:r>
        <w:rPr>
          <w:b/>
          <w:sz w:val="41"/>
        </w:rPr>
        <w:lastRenderedPageBreak/>
        <w:t>Première partie</w:t>
      </w:r>
    </w:p>
    <w:p w14:paraId="18E20E02" w14:textId="77777777" w:rsidR="002D2FEF" w:rsidRDefault="00F063F0">
      <w:pPr>
        <w:spacing w:after="7257" w:line="260" w:lineRule="auto"/>
        <w:ind w:left="3075" w:hanging="10"/>
        <w:jc w:val="left"/>
      </w:pPr>
      <w:r>
        <w:rPr>
          <w:b/>
          <w:sz w:val="50"/>
        </w:rPr>
        <w:t>Introduction</w:t>
      </w:r>
    </w:p>
    <w:p w14:paraId="3340251D" w14:textId="77777777" w:rsidR="002D2FEF" w:rsidRDefault="00F063F0">
      <w:pPr>
        <w:spacing w:after="3" w:line="265" w:lineRule="auto"/>
        <w:ind w:left="269" w:right="1246" w:hanging="10"/>
        <w:jc w:val="center"/>
      </w:pPr>
      <w:r>
        <w:t>3</w:t>
      </w:r>
    </w:p>
    <w:p w14:paraId="3EDCA0D4" w14:textId="77777777" w:rsidR="002D2FEF" w:rsidRDefault="002D2FEF">
      <w:pPr>
        <w:sectPr w:rsidR="002D2FEF">
          <w:headerReference w:type="even" r:id="rId7"/>
          <w:headerReference w:type="default" r:id="rId8"/>
          <w:footerReference w:type="even" r:id="rId9"/>
          <w:footerReference w:type="default" r:id="rId10"/>
          <w:headerReference w:type="first" r:id="rId11"/>
          <w:footerReference w:type="first" r:id="rId12"/>
          <w:pgSz w:w="11900" w:h="16840"/>
          <w:pgMar w:top="1533" w:right="472" w:bottom="1483" w:left="1620" w:header="720" w:footer="720" w:gutter="0"/>
          <w:cols w:space="720"/>
        </w:sectPr>
      </w:pPr>
    </w:p>
    <w:p w14:paraId="3112AFF2" w14:textId="77777777" w:rsidR="002D2FEF" w:rsidRDefault="002D2FEF">
      <w:pPr>
        <w:spacing w:after="0" w:line="259" w:lineRule="auto"/>
        <w:ind w:firstLine="0"/>
        <w:jc w:val="left"/>
      </w:pPr>
    </w:p>
    <w:p w14:paraId="34F4A2F8" w14:textId="77777777" w:rsidR="002D2FEF" w:rsidRDefault="002D2FEF">
      <w:pPr>
        <w:sectPr w:rsidR="002D2FEF">
          <w:headerReference w:type="even" r:id="rId13"/>
          <w:headerReference w:type="default" r:id="rId14"/>
          <w:footerReference w:type="even" r:id="rId15"/>
          <w:footerReference w:type="default" r:id="rId16"/>
          <w:headerReference w:type="first" r:id="rId17"/>
          <w:footerReference w:type="first" r:id="rId18"/>
          <w:pgSz w:w="11900" w:h="16840"/>
          <w:pgMar w:top="1440" w:right="1440" w:bottom="1440" w:left="1440" w:header="720" w:footer="720" w:gutter="0"/>
          <w:cols w:space="720"/>
        </w:sectPr>
      </w:pPr>
    </w:p>
    <w:p w14:paraId="281CC595" w14:textId="77777777" w:rsidR="002D2FEF" w:rsidRDefault="00F063F0">
      <w:pPr>
        <w:spacing w:after="238" w:line="259" w:lineRule="auto"/>
        <w:ind w:left="10" w:right="24" w:hanging="10"/>
        <w:jc w:val="right"/>
      </w:pPr>
      <w:r>
        <w:rPr>
          <w:sz w:val="29"/>
        </w:rPr>
        <w:lastRenderedPageBreak/>
        <w:t>C</w:t>
      </w:r>
      <w:r>
        <w:rPr>
          <w:sz w:val="23"/>
        </w:rPr>
        <w:t xml:space="preserve">HAPITRE </w:t>
      </w:r>
      <w:r>
        <w:rPr>
          <w:sz w:val="29"/>
        </w:rPr>
        <w:t>1</w:t>
      </w:r>
    </w:p>
    <w:p w14:paraId="72D4B586" w14:textId="77777777" w:rsidR="002D2FEF" w:rsidRDefault="00F063F0">
      <w:pPr>
        <w:spacing w:after="0" w:line="259" w:lineRule="auto"/>
        <w:ind w:left="10" w:right="-13" w:hanging="10"/>
        <w:jc w:val="right"/>
      </w:pPr>
      <w:r>
        <w:rPr>
          <w:b/>
          <w:sz w:val="50"/>
        </w:rPr>
        <w:t>Introduction</w:t>
      </w:r>
    </w:p>
    <w:p w14:paraId="6544D20F" w14:textId="77777777" w:rsidR="002D2FEF" w:rsidRDefault="00F063F0">
      <w:pPr>
        <w:spacing w:after="857" w:line="259" w:lineRule="auto"/>
        <w:ind w:left="8" w:firstLine="0"/>
        <w:jc w:val="left"/>
      </w:pPr>
      <w:r>
        <w:rPr>
          <w:noProof/>
        </w:rPr>
        <w:drawing>
          <wp:inline distT="0" distB="0" distL="0" distR="0" wp14:anchorId="118E37C5" wp14:editId="17FE328C">
            <wp:extent cx="5600700" cy="6096"/>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9"/>
                    <a:stretch>
                      <a:fillRect/>
                    </a:stretch>
                  </pic:blipFill>
                  <pic:spPr>
                    <a:xfrm flipV="1">
                      <a:off x="0" y="0"/>
                      <a:ext cx="5600700" cy="6096"/>
                    </a:xfrm>
                    <a:prstGeom prst="rect">
                      <a:avLst/>
                    </a:prstGeom>
                  </pic:spPr>
                </pic:pic>
              </a:graphicData>
            </a:graphic>
          </wp:inline>
        </w:drawing>
      </w:r>
    </w:p>
    <w:p w14:paraId="1C3B775F" w14:textId="77777777" w:rsidR="002D2FEF" w:rsidRPr="00F063F0" w:rsidRDefault="00F063F0">
      <w:pPr>
        <w:tabs>
          <w:tab w:val="center" w:pos="1203"/>
        </w:tabs>
        <w:spacing w:after="157" w:line="265" w:lineRule="auto"/>
        <w:ind w:left="-7" w:firstLine="0"/>
        <w:jc w:val="left"/>
        <w:rPr>
          <w:lang w:val="fr-LU"/>
        </w:rPr>
      </w:pPr>
      <w:r w:rsidRPr="00F063F0">
        <w:rPr>
          <w:b/>
          <w:sz w:val="29"/>
          <w:lang w:val="fr-LU"/>
        </w:rPr>
        <w:t>1.1</w:t>
      </w:r>
      <w:r w:rsidRPr="00F063F0">
        <w:rPr>
          <w:b/>
          <w:sz w:val="29"/>
          <w:lang w:val="fr-LU"/>
        </w:rPr>
        <w:tab/>
        <w:t>Contexte</w:t>
      </w:r>
    </w:p>
    <w:p w14:paraId="305F3CE6" w14:textId="77777777" w:rsidR="002D2FEF" w:rsidRPr="00F063F0" w:rsidRDefault="00F063F0">
      <w:pPr>
        <w:spacing w:after="45"/>
        <w:ind w:left="-3" w:right="15"/>
        <w:rPr>
          <w:lang w:val="fr-LU"/>
        </w:rPr>
      </w:pPr>
      <w:r w:rsidRPr="00F063F0">
        <w:rPr>
          <w:lang w:val="fr-LU"/>
        </w:rPr>
        <w:t>Le nombre grandissant de plateformes et surtout leurs très grandes variétés de dispositifs d’interactions dont ils disposent telles que les smartphones, les tablettes, les terminaux tactiles ou les tables interactives ont généralisé l’usage des applications ayant des modalités d’interactions [NC93] beaucoup plus sophistiquées qu’une simple utilisation du clavier et de la souris. Les tables interactives par exemple offrent la possibilité de mettre en œuvre des applications réellement multi-utilisateurs mêlan</w:t>
      </w:r>
      <w:r w:rsidRPr="00F063F0">
        <w:rPr>
          <w:lang w:val="fr-LU"/>
        </w:rPr>
        <w:t xml:space="preserve">t interactions tactiles et objets tangibles </w:t>
      </w:r>
      <w:r>
        <w:rPr>
          <w:vertAlign w:val="superscript"/>
        </w:rPr>
        <w:footnoteReference w:id="1"/>
      </w:r>
      <w:r w:rsidRPr="00F063F0">
        <w:rPr>
          <w:vertAlign w:val="superscript"/>
          <w:lang w:val="fr-LU"/>
        </w:rPr>
        <w:t xml:space="preserve"> </w:t>
      </w:r>
      <w:r w:rsidRPr="00F063F0">
        <w:rPr>
          <w:lang w:val="fr-LU"/>
        </w:rPr>
        <w:t>sur une surface de prêt de 1m</w:t>
      </w:r>
      <w:r w:rsidRPr="00F063F0">
        <w:rPr>
          <w:vertAlign w:val="superscript"/>
          <w:lang w:val="fr-LU"/>
        </w:rPr>
        <w:t>2</w:t>
      </w:r>
      <w:r w:rsidRPr="00F063F0">
        <w:rPr>
          <w:lang w:val="fr-LU"/>
        </w:rPr>
        <w:t>.</w:t>
      </w:r>
    </w:p>
    <w:p w14:paraId="50AFFEAC" w14:textId="77777777" w:rsidR="002D2FEF" w:rsidRPr="00F063F0" w:rsidRDefault="00F063F0">
      <w:pPr>
        <w:ind w:left="-3" w:right="15"/>
        <w:rPr>
          <w:lang w:val="fr-LU"/>
        </w:rPr>
      </w:pPr>
      <w:r w:rsidRPr="00F063F0">
        <w:rPr>
          <w:lang w:val="fr-LU"/>
        </w:rPr>
        <w:t>Le domaine du génie logiciel pour les Interactions Homme Machine (IHM) propose plusieurs approches pour la conception d’une application. En particulier la tendance actuelle est de concevoir les Interfaces Utilisateurs (UI) selon les modèles du Framework de Référence Cameleon (CRF) [CCB</w:t>
      </w:r>
      <w:r w:rsidRPr="00F063F0">
        <w:rPr>
          <w:rFonts w:ascii="Cambria" w:eastAsia="Cambria" w:hAnsi="Cambria" w:cs="Cambria"/>
          <w:vertAlign w:val="superscript"/>
          <w:lang w:val="fr-LU"/>
        </w:rPr>
        <w:t>+</w:t>
      </w:r>
      <w:r w:rsidRPr="00F063F0">
        <w:rPr>
          <w:lang w:val="fr-LU"/>
        </w:rPr>
        <w:t>02] identifiant différents niveau d’interface de la plus abstraite, indépendante des dispositifs d’interactions disponibles sur la plateforme à un niveau concret permettant la mise en œuvre de l’UI selon la modalité d’interaction souhaitée disponible sur la plateforme cible. Si les UI de l’application sont construites selon cette approche, alors la migration des applications entre terminaux ayant des modalités différents a déjà été partiellement abordé en particulier dans [Pat11]. Notre travail aborde la p</w:t>
      </w:r>
      <w:r w:rsidRPr="00F063F0">
        <w:rPr>
          <w:lang w:val="fr-LU"/>
        </w:rPr>
        <w:t>ossibilité de faire migrer entre plateformes ayant des modalités d’interactions différentes des applications qui n’ont pas été prévue selon les différents modèles de référence de Cameleon.</w:t>
      </w:r>
    </w:p>
    <w:p w14:paraId="0AC9F264" w14:textId="77777777" w:rsidR="002D2FEF" w:rsidRPr="00F063F0" w:rsidRDefault="00F063F0">
      <w:pPr>
        <w:spacing w:after="31"/>
        <w:ind w:left="-3" w:right="15"/>
        <w:rPr>
          <w:lang w:val="fr-LU"/>
        </w:rPr>
      </w:pPr>
      <w:r w:rsidRPr="00F063F0">
        <w:rPr>
          <w:lang w:val="fr-LU"/>
        </w:rPr>
        <w:t>La migration des UI est une activité de génie logiciel qui implique la transformation des différents aspects qui constituent une UI existante tels que les interactions (ou le dialogue entre l’utilisateur et le système) qu’il faut nécessairement préserver pour que l’utilisateur puisse toujours accomplir les mêmes tâches, les structures (organisations et types de données des éléments graphiques), le positionnement et les styles des composants graphiques qui doivent être adaptés pour être conformes aux spécifi</w:t>
      </w:r>
      <w:r w:rsidRPr="00F063F0">
        <w:rPr>
          <w:lang w:val="fr-LU"/>
        </w:rPr>
        <w:t>cités de la plateforme cible et toujours satisfaire les utilisateurs finaux dans les choix de configuration qui ont put être fait sur la source</w:t>
      </w:r>
    </w:p>
    <w:p w14:paraId="00649B02" w14:textId="77777777" w:rsidR="002D2FEF" w:rsidRPr="00F063F0" w:rsidRDefault="00F063F0">
      <w:pPr>
        <w:ind w:left="-3" w:right="15"/>
        <w:rPr>
          <w:lang w:val="fr-LU"/>
        </w:rPr>
      </w:pPr>
      <w:r w:rsidRPr="00F063F0">
        <w:rPr>
          <w:lang w:val="fr-LU"/>
        </w:rPr>
        <w:t xml:space="preserve">Au delà des problèmes liés à des différences possibles entre les environnements d’exécution des plateformes source et cible [TKB78] qui nécessite le portage du code, les différences des modalités d’interactions entre la source et la cible impliquent nécessairement la prise en compte des critères usuels de conception des UI. La transformation de l’UI de départ doit être guidée non seulement par les critères ergonomiques de conception mais aussi par les dispositifs d’interactions disponible sur la plateforme </w:t>
      </w:r>
      <w:r w:rsidRPr="00F063F0">
        <w:rPr>
          <w:lang w:val="fr-LU"/>
        </w:rPr>
        <w:t>cible qu’il peut être intéressant d’utiliser.</w:t>
      </w:r>
    </w:p>
    <w:p w14:paraId="2E9B4371" w14:textId="77777777" w:rsidR="002D2FEF" w:rsidRPr="00F063F0" w:rsidRDefault="00F063F0">
      <w:pPr>
        <w:spacing w:after="1159"/>
        <w:ind w:left="-3" w:right="15"/>
        <w:rPr>
          <w:lang w:val="fr-LU"/>
        </w:rPr>
      </w:pPr>
      <w:r w:rsidRPr="00F063F0">
        <w:rPr>
          <w:lang w:val="fr-LU"/>
        </w:rPr>
        <w:t xml:space="preserve">Évidemment, en complément de la volonté de rendre disponible des dispositifs d’interactions nouveaux, peut-être plus intuitifs, les critères ergonomiques de conception constituent un ensemble de principes à respecter pendant la mise en œuvre. Ils permettent de garantir l’utilisabilité d’une UI. Par exemple, l’utilisation d’une application pour desktop sur une table interactive sans aucune </w:t>
      </w:r>
      <w:r w:rsidRPr="00F063F0">
        <w:rPr>
          <w:lang w:val="fr-LU"/>
        </w:rPr>
        <w:lastRenderedPageBreak/>
        <w:t>adaptation pose des problèmes d’utilisabilité, car la simulation du clavier et de la souris n’est pas le meilleur</w:t>
      </w:r>
    </w:p>
    <w:p w14:paraId="157703DF" w14:textId="77777777" w:rsidR="002D2FEF" w:rsidRPr="00F063F0" w:rsidRDefault="00F063F0">
      <w:pPr>
        <w:spacing w:after="3" w:line="265" w:lineRule="auto"/>
        <w:ind w:left="269" w:right="281" w:hanging="10"/>
        <w:jc w:val="center"/>
        <w:rPr>
          <w:lang w:val="fr-LU"/>
        </w:rPr>
      </w:pPr>
      <w:r w:rsidRPr="00F063F0">
        <w:rPr>
          <w:lang w:val="fr-LU"/>
        </w:rPr>
        <w:t>5</w:t>
      </w:r>
    </w:p>
    <w:p w14:paraId="11DC3E42" w14:textId="77777777" w:rsidR="002D2FEF" w:rsidRPr="00F063F0" w:rsidRDefault="00F063F0">
      <w:pPr>
        <w:spacing w:after="335" w:line="262" w:lineRule="auto"/>
        <w:ind w:left="18" w:right="-5" w:hanging="10"/>
        <w:jc w:val="right"/>
        <w:rPr>
          <w:lang w:val="fr-LU"/>
        </w:rPr>
      </w:pPr>
      <w:r w:rsidRPr="00F063F0">
        <w:rPr>
          <w:lang w:val="fr-LU"/>
        </w:rPr>
        <w:t>CHAPITRE1. INTRODUCTION</w:t>
      </w:r>
    </w:p>
    <w:p w14:paraId="494D1EF3" w14:textId="77777777" w:rsidR="002D2FEF" w:rsidRPr="00F063F0" w:rsidRDefault="00F063F0">
      <w:pPr>
        <w:spacing w:after="454"/>
        <w:ind w:left="-3" w:right="15" w:firstLine="0"/>
        <w:rPr>
          <w:lang w:val="fr-LU"/>
        </w:rPr>
      </w:pPr>
      <w:r w:rsidRPr="00F063F0">
        <w:rPr>
          <w:lang w:val="fr-LU"/>
        </w:rPr>
        <w:t>mode d’interaction en terme d’utilisabilité. Si l’application le permet, on peut même imaginer une utilisation multi-utilisateurs avec une nouvelle UI à déduire de l’UI d’origine.</w:t>
      </w:r>
    </w:p>
    <w:p w14:paraId="2EA93A3A" w14:textId="77777777" w:rsidR="002D2FEF" w:rsidRPr="00F063F0" w:rsidRDefault="00F063F0">
      <w:pPr>
        <w:tabs>
          <w:tab w:val="center" w:pos="2062"/>
        </w:tabs>
        <w:spacing w:after="162" w:line="265" w:lineRule="auto"/>
        <w:ind w:left="-7" w:firstLine="0"/>
        <w:jc w:val="left"/>
        <w:rPr>
          <w:lang w:val="fr-LU"/>
        </w:rPr>
      </w:pPr>
      <w:r w:rsidRPr="00F063F0">
        <w:rPr>
          <w:b/>
          <w:sz w:val="29"/>
          <w:lang w:val="fr-LU"/>
        </w:rPr>
        <w:t>1.2</w:t>
      </w:r>
      <w:r w:rsidRPr="00F063F0">
        <w:rPr>
          <w:b/>
          <w:sz w:val="29"/>
          <w:lang w:val="fr-LU"/>
        </w:rPr>
        <w:tab/>
        <w:t>Enjeux de la migration</w:t>
      </w:r>
    </w:p>
    <w:p w14:paraId="2D2B96C4" w14:textId="77777777" w:rsidR="002D2FEF" w:rsidRPr="00F063F0" w:rsidRDefault="00F063F0">
      <w:pPr>
        <w:ind w:left="-3" w:right="15"/>
        <w:rPr>
          <w:lang w:val="fr-LU"/>
        </w:rPr>
      </w:pPr>
      <w:r w:rsidRPr="00F063F0">
        <w:rPr>
          <w:lang w:val="fr-LU"/>
        </w:rPr>
        <w:t>Dans le cadre de la migration des applications pour desktops vers les tables interactives par exemple, nous notons que les dialogues, la structure et le positionnement des éléments des UI graphiques doivent prendre en compte l’éventualité d’avoir plusieurs utilisateurs mais surtout la possibilité d’utiliser des objets tangibles. Travailler sur ces deux exemples va nous permettre d’avoir une réelle évolutivité des UI entre le terminal source et le terminal cible et permet de favoriser la collaboration dans u</w:t>
      </w:r>
      <w:r w:rsidRPr="00F063F0">
        <w:rPr>
          <w:lang w:val="fr-LU"/>
        </w:rPr>
        <w:t>n espace de travail co-localisé et multi-utilisateurs offert par la table interactive et donc de l’utiliser pleinement.</w:t>
      </w:r>
    </w:p>
    <w:p w14:paraId="7C43B2EB" w14:textId="77777777" w:rsidR="002D2FEF" w:rsidRPr="00F063F0" w:rsidRDefault="00F063F0">
      <w:pPr>
        <w:ind w:left="-3" w:right="15"/>
        <w:rPr>
          <w:lang w:val="fr-LU"/>
        </w:rPr>
      </w:pPr>
      <w:r w:rsidRPr="00F063F0">
        <w:rPr>
          <w:lang w:val="fr-LU"/>
        </w:rPr>
        <w:t>Nous faisons l’hypothèse que le cœur de l’application peut être migré sans modification et qu’il ne faut agir qu’au niveau de l’UI qu’il faut bien évidemment faire migrer. Cette migration, d’un terminal source vers un terminal cible donnée doit permettre de conserver dans la mesure du possible les dialogues, la structure et les positionnements relatifs des éléments de l’interface, le respect du style des éléments graphiques des UI de la source mais bien évidemment proposer une adaptation pour utiliser au mi</w:t>
      </w:r>
      <w:r w:rsidRPr="00F063F0">
        <w:rPr>
          <w:lang w:val="fr-LU"/>
        </w:rPr>
        <w:t>eux, sans perdre les utilisateurs, les nouveaux moyens d’interaction mis à la disposition des utilisateurs.</w:t>
      </w:r>
    </w:p>
    <w:p w14:paraId="4C33D9C8" w14:textId="77777777" w:rsidR="002D2FEF" w:rsidRPr="00F063F0" w:rsidRDefault="00F063F0">
      <w:pPr>
        <w:ind w:left="-3" w:right="15"/>
        <w:rPr>
          <w:lang w:val="fr-LU"/>
        </w:rPr>
      </w:pPr>
      <w:r w:rsidRPr="00F063F0">
        <w:rPr>
          <w:lang w:val="fr-LU"/>
        </w:rPr>
        <w:t xml:space="preserve">La transformation des dialogues d’une UI desktop vers une cible collaborative peut-elle garantir à chaque utilisateur des interactions qui favorisent la collaboration ? De nombreux éléments sont à prendre en compte. En effet, chaque dialogue ou message d’erreur ne doit pas perturber les activités des autres utilisateurs ; par exemple les “feedbacks” ou les messages d’erreurs destinés à un utilisateur ne doivent pas bloquer un autre utilisateur si une réponse est attendue. Par ailleurs la transformation des </w:t>
      </w:r>
      <w:r w:rsidRPr="00F063F0">
        <w:rPr>
          <w:lang w:val="fr-LU"/>
        </w:rPr>
        <w:t>dialogues peut-elle assurer que chaque dialogue reste cohérent avec l’intention et les actions des utilisateurs ? Par exemple la modification d’une valeur par deux utilisateurs distincts peut les perturber. Il faut en effet décider si le résultat est la somme des deux modifications, la moyenne, le min ou le max. Évidemment le contexte et la nature de la valeur peuvent guider sur le choix à effectuer.</w:t>
      </w:r>
    </w:p>
    <w:p w14:paraId="7C36A398" w14:textId="77777777" w:rsidR="002D2FEF" w:rsidRPr="00F063F0" w:rsidRDefault="00F063F0">
      <w:pPr>
        <w:ind w:left="-3" w:right="15"/>
        <w:rPr>
          <w:lang w:val="fr-LU"/>
        </w:rPr>
      </w:pPr>
      <w:r w:rsidRPr="00F063F0">
        <w:rPr>
          <w:lang w:val="fr-LU"/>
        </w:rPr>
        <w:t>La transformation des dialogues sur les UI et les fonctionnalités de l’application source peuvent provoquer de nombreux changements ? En effet, la transformation des dialogues des UI desktops pour les tables interactives peuvent par exemple impliquer des modifications pour prendre en compte la présence de plusieurs utilisateurs ou d’objets tangibles.</w:t>
      </w:r>
    </w:p>
    <w:p w14:paraId="572F0B88" w14:textId="77777777" w:rsidR="002D2FEF" w:rsidRPr="00F063F0" w:rsidRDefault="00F063F0">
      <w:pPr>
        <w:ind w:left="-3" w:right="15"/>
        <w:rPr>
          <w:lang w:val="fr-LU"/>
        </w:rPr>
      </w:pPr>
      <w:r w:rsidRPr="00F063F0">
        <w:rPr>
          <w:lang w:val="fr-LU"/>
        </w:rPr>
        <w:t xml:space="preserve">La transformation de la structure et du positionnement des éléments d’une UI pour desktop vers une table interactive consiste à assurer l’accessibilité aux différents utilisateurs des éléments graphiques pertinents </w:t>
      </w:r>
      <w:r>
        <w:rPr>
          <w:vertAlign w:val="superscript"/>
        </w:rPr>
        <w:footnoteReference w:id="2"/>
      </w:r>
      <w:r w:rsidRPr="00F063F0">
        <w:rPr>
          <w:lang w:val="fr-LU"/>
        </w:rPr>
        <w:t>. Par ailleurs la transformation des aspects structurels d’une UI doit elle aussi préserver au mieux l’utilisabilité de l’UI. En effet les solutions de transformations proposées doivent produire des UI conformes aux spécificités de la plateforme cible et satisfaisantes pour les utilisateurs finaux.</w:t>
      </w:r>
    </w:p>
    <w:p w14:paraId="42DA506D" w14:textId="77777777" w:rsidR="002D2FEF" w:rsidRPr="00F063F0" w:rsidRDefault="00F063F0">
      <w:pPr>
        <w:ind w:left="-3" w:right="15"/>
        <w:rPr>
          <w:lang w:val="fr-LU"/>
        </w:rPr>
      </w:pPr>
      <w:r w:rsidRPr="00F063F0">
        <w:rPr>
          <w:lang w:val="fr-LU"/>
        </w:rPr>
        <w:lastRenderedPageBreak/>
        <w:t>Pour terminer, la transformation du style a nécessairement un impact sur la collaboration ou sur l’utilisation des objets tangibles. Généralement, chaque application adopte une charte graphique qu’il faut soit respecter, soit rénover.</w:t>
      </w:r>
    </w:p>
    <w:p w14:paraId="4C4C2E47" w14:textId="77777777" w:rsidR="002D2FEF" w:rsidRPr="00F063F0" w:rsidRDefault="00F063F0">
      <w:pPr>
        <w:ind w:left="-3" w:right="15"/>
        <w:rPr>
          <w:lang w:val="fr-LU"/>
        </w:rPr>
      </w:pPr>
      <w:r w:rsidRPr="00F063F0">
        <w:rPr>
          <w:lang w:val="fr-LU"/>
        </w:rPr>
        <w:t>Les questions soulevées par les transformations des différents aspects des UI lors d’une migration sont usuellement traitées de différentes manières. En premier lieu, il est possible d’adopter une approche manuelle [WGM08]. Celle-ci permet d’avoir, au prix d’un travail minutieux, une UI conforme aux attentes des utilisateurs finaux car les transformations sont flexibles et donc la qualité de l’UI produite dépend directement des compétences de celui qui effectue la migration manuelle. Mais cette</w:t>
      </w:r>
    </w:p>
    <w:p w14:paraId="21983AFA" w14:textId="77777777" w:rsidR="002D2FEF" w:rsidRPr="00F063F0" w:rsidRDefault="00F063F0">
      <w:pPr>
        <w:tabs>
          <w:tab w:val="right" w:pos="8859"/>
        </w:tabs>
        <w:spacing w:after="341"/>
        <w:ind w:left="-3" w:firstLine="0"/>
        <w:jc w:val="left"/>
        <w:rPr>
          <w:lang w:val="fr-LU"/>
        </w:rPr>
      </w:pPr>
      <w:r w:rsidRPr="00F063F0">
        <w:rPr>
          <w:lang w:val="fr-LU"/>
        </w:rPr>
        <w:t>1.3. CONTRIBUTIONDELATHÈSE</w:t>
      </w:r>
      <w:r w:rsidRPr="00F063F0">
        <w:rPr>
          <w:lang w:val="fr-LU"/>
        </w:rPr>
        <w:tab/>
      </w:r>
      <w:r w:rsidRPr="00F063F0">
        <w:rPr>
          <w:lang w:val="fr-LU"/>
        </w:rPr>
        <w:t>7</w:t>
      </w:r>
    </w:p>
    <w:p w14:paraId="681B52D9" w14:textId="77777777" w:rsidR="002D2FEF" w:rsidRPr="00F063F0" w:rsidRDefault="00F063F0">
      <w:pPr>
        <w:ind w:left="-3" w:right="15" w:firstLine="0"/>
        <w:rPr>
          <w:lang w:val="fr-LU"/>
        </w:rPr>
      </w:pPr>
      <w:r w:rsidRPr="00F063F0">
        <w:rPr>
          <w:lang w:val="fr-LU"/>
        </w:rPr>
        <w:t>approche est difficilement réutilisable, à moins de la consigner dans un document, que ce soit pour d’autres applications ou pour d’autres personnes car elle nécessite une bonne connaissance des critères de transformation des différents aspects et des technologies des UI des plateformes source et cible.</w:t>
      </w:r>
    </w:p>
    <w:p w14:paraId="7B463A5A" w14:textId="77777777" w:rsidR="002D2FEF" w:rsidRPr="00F063F0" w:rsidRDefault="00F063F0">
      <w:pPr>
        <w:ind w:left="-3" w:right="15"/>
        <w:rPr>
          <w:lang w:val="fr-LU"/>
        </w:rPr>
      </w:pPr>
      <w:r w:rsidRPr="00F063F0">
        <w:rPr>
          <w:lang w:val="fr-LU"/>
        </w:rPr>
        <w:t>Il est aussi possible d’adopter une approche automatique basée ou non sur des modèles abstraits [Bes10, PZ10] qui permet une transformation des différents aspects des UI. Bien que ces approches automatiques soient réutilisables, elles sont nécessairement moins flexibles car le concepteur qui ne peut pas intervenir pendant la transformation, adapte l’UI produite dans un second temps.</w:t>
      </w:r>
    </w:p>
    <w:p w14:paraId="503981A2" w14:textId="77777777" w:rsidR="002D2FEF" w:rsidRPr="00F063F0" w:rsidRDefault="00F063F0">
      <w:pPr>
        <w:spacing w:after="459"/>
        <w:ind w:left="-3" w:right="15"/>
        <w:rPr>
          <w:lang w:val="fr-LU"/>
        </w:rPr>
      </w:pPr>
      <w:r w:rsidRPr="00F063F0">
        <w:rPr>
          <w:lang w:val="fr-LU"/>
        </w:rPr>
        <w:t>Entre ces deux approches, il est aussi possible d’adopter une approche semi automatique[MR97] qui présente de nombreux inconvénients car non seulement elle induit un travail supplémentaire pour la personne en charge de la migration qui guide la transformation mais en permettant plus de flexibilité, il est assez difficile de capitaliser sur le travail effectuer si la personne en charge de la migration change. Néanmoins, cette approche permet une transformation interactive des différents aspects de l’UI. L’in</w:t>
      </w:r>
      <w:r w:rsidRPr="00F063F0">
        <w:rPr>
          <w:lang w:val="fr-LU"/>
        </w:rPr>
        <w:t>térêt d’une flexibilité dans l’approche de migration d’UI permet d’avoir des UI migrées proches des attentes des utilisateurs finaux.</w:t>
      </w:r>
    </w:p>
    <w:p w14:paraId="492F1644" w14:textId="77777777" w:rsidR="002D2FEF" w:rsidRPr="00F063F0" w:rsidRDefault="00F063F0">
      <w:pPr>
        <w:tabs>
          <w:tab w:val="center" w:pos="2130"/>
        </w:tabs>
        <w:spacing w:after="134" w:line="265" w:lineRule="auto"/>
        <w:ind w:left="-7" w:firstLine="0"/>
        <w:jc w:val="left"/>
        <w:rPr>
          <w:lang w:val="fr-LU"/>
        </w:rPr>
      </w:pPr>
      <w:r w:rsidRPr="00F063F0">
        <w:rPr>
          <w:b/>
          <w:sz w:val="29"/>
          <w:lang w:val="fr-LU"/>
        </w:rPr>
        <w:t>1.3</w:t>
      </w:r>
      <w:r w:rsidRPr="00F063F0">
        <w:rPr>
          <w:b/>
          <w:sz w:val="29"/>
          <w:lang w:val="fr-LU"/>
        </w:rPr>
        <w:tab/>
        <w:t>Contribution de la thèse</w:t>
      </w:r>
    </w:p>
    <w:p w14:paraId="2E76168E" w14:textId="77777777" w:rsidR="002D2FEF" w:rsidRPr="00F063F0" w:rsidRDefault="00F063F0">
      <w:pPr>
        <w:ind w:left="-3" w:right="15"/>
        <w:rPr>
          <w:lang w:val="fr-LU"/>
        </w:rPr>
      </w:pPr>
      <w:r w:rsidRPr="00F063F0">
        <w:rPr>
          <w:lang w:val="fr-LU"/>
        </w:rPr>
        <w:t>Cette thèse a pour premier objet d’étudier la migration des UI entre plateformes ayant des dispositifs d’interactions différents. Nous avons fait le choix de cibler en particulier la migration des UI depuis une station possédant clavier et souris vers une table interactive. Nous souhaitons que cette migration se fasse au moindre coût pour les concepteurs ou les développeurs tout en prenant en compte les spécificités de la cible et, bien évidemment, les critères ergonomiques usuels utilisés pour la conceptio</w:t>
      </w:r>
      <w:r w:rsidRPr="00F063F0">
        <w:rPr>
          <w:lang w:val="fr-LU"/>
        </w:rPr>
        <w:t>n des UI.</w:t>
      </w:r>
    </w:p>
    <w:p w14:paraId="034C15FD" w14:textId="77777777" w:rsidR="002D2FEF" w:rsidRPr="00F063F0" w:rsidRDefault="00F063F0">
      <w:pPr>
        <w:ind w:left="-3" w:right="15"/>
        <w:rPr>
          <w:lang w:val="fr-LU"/>
        </w:rPr>
      </w:pPr>
      <w:r w:rsidRPr="00F063F0">
        <w:rPr>
          <w:lang w:val="fr-LU"/>
        </w:rPr>
        <w:t>La solution que nous proposons repose sur un processus semi automatique de migration d’UI. Celui-ci comporte plusieurs étapes interactives pour que les les concepteurs ou les développeurs puissent effectuer des choix conformes aux critères de conception qu’ils souhaitent privilégiés. Nous avons fait le choix de l’interactivité, basé sur des choix simples pour garantir simultanément la réutilisabilité, minimiser les coûts mais aussi pour accroître la flexibilité et garantir ainsi l’UI la plus pertinente.</w:t>
      </w:r>
    </w:p>
    <w:p w14:paraId="18F43A91" w14:textId="77777777" w:rsidR="002D2FEF" w:rsidRPr="00F063F0" w:rsidRDefault="00F063F0">
      <w:pPr>
        <w:ind w:left="-3" w:right="15"/>
        <w:rPr>
          <w:lang w:val="fr-LU"/>
        </w:rPr>
      </w:pPr>
      <w:r w:rsidRPr="00F063F0">
        <w:rPr>
          <w:lang w:val="fr-LU"/>
        </w:rPr>
        <w:t>Il est primordial de prendre en compte, lors de la migration des interfaces utilisateurs, les critères ergonomiques de conception. Nos travaux utilisent des concepts issus de plusieurs domaines de recherche.</w:t>
      </w:r>
    </w:p>
    <w:p w14:paraId="6C77943B" w14:textId="77777777" w:rsidR="002D2FEF" w:rsidRPr="00F063F0" w:rsidRDefault="00F063F0">
      <w:pPr>
        <w:ind w:left="-3" w:right="15"/>
        <w:rPr>
          <w:lang w:val="fr-LU"/>
        </w:rPr>
      </w:pPr>
      <w:r w:rsidRPr="00F063F0">
        <w:rPr>
          <w:lang w:val="fr-LU"/>
        </w:rPr>
        <w:t>Dans le domaine de l’utilisabilité, nous nous sommes intéressés aux travaux qui modélisent les critères ergonomiques de conception pour les traduire en règles opérationnelles et utilisables pendant la conception. L’objectif est de pouvoir intégrer ces règles dans la plateforme de migration dans le but de réduire la charge de travail des personnes en charge de la migration.</w:t>
      </w:r>
    </w:p>
    <w:p w14:paraId="427E9E2F" w14:textId="77777777" w:rsidR="002D2FEF" w:rsidRPr="00F063F0" w:rsidRDefault="00F063F0">
      <w:pPr>
        <w:spacing w:after="459"/>
        <w:ind w:left="-3" w:right="15"/>
        <w:rPr>
          <w:lang w:val="fr-LU"/>
        </w:rPr>
      </w:pPr>
      <w:r w:rsidRPr="00F063F0">
        <w:rPr>
          <w:lang w:val="fr-LU"/>
        </w:rPr>
        <w:lastRenderedPageBreak/>
        <w:t>Dans le domaine de l’ingénierie des modèles, nous nous sommes intéressés aux travaux permettant de modéliser une plateforme dans le but d’effectuer la migration à un niveau abstrait : de concept à concept. L’objectif est de rendre notre travail réutilisable si la source et la cible évoluent. Cette approche nous permet d’abstraire non seulement les UI mais aussi les interactions. Nous proposons ainsi un modèle d’interactions basées sur les primitives d’interactions[KODPR12] pour décrire les actions atomiques</w:t>
      </w:r>
      <w:r w:rsidRPr="00F063F0">
        <w:rPr>
          <w:lang w:val="fr-LU"/>
        </w:rPr>
        <w:t xml:space="preserve"> qui constituent les dialogues entre l’utilisateur et le système.</w:t>
      </w:r>
    </w:p>
    <w:p w14:paraId="0E874991" w14:textId="77777777" w:rsidR="002D2FEF" w:rsidRPr="00F063F0" w:rsidRDefault="00F063F0">
      <w:pPr>
        <w:tabs>
          <w:tab w:val="center" w:pos="1785"/>
        </w:tabs>
        <w:spacing w:after="134" w:line="265" w:lineRule="auto"/>
        <w:ind w:left="-7" w:firstLine="0"/>
        <w:jc w:val="left"/>
        <w:rPr>
          <w:lang w:val="fr-LU"/>
        </w:rPr>
      </w:pPr>
      <w:r w:rsidRPr="00F063F0">
        <w:rPr>
          <w:b/>
          <w:sz w:val="29"/>
          <w:lang w:val="fr-LU"/>
        </w:rPr>
        <w:t>1.4</w:t>
      </w:r>
      <w:r w:rsidRPr="00F063F0">
        <w:rPr>
          <w:b/>
          <w:sz w:val="29"/>
          <w:lang w:val="fr-LU"/>
        </w:rPr>
        <w:tab/>
        <w:t>Plan du manuscrit</w:t>
      </w:r>
    </w:p>
    <w:p w14:paraId="771E0701" w14:textId="77777777" w:rsidR="002D2FEF" w:rsidRPr="00F063F0" w:rsidRDefault="00F063F0">
      <w:pPr>
        <w:ind w:left="346" w:right="15" w:firstLine="0"/>
        <w:rPr>
          <w:lang w:val="fr-LU"/>
        </w:rPr>
      </w:pPr>
      <w:r w:rsidRPr="00F063F0">
        <w:rPr>
          <w:lang w:val="fr-LU"/>
        </w:rPr>
        <w:t>Notre manuscrit est structuré de la manière suivante :</w:t>
      </w:r>
    </w:p>
    <w:p w14:paraId="55FFAE91" w14:textId="77777777" w:rsidR="002D2FEF" w:rsidRPr="00F063F0" w:rsidRDefault="00F063F0">
      <w:pPr>
        <w:spacing w:after="335" w:line="262" w:lineRule="auto"/>
        <w:ind w:left="18" w:right="-5" w:hanging="10"/>
        <w:jc w:val="right"/>
        <w:rPr>
          <w:lang w:val="fr-LU"/>
        </w:rPr>
      </w:pPr>
      <w:r w:rsidRPr="00F063F0">
        <w:rPr>
          <w:lang w:val="fr-LU"/>
        </w:rPr>
        <w:t>CHAPITRE1. INTRODUCTION</w:t>
      </w:r>
    </w:p>
    <w:p w14:paraId="4CD8DE98" w14:textId="77777777" w:rsidR="002D2FEF" w:rsidRPr="00F063F0" w:rsidRDefault="00F063F0">
      <w:pPr>
        <w:ind w:left="-3" w:right="15"/>
        <w:rPr>
          <w:lang w:val="fr-LU"/>
        </w:rPr>
      </w:pPr>
      <w:r w:rsidRPr="00F063F0">
        <w:rPr>
          <w:lang w:val="fr-LU"/>
        </w:rPr>
        <w:t>Le chapitre 2 présente l’espace des problèmes liés à la transformations des différents aspects d’une UI. Il délimite le périmètre de la migration des UI d’un poste fixe vers une table interactive. Il fixe nos objectifs.</w:t>
      </w:r>
    </w:p>
    <w:p w14:paraId="36E058F7" w14:textId="77777777" w:rsidR="002D2FEF" w:rsidRPr="00F063F0" w:rsidRDefault="00F063F0">
      <w:pPr>
        <w:ind w:left="-3" w:right="15"/>
        <w:rPr>
          <w:lang w:val="fr-LU"/>
        </w:rPr>
      </w:pPr>
      <w:r w:rsidRPr="00F063F0">
        <w:rPr>
          <w:lang w:val="fr-LU"/>
        </w:rPr>
        <w:t>Le chapitre 3 présente une étude du modèle d’interactions des tables interactives dans le but d’identifier les spécificités et les critères ergonomiques de conception à intégrer pour la migration des UI vers cette cible.</w:t>
      </w:r>
    </w:p>
    <w:p w14:paraId="57C1DD36" w14:textId="77777777" w:rsidR="002D2FEF" w:rsidRPr="00F063F0" w:rsidRDefault="00F063F0">
      <w:pPr>
        <w:ind w:left="-3" w:right="15"/>
        <w:rPr>
          <w:lang w:val="fr-LU"/>
        </w:rPr>
      </w:pPr>
      <w:r w:rsidRPr="00F063F0">
        <w:rPr>
          <w:lang w:val="fr-LU"/>
        </w:rPr>
        <w:t>Le chapitre 4 est un état de l’art des approches de migration des UI. Dans ce chapitre nous décrivons les critères nécessaires pour atteindre nos objectifs et nous évaluons les différentes approches à l’aide de ces critères. Ce chapitre se termine par une synthèse des différentes approches présentées.</w:t>
      </w:r>
    </w:p>
    <w:p w14:paraId="43504685" w14:textId="77777777" w:rsidR="002D2FEF" w:rsidRPr="00F063F0" w:rsidRDefault="00F063F0">
      <w:pPr>
        <w:ind w:left="-3" w:right="15"/>
        <w:rPr>
          <w:lang w:val="fr-LU"/>
        </w:rPr>
      </w:pPr>
      <w:r w:rsidRPr="00F063F0">
        <w:rPr>
          <w:lang w:val="fr-LU"/>
        </w:rPr>
        <w:t>Le chapitre 5 propose un modèle d’UI qui prend en compte deux aspects des UI : leurs interactions et leur structure. Les objectifs de ce modèle d’UI sont de décrire les UI à migrer indépendamment des plateformes mais aussi de décrire des opérateurs d’équivalences entre les dispositifs d’interactions des plateformes source et cible.</w:t>
      </w:r>
    </w:p>
    <w:p w14:paraId="79AE375A" w14:textId="77777777" w:rsidR="002D2FEF" w:rsidRPr="00F063F0" w:rsidRDefault="00F063F0">
      <w:pPr>
        <w:ind w:left="-3" w:right="15"/>
        <w:rPr>
          <w:lang w:val="fr-LU"/>
        </w:rPr>
      </w:pPr>
      <w:r w:rsidRPr="00F063F0">
        <w:rPr>
          <w:lang w:val="fr-LU"/>
        </w:rPr>
        <w:t>Le chapitre 6 présente les mécanismes de transformation de la structure et des interactions de l’UI source vers la cible. L’objectif de ce chapitre est de décrire la prise en compte effective des critères ergonomiques de conception sous forme de guidelines par les mécanismes de transformation.</w:t>
      </w:r>
    </w:p>
    <w:p w14:paraId="2B8E6C23" w14:textId="77777777" w:rsidR="002D2FEF" w:rsidRPr="00F063F0" w:rsidRDefault="00F063F0">
      <w:pPr>
        <w:ind w:left="-3" w:right="15"/>
        <w:rPr>
          <w:lang w:val="fr-LU"/>
        </w:rPr>
      </w:pPr>
      <w:r w:rsidRPr="00F063F0">
        <w:rPr>
          <w:lang w:val="fr-LU"/>
        </w:rPr>
        <w:t>Le chapitre 7 présente le prototype que nous avons réalisé. Il constitue une preuve de concept des mécanismes proposés. Plusieurs applications ont été migrées afin de valider les éléments des différents modèles, mettre en évidence le respect des critères ergonomiques et surtout mettre en évidence les bénéfices que l’on peut retirer d’une telle approche.</w:t>
      </w:r>
    </w:p>
    <w:p w14:paraId="11D738AF" w14:textId="77777777" w:rsidR="002D2FEF" w:rsidRPr="00F063F0" w:rsidRDefault="00F063F0">
      <w:pPr>
        <w:ind w:left="-3" w:right="15"/>
        <w:rPr>
          <w:lang w:val="fr-LU"/>
        </w:rPr>
      </w:pPr>
      <w:r w:rsidRPr="00F063F0">
        <w:rPr>
          <w:lang w:val="fr-LU"/>
        </w:rPr>
        <w:t>Le chapitre 8 est une conclusion. Elle rappelle les objectifs que nous souhaitions atteindre, met en évidence nos contributions et leurs apports. Elle donne aussi quelques éléments sur des travaux complémentaires qui pourraient être menés pour parfaire nos travaux.</w:t>
      </w:r>
      <w:r w:rsidRPr="00F063F0">
        <w:rPr>
          <w:lang w:val="fr-LU"/>
        </w:rPr>
        <w:br w:type="page"/>
      </w:r>
    </w:p>
    <w:p w14:paraId="08A64D5F" w14:textId="77777777" w:rsidR="002D2FEF" w:rsidRPr="00F063F0" w:rsidRDefault="00F063F0">
      <w:pPr>
        <w:spacing w:after="238" w:line="259" w:lineRule="auto"/>
        <w:ind w:left="10" w:right="24" w:hanging="10"/>
        <w:jc w:val="right"/>
        <w:rPr>
          <w:lang w:val="fr-LU"/>
        </w:rPr>
      </w:pPr>
      <w:r w:rsidRPr="00F063F0">
        <w:rPr>
          <w:sz w:val="29"/>
          <w:lang w:val="fr-LU"/>
        </w:rPr>
        <w:lastRenderedPageBreak/>
        <w:t>C</w:t>
      </w:r>
      <w:r w:rsidRPr="00F063F0">
        <w:rPr>
          <w:sz w:val="23"/>
          <w:lang w:val="fr-LU"/>
        </w:rPr>
        <w:t xml:space="preserve">HAPITRE </w:t>
      </w:r>
      <w:r w:rsidRPr="00F063F0">
        <w:rPr>
          <w:sz w:val="29"/>
          <w:lang w:val="fr-LU"/>
        </w:rPr>
        <w:t>2</w:t>
      </w:r>
    </w:p>
    <w:p w14:paraId="6EF2E709" w14:textId="77777777" w:rsidR="002D2FEF" w:rsidRPr="00F063F0" w:rsidRDefault="00F063F0">
      <w:pPr>
        <w:spacing w:after="0" w:line="259" w:lineRule="auto"/>
        <w:ind w:left="155" w:hanging="10"/>
        <w:jc w:val="left"/>
        <w:rPr>
          <w:lang w:val="fr-LU"/>
        </w:rPr>
      </w:pPr>
      <w:r w:rsidRPr="00F063F0">
        <w:rPr>
          <w:b/>
          <w:sz w:val="50"/>
          <w:lang w:val="fr-LU"/>
        </w:rPr>
        <w:t>Migration des applications vers les tables interactives</w:t>
      </w:r>
    </w:p>
    <w:p w14:paraId="779646F1" w14:textId="77777777" w:rsidR="002D2FEF" w:rsidRDefault="00F063F0">
      <w:pPr>
        <w:spacing w:after="907" w:line="259" w:lineRule="auto"/>
        <w:ind w:left="8" w:firstLine="0"/>
        <w:jc w:val="left"/>
      </w:pPr>
      <w:r>
        <w:rPr>
          <w:noProof/>
        </w:rPr>
        <w:drawing>
          <wp:inline distT="0" distB="0" distL="0" distR="0" wp14:anchorId="0DE5DE42" wp14:editId="468C42B2">
            <wp:extent cx="5600700" cy="6096"/>
            <wp:effectExtent l="0" t="0" r="0" b="0"/>
            <wp:docPr id="817" name="Picture 817"/>
            <wp:cNvGraphicFramePr/>
            <a:graphic xmlns:a="http://schemas.openxmlformats.org/drawingml/2006/main">
              <a:graphicData uri="http://schemas.openxmlformats.org/drawingml/2006/picture">
                <pic:pic xmlns:pic="http://schemas.openxmlformats.org/drawingml/2006/picture">
                  <pic:nvPicPr>
                    <pic:cNvPr id="817" name="Picture 817"/>
                    <pic:cNvPicPr/>
                  </pic:nvPicPr>
                  <pic:blipFill>
                    <a:blip r:embed="rId19"/>
                    <a:stretch>
                      <a:fillRect/>
                    </a:stretch>
                  </pic:blipFill>
                  <pic:spPr>
                    <a:xfrm flipV="1">
                      <a:off x="0" y="0"/>
                      <a:ext cx="5600700" cy="6096"/>
                    </a:xfrm>
                    <a:prstGeom prst="rect">
                      <a:avLst/>
                    </a:prstGeom>
                  </pic:spPr>
                </pic:pic>
              </a:graphicData>
            </a:graphic>
          </wp:inline>
        </w:drawing>
      </w:r>
    </w:p>
    <w:p w14:paraId="5B2C835C" w14:textId="77777777" w:rsidR="002D2FEF" w:rsidRDefault="00F063F0">
      <w:pPr>
        <w:spacing w:after="0" w:line="265" w:lineRule="auto"/>
        <w:ind w:left="7" w:hanging="10"/>
        <w:jc w:val="left"/>
      </w:pPr>
      <w:r>
        <w:rPr>
          <w:b/>
          <w:sz w:val="24"/>
        </w:rPr>
        <w:t>Sommaire</w:t>
      </w:r>
    </w:p>
    <w:p w14:paraId="55B84B58" w14:textId="77777777" w:rsidR="002D2FEF" w:rsidRDefault="00F063F0">
      <w:pPr>
        <w:spacing w:after="92" w:line="259" w:lineRule="auto"/>
        <w:ind w:left="8" w:firstLine="0"/>
        <w:jc w:val="left"/>
      </w:pPr>
      <w:r>
        <w:rPr>
          <w:noProof/>
        </w:rPr>
        <w:drawing>
          <wp:inline distT="0" distB="0" distL="0" distR="0" wp14:anchorId="0DE793C3" wp14:editId="081C654D">
            <wp:extent cx="5600700" cy="6096"/>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19"/>
                    <a:stretch>
                      <a:fillRect/>
                    </a:stretch>
                  </pic:blipFill>
                  <pic:spPr>
                    <a:xfrm flipV="1">
                      <a:off x="0" y="0"/>
                      <a:ext cx="5600700" cy="6096"/>
                    </a:xfrm>
                    <a:prstGeom prst="rect">
                      <a:avLst/>
                    </a:prstGeom>
                  </pic:spPr>
                </pic:pic>
              </a:graphicData>
            </a:graphic>
          </wp:inline>
        </w:drawing>
      </w:r>
    </w:p>
    <w:p w14:paraId="1A2F5087" w14:textId="77777777" w:rsidR="002D2FEF" w:rsidRPr="00F063F0" w:rsidRDefault="00F063F0">
      <w:pPr>
        <w:tabs>
          <w:tab w:val="center" w:pos="911"/>
          <w:tab w:val="center" w:pos="4576"/>
          <w:tab w:val="center" w:pos="8299"/>
        </w:tabs>
        <w:spacing w:after="160" w:line="259" w:lineRule="auto"/>
        <w:ind w:firstLine="0"/>
        <w:jc w:val="left"/>
        <w:rPr>
          <w:lang w:val="fr-LU"/>
        </w:rPr>
      </w:pPr>
      <w:r>
        <w:rPr>
          <w:rFonts w:ascii="Calibri" w:eastAsia="Calibri" w:hAnsi="Calibri" w:cs="Calibri"/>
        </w:rPr>
        <w:tab/>
      </w:r>
      <w:r w:rsidRPr="00F063F0">
        <w:rPr>
          <w:b/>
          <w:sz w:val="20"/>
          <w:lang w:val="fr-LU"/>
        </w:rPr>
        <w:t>2.1</w:t>
      </w:r>
      <w:r w:rsidRPr="00F063F0">
        <w:rPr>
          <w:b/>
          <w:sz w:val="20"/>
          <w:lang w:val="fr-LU"/>
        </w:rPr>
        <w:tab/>
        <w:t>Motivations . . . . . . . . . . . . . . . . . . . . . . . . . . . . . . . . . . . . . .</w:t>
      </w:r>
      <w:r w:rsidRPr="00F063F0">
        <w:rPr>
          <w:b/>
          <w:sz w:val="20"/>
          <w:lang w:val="fr-LU"/>
        </w:rPr>
        <w:tab/>
        <w:t>9</w:t>
      </w:r>
    </w:p>
    <w:p w14:paraId="2431118D" w14:textId="77777777" w:rsidR="002D2FEF" w:rsidRPr="00F063F0" w:rsidRDefault="00F063F0">
      <w:pPr>
        <w:tabs>
          <w:tab w:val="center" w:pos="911"/>
          <w:tab w:val="center" w:pos="4576"/>
          <w:tab w:val="center" w:pos="8251"/>
        </w:tabs>
        <w:spacing w:after="160" w:line="259" w:lineRule="auto"/>
        <w:ind w:firstLine="0"/>
        <w:jc w:val="left"/>
        <w:rPr>
          <w:lang w:val="fr-LU"/>
        </w:rPr>
      </w:pPr>
      <w:r w:rsidRPr="00F063F0">
        <w:rPr>
          <w:rFonts w:ascii="Calibri" w:eastAsia="Calibri" w:hAnsi="Calibri" w:cs="Calibri"/>
          <w:lang w:val="fr-LU"/>
        </w:rPr>
        <w:tab/>
      </w:r>
      <w:r w:rsidRPr="00F063F0">
        <w:rPr>
          <w:b/>
          <w:sz w:val="20"/>
          <w:lang w:val="fr-LU"/>
        </w:rPr>
        <w:t>2.2</w:t>
      </w:r>
      <w:r w:rsidRPr="00F063F0">
        <w:rPr>
          <w:b/>
          <w:sz w:val="20"/>
          <w:lang w:val="fr-LU"/>
        </w:rPr>
        <w:tab/>
        <w:t>Scénario &amp; Problèmes . . . . . . . . . . . . . . . . . . . . . . . . . . . . . . . .</w:t>
      </w:r>
      <w:r w:rsidRPr="00F063F0">
        <w:rPr>
          <w:b/>
          <w:sz w:val="20"/>
          <w:lang w:val="fr-LU"/>
        </w:rPr>
        <w:tab/>
        <w:t>10</w:t>
      </w:r>
    </w:p>
    <w:p w14:paraId="097B2525"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2.2.1</w:t>
      </w:r>
      <w:r w:rsidRPr="00F063F0">
        <w:rPr>
          <w:sz w:val="20"/>
          <w:lang w:val="fr-LU"/>
        </w:rPr>
        <w:tab/>
        <w:t>Cas d’une application desktop . . . . . . . . . . . . . . . . . . . . . . . .</w:t>
      </w:r>
      <w:r w:rsidRPr="00F063F0">
        <w:rPr>
          <w:sz w:val="20"/>
          <w:lang w:val="fr-LU"/>
        </w:rPr>
        <w:tab/>
        <w:t>10</w:t>
      </w:r>
    </w:p>
    <w:p w14:paraId="544CA487"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2.2.2</w:t>
      </w:r>
      <w:r w:rsidRPr="00F063F0">
        <w:rPr>
          <w:sz w:val="20"/>
          <w:lang w:val="fr-LU"/>
        </w:rPr>
        <w:tab/>
        <w:t>Problèmes liés à la migration du dialogue . . . . . . . . . . . . . . . . . .</w:t>
      </w:r>
      <w:r w:rsidRPr="00F063F0">
        <w:rPr>
          <w:sz w:val="20"/>
          <w:lang w:val="fr-LU"/>
        </w:rPr>
        <w:tab/>
        <w:t>12</w:t>
      </w:r>
    </w:p>
    <w:p w14:paraId="1B50AFB4"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2.2.3</w:t>
      </w:r>
      <w:r w:rsidRPr="00F063F0">
        <w:rPr>
          <w:sz w:val="20"/>
          <w:lang w:val="fr-LU"/>
        </w:rPr>
        <w:tab/>
        <w:t>Problèmes liés à la migration de la structure et du positionnement . . . . .</w:t>
      </w:r>
      <w:r w:rsidRPr="00F063F0">
        <w:rPr>
          <w:sz w:val="20"/>
          <w:lang w:val="fr-LU"/>
        </w:rPr>
        <w:tab/>
        <w:t>13</w:t>
      </w:r>
    </w:p>
    <w:p w14:paraId="01714C02"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2.2.4</w:t>
      </w:r>
      <w:r w:rsidRPr="00F063F0">
        <w:rPr>
          <w:sz w:val="20"/>
          <w:lang w:val="fr-LU"/>
        </w:rPr>
        <w:tab/>
        <w:t>Problèmes liés à la migration du style . . . . . . . . . . . . . . . . . . . .</w:t>
      </w:r>
      <w:r w:rsidRPr="00F063F0">
        <w:rPr>
          <w:sz w:val="20"/>
          <w:lang w:val="fr-LU"/>
        </w:rPr>
        <w:tab/>
        <w:t>15</w:t>
      </w:r>
    </w:p>
    <w:p w14:paraId="727DA45E"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2.2.5</w:t>
      </w:r>
      <w:r w:rsidRPr="00F063F0">
        <w:rPr>
          <w:sz w:val="20"/>
          <w:lang w:val="fr-LU"/>
        </w:rPr>
        <w:tab/>
        <w:t>Espace des problèmes liés la migration vers les tables interactives . . . . .</w:t>
      </w:r>
      <w:r w:rsidRPr="00F063F0">
        <w:rPr>
          <w:sz w:val="20"/>
          <w:lang w:val="fr-LU"/>
        </w:rPr>
        <w:tab/>
        <w:t>16</w:t>
      </w:r>
    </w:p>
    <w:p w14:paraId="59179A77" w14:textId="77777777" w:rsidR="002D2FEF" w:rsidRDefault="00F063F0">
      <w:pPr>
        <w:tabs>
          <w:tab w:val="center" w:pos="911"/>
          <w:tab w:val="center" w:pos="4576"/>
          <w:tab w:val="center" w:pos="8251"/>
        </w:tabs>
        <w:spacing w:after="160" w:line="259" w:lineRule="auto"/>
        <w:ind w:firstLine="0"/>
        <w:jc w:val="left"/>
      </w:pPr>
      <w:r w:rsidRPr="00F063F0">
        <w:rPr>
          <w:rFonts w:ascii="Calibri" w:eastAsia="Calibri" w:hAnsi="Calibri" w:cs="Calibri"/>
          <w:lang w:val="fr-LU"/>
        </w:rPr>
        <w:tab/>
      </w:r>
      <w:r w:rsidRPr="00F063F0">
        <w:rPr>
          <w:b/>
          <w:sz w:val="20"/>
          <w:lang w:val="fr-LU"/>
        </w:rPr>
        <w:t>2.3</w:t>
      </w:r>
      <w:r w:rsidRPr="00F063F0">
        <w:rPr>
          <w:b/>
          <w:sz w:val="20"/>
          <w:lang w:val="fr-LU"/>
        </w:rPr>
        <w:tab/>
        <w:t>Périmètres de la migration des UI vers les tables interactives . . . . . . . . . .</w:t>
      </w:r>
      <w:r w:rsidRPr="00F063F0">
        <w:rPr>
          <w:b/>
          <w:sz w:val="20"/>
          <w:lang w:val="fr-LU"/>
        </w:rPr>
        <w:tab/>
      </w:r>
      <w:r>
        <w:rPr>
          <w:b/>
          <w:sz w:val="20"/>
        </w:rPr>
        <w:t>17</w:t>
      </w:r>
    </w:p>
    <w:p w14:paraId="798DB765" w14:textId="77777777" w:rsidR="002D2FEF" w:rsidRDefault="00F063F0">
      <w:pPr>
        <w:tabs>
          <w:tab w:val="center" w:pos="1445"/>
          <w:tab w:val="center" w:pos="2701"/>
          <w:tab w:val="center" w:pos="5792"/>
          <w:tab w:val="center" w:pos="8251"/>
        </w:tabs>
        <w:spacing w:after="160" w:line="259" w:lineRule="auto"/>
        <w:ind w:firstLine="0"/>
        <w:jc w:val="left"/>
      </w:pPr>
      <w:r>
        <w:rPr>
          <w:rFonts w:ascii="Calibri" w:eastAsia="Calibri" w:hAnsi="Calibri" w:cs="Calibri"/>
        </w:rPr>
        <w:tab/>
      </w:r>
      <w:r>
        <w:rPr>
          <w:sz w:val="20"/>
        </w:rPr>
        <w:t>2.3.1</w:t>
      </w:r>
      <w:r>
        <w:rPr>
          <w:sz w:val="20"/>
        </w:rPr>
        <w:tab/>
        <w:t>Hypothèse de travail</w:t>
      </w:r>
      <w:r>
        <w:rPr>
          <w:sz w:val="20"/>
        </w:rPr>
        <w:tab/>
        <w:t>. . . . . . . . . . . . . . . . . . . . . . . . . . . . .</w:t>
      </w:r>
      <w:r>
        <w:rPr>
          <w:sz w:val="20"/>
        </w:rPr>
        <w:tab/>
        <w:t>17</w:t>
      </w:r>
    </w:p>
    <w:p w14:paraId="4CC19AAC" w14:textId="77777777" w:rsidR="002D2FEF" w:rsidRDefault="00F063F0">
      <w:pPr>
        <w:tabs>
          <w:tab w:val="center" w:pos="1445"/>
          <w:tab w:val="center" w:pos="4894"/>
          <w:tab w:val="center" w:pos="8251"/>
        </w:tabs>
        <w:spacing w:after="160" w:line="259" w:lineRule="auto"/>
        <w:ind w:firstLine="0"/>
        <w:jc w:val="left"/>
      </w:pPr>
      <w:r>
        <w:rPr>
          <w:rFonts w:ascii="Calibri" w:eastAsia="Calibri" w:hAnsi="Calibri" w:cs="Calibri"/>
        </w:rPr>
        <w:tab/>
      </w:r>
      <w:r>
        <w:rPr>
          <w:sz w:val="20"/>
        </w:rPr>
        <w:t>2.3.2</w:t>
      </w:r>
      <w:r>
        <w:rPr>
          <w:sz w:val="20"/>
        </w:rPr>
        <w:tab/>
        <w:t>Pistes de migration . . . . . . . . . . . . . . . . . . . . . . . . . . . . . .</w:t>
      </w:r>
      <w:r>
        <w:rPr>
          <w:sz w:val="20"/>
        </w:rPr>
        <w:tab/>
        <w:t>18</w:t>
      </w:r>
    </w:p>
    <w:p w14:paraId="3A57916D" w14:textId="77777777" w:rsidR="002D2FEF" w:rsidRDefault="00F063F0">
      <w:pPr>
        <w:tabs>
          <w:tab w:val="center" w:pos="911"/>
          <w:tab w:val="center" w:pos="1633"/>
          <w:tab w:val="center" w:pos="5044"/>
          <w:tab w:val="center" w:pos="8251"/>
        </w:tabs>
        <w:spacing w:after="160" w:line="259" w:lineRule="auto"/>
        <w:ind w:firstLine="0"/>
        <w:jc w:val="left"/>
      </w:pPr>
      <w:r>
        <w:rPr>
          <w:rFonts w:ascii="Calibri" w:eastAsia="Calibri" w:hAnsi="Calibri" w:cs="Calibri"/>
        </w:rPr>
        <w:tab/>
      </w:r>
      <w:r>
        <w:rPr>
          <w:b/>
          <w:sz w:val="20"/>
        </w:rPr>
        <w:t>2.4</w:t>
      </w:r>
      <w:r>
        <w:rPr>
          <w:b/>
          <w:sz w:val="20"/>
        </w:rPr>
        <w:tab/>
        <w:t>Objectifs</w:t>
      </w:r>
      <w:r>
        <w:rPr>
          <w:b/>
          <w:sz w:val="20"/>
        </w:rPr>
        <w:tab/>
        <w:t>. . . . . . . . . . . . . . . . . . . . . . . . . . . . . . . . . . . . . . .</w:t>
      </w:r>
      <w:r>
        <w:rPr>
          <w:b/>
          <w:sz w:val="20"/>
        </w:rPr>
        <w:tab/>
        <w:t>19</w:t>
      </w:r>
    </w:p>
    <w:p w14:paraId="4C72CD60" w14:textId="77777777" w:rsidR="002D2FEF" w:rsidRDefault="00F063F0">
      <w:pPr>
        <w:spacing w:after="152" w:line="259" w:lineRule="auto"/>
        <w:ind w:left="8" w:firstLine="0"/>
        <w:jc w:val="left"/>
      </w:pPr>
      <w:r>
        <w:rPr>
          <w:noProof/>
        </w:rPr>
        <w:drawing>
          <wp:inline distT="0" distB="0" distL="0" distR="0" wp14:anchorId="4466FD0F" wp14:editId="3E070A3B">
            <wp:extent cx="5600700" cy="6096"/>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9"/>
                    <a:stretch>
                      <a:fillRect/>
                    </a:stretch>
                  </pic:blipFill>
                  <pic:spPr>
                    <a:xfrm flipV="1">
                      <a:off x="0" y="0"/>
                      <a:ext cx="5600700" cy="6096"/>
                    </a:xfrm>
                    <a:prstGeom prst="rect">
                      <a:avLst/>
                    </a:prstGeom>
                  </pic:spPr>
                </pic:pic>
              </a:graphicData>
            </a:graphic>
          </wp:inline>
        </w:drawing>
      </w:r>
    </w:p>
    <w:p w14:paraId="6B3DC05A" w14:textId="77777777" w:rsidR="002D2FEF" w:rsidRPr="00F063F0" w:rsidRDefault="00F063F0">
      <w:pPr>
        <w:framePr w:dropCap="drop" w:lines="2" w:wrap="around" w:vAnchor="text" w:hAnchor="text"/>
        <w:spacing w:after="0" w:line="509" w:lineRule="exact"/>
        <w:ind w:left="8" w:firstLine="0"/>
        <w:rPr>
          <w:lang w:val="fr-LU"/>
        </w:rPr>
      </w:pPr>
      <w:r w:rsidRPr="00F063F0">
        <w:rPr>
          <w:position w:val="1"/>
          <w:sz w:val="56"/>
          <w:lang w:val="fr-LU"/>
        </w:rPr>
        <w:t>D</w:t>
      </w:r>
    </w:p>
    <w:p w14:paraId="3B092CCA" w14:textId="77777777" w:rsidR="002D2FEF" w:rsidRPr="00F063F0" w:rsidRDefault="00F063F0">
      <w:pPr>
        <w:spacing w:after="3" w:line="262" w:lineRule="auto"/>
        <w:ind w:left="18" w:right="-5" w:hanging="10"/>
        <w:jc w:val="right"/>
        <w:rPr>
          <w:lang w:val="fr-LU"/>
        </w:rPr>
      </w:pPr>
      <w:r w:rsidRPr="00F063F0">
        <w:rPr>
          <w:sz w:val="17"/>
          <w:lang w:val="fr-LU"/>
        </w:rPr>
        <w:t xml:space="preserve">ANS </w:t>
      </w:r>
      <w:r w:rsidRPr="00F063F0">
        <w:rPr>
          <w:lang w:val="fr-LU"/>
        </w:rPr>
        <w:t>le but de décrire les différentes étapes et les problèmes lier à la migration des interfaces</w:t>
      </w:r>
    </w:p>
    <w:p w14:paraId="6A081108" w14:textId="77777777" w:rsidR="002D2FEF" w:rsidRPr="00F063F0" w:rsidRDefault="00F063F0">
      <w:pPr>
        <w:spacing w:after="476"/>
        <w:ind w:left="-3" w:right="15" w:firstLine="109"/>
        <w:rPr>
          <w:lang w:val="fr-LU"/>
        </w:rPr>
      </w:pPr>
      <w:r w:rsidRPr="00F063F0">
        <w:rPr>
          <w:lang w:val="fr-LU"/>
        </w:rPr>
        <w:t>Hommes-Machines en général, et vers une table interactive en particulier, nous avons pris le parti d’utiliser un exemple “fil rouge”. Les motivations du choix de l’étude de cette cible sont décrites dans la section 2.1, puis la section 2.2 décrit pas à pas l’application initialement conçue pour un desktop que nous souhaitons mettre en œuvre une table surface. La section 2.4 présente les objectifs de cette thèse.</w:t>
      </w:r>
    </w:p>
    <w:p w14:paraId="52823CF7" w14:textId="77777777" w:rsidR="002D2FEF" w:rsidRPr="00F063F0" w:rsidRDefault="00F063F0">
      <w:pPr>
        <w:tabs>
          <w:tab w:val="center" w:pos="1385"/>
        </w:tabs>
        <w:spacing w:after="134" w:line="265" w:lineRule="auto"/>
        <w:ind w:left="-7" w:firstLine="0"/>
        <w:jc w:val="left"/>
        <w:rPr>
          <w:lang w:val="fr-LU"/>
        </w:rPr>
      </w:pPr>
      <w:r w:rsidRPr="00F063F0">
        <w:rPr>
          <w:b/>
          <w:sz w:val="29"/>
          <w:lang w:val="fr-LU"/>
        </w:rPr>
        <w:t>2.1</w:t>
      </w:r>
      <w:r w:rsidRPr="00F063F0">
        <w:rPr>
          <w:b/>
          <w:sz w:val="29"/>
          <w:lang w:val="fr-LU"/>
        </w:rPr>
        <w:tab/>
        <w:t>Motivations</w:t>
      </w:r>
    </w:p>
    <w:p w14:paraId="6969C07F" w14:textId="77777777" w:rsidR="002D2FEF" w:rsidRPr="00F063F0" w:rsidRDefault="00F063F0">
      <w:pPr>
        <w:ind w:left="-3" w:right="15"/>
        <w:rPr>
          <w:lang w:val="fr-LU"/>
        </w:rPr>
      </w:pPr>
      <w:r w:rsidRPr="00F063F0">
        <w:rPr>
          <w:lang w:val="fr-LU"/>
        </w:rPr>
        <w:t>Les tables interactives comme les desktops, les smartphones ou les tablettes peuvent être utilisées dans divers domaines d’activités [KLL</w:t>
      </w:r>
      <w:r w:rsidRPr="00F063F0">
        <w:rPr>
          <w:rFonts w:ascii="Cambria" w:eastAsia="Cambria" w:hAnsi="Cambria" w:cs="Cambria"/>
          <w:vertAlign w:val="superscript"/>
          <w:lang w:val="fr-LU"/>
        </w:rPr>
        <w:t>+</w:t>
      </w:r>
      <w:r w:rsidRPr="00F063F0">
        <w:rPr>
          <w:lang w:val="fr-LU"/>
        </w:rPr>
        <w:t>09]. Une table interactive peut servir comme plateforme de jeux, pour la consultation de photos, de cartes, de dessins, pour noter les idées lors d’une session de brainstorming, etc. Les tables interactives permettent de mettre en œuvre un espace de travail collaboratif.</w:t>
      </w:r>
    </w:p>
    <w:p w14:paraId="190AB024" w14:textId="77777777" w:rsidR="002D2FEF" w:rsidRPr="00F063F0" w:rsidRDefault="00F063F0">
      <w:pPr>
        <w:spacing w:after="686"/>
        <w:ind w:left="-3" w:right="15"/>
        <w:rPr>
          <w:lang w:val="fr-LU"/>
        </w:rPr>
      </w:pPr>
      <w:r w:rsidRPr="00F063F0">
        <w:rPr>
          <w:lang w:val="fr-LU"/>
        </w:rPr>
        <w:t>Néanmoins, on remarque que les tables interactives ne se sont pas démocratisées comme les tablettes ou les smartphones. Évidemment, le prix de vente en est une des raisons peut constituer un frein à l’achat. Il est par exemple d’environ 6600</w:t>
      </w:r>
      <w:r w:rsidRPr="00F063F0">
        <w:rPr>
          <w:rFonts w:ascii="Calibri" w:eastAsia="Calibri" w:hAnsi="Calibri" w:cs="Calibri"/>
          <w:lang w:val="fr-LU"/>
        </w:rPr>
        <w:t>A</w:t>
      </w:r>
      <w:r w:rsidRPr="00F063F0">
        <w:rPr>
          <w:lang w:val="fr-LU"/>
        </w:rPr>
        <w:t>C pour la version 2.0 commercialisées par Microsoft. Même si nous observons une nette baisse du prix par rapport à la première version celui-</w:t>
      </w:r>
      <w:r w:rsidRPr="00F063F0">
        <w:rPr>
          <w:lang w:val="fr-LU"/>
        </w:rPr>
        <w:lastRenderedPageBreak/>
        <w:t xml:space="preserve">ci constitue indiscutablement un frein à l’achat. Par ailleurs, la faible diffusion de cette plateforme fait que les applications pour les tables interactives sont loin d’être aussi nombreuses que pour les tablettes ou les smartphones. Selon des données provenant de Distimo </w:t>
      </w:r>
      <w:r>
        <w:rPr>
          <w:vertAlign w:val="superscript"/>
        </w:rPr>
        <w:footnoteReference w:id="3"/>
      </w:r>
      <w:r w:rsidRPr="00F063F0">
        <w:rPr>
          <w:lang w:val="fr-LU"/>
        </w:rPr>
        <w:t>, en mars 2012 nous avons noté plus de 350.000 applications développées aux Etats-Unis pour des desktops, 150.000 applications pour les</w:t>
      </w:r>
    </w:p>
    <w:p w14:paraId="4A140D0D" w14:textId="77777777" w:rsidR="002D2FEF" w:rsidRPr="00F063F0" w:rsidRDefault="00F063F0">
      <w:pPr>
        <w:spacing w:after="3" w:line="265" w:lineRule="auto"/>
        <w:ind w:left="269" w:right="281" w:hanging="10"/>
        <w:jc w:val="center"/>
        <w:rPr>
          <w:lang w:val="fr-LU"/>
        </w:rPr>
      </w:pPr>
      <w:r w:rsidRPr="00F063F0">
        <w:rPr>
          <w:lang w:val="fr-LU"/>
        </w:rPr>
        <w:t>9</w:t>
      </w:r>
    </w:p>
    <w:p w14:paraId="7E45797F" w14:textId="77777777" w:rsidR="002D2FEF" w:rsidRPr="00F063F0" w:rsidRDefault="002D2FEF">
      <w:pPr>
        <w:rPr>
          <w:lang w:val="fr-LU"/>
        </w:rPr>
        <w:sectPr w:rsidR="002D2FEF" w:rsidRPr="00F063F0">
          <w:headerReference w:type="even" r:id="rId20"/>
          <w:headerReference w:type="default" r:id="rId21"/>
          <w:footerReference w:type="even" r:id="rId22"/>
          <w:footerReference w:type="default" r:id="rId23"/>
          <w:headerReference w:type="first" r:id="rId24"/>
          <w:footerReference w:type="first" r:id="rId25"/>
          <w:pgSz w:w="11900" w:h="16840"/>
          <w:pgMar w:top="1533" w:right="1429" w:bottom="1483" w:left="1612" w:header="720" w:footer="720" w:gutter="0"/>
          <w:pgNumType w:start="5"/>
          <w:cols w:space="720"/>
        </w:sectPr>
      </w:pPr>
    </w:p>
    <w:p w14:paraId="4A52EBCE" w14:textId="77777777" w:rsidR="002D2FEF" w:rsidRPr="00F063F0" w:rsidRDefault="00F063F0">
      <w:pPr>
        <w:ind w:left="-3" w:right="15" w:firstLine="0"/>
        <w:rPr>
          <w:lang w:val="fr-LU"/>
        </w:rPr>
      </w:pPr>
      <w:r w:rsidRPr="00F063F0">
        <w:rPr>
          <w:lang w:val="fr-LU"/>
        </w:rPr>
        <w:lastRenderedPageBreak/>
        <w:t xml:space="preserve">smartphones et presque 100.000 spécifiquement pour les tablettes </w:t>
      </w:r>
      <w:r>
        <w:rPr>
          <w:vertAlign w:val="superscript"/>
        </w:rPr>
        <w:footnoteReference w:id="4"/>
      </w:r>
      <w:r w:rsidRPr="00F063F0">
        <w:rPr>
          <w:vertAlign w:val="superscript"/>
          <w:lang w:val="fr-LU"/>
        </w:rPr>
        <w:t xml:space="preserve"> </w:t>
      </w:r>
      <w:r w:rsidRPr="00F063F0">
        <w:rPr>
          <w:lang w:val="fr-LU"/>
        </w:rPr>
        <w:t>(cf figure 2.1) et aucune pour les tables interactives.</w:t>
      </w:r>
    </w:p>
    <w:p w14:paraId="6A2D229D" w14:textId="77777777" w:rsidR="002D2FEF" w:rsidRPr="00F063F0" w:rsidRDefault="00F063F0">
      <w:pPr>
        <w:ind w:left="-3" w:right="15"/>
        <w:rPr>
          <w:lang w:val="fr-LU"/>
        </w:rPr>
      </w:pPr>
      <w:r w:rsidRPr="00F063F0">
        <w:rPr>
          <w:lang w:val="fr-LU"/>
        </w:rPr>
        <w:t>Pour accroître le nombre d’applications disponibles et toucher un éventuel public, nous pensons que la migration des applications existantes peut être une piste sérieuse si la migration utilise effectivement les divers dispositifs d’interactions disponible sur la table. Dans cette thèse, nous étudions par conséquent les divers problèmes posés par le processus de migrations en espérant pouvoir en complément enrichir les applications d’une dimension collaborative et tangible.</w:t>
      </w:r>
    </w:p>
    <w:p w14:paraId="6095C6A3" w14:textId="77777777" w:rsidR="002D2FEF" w:rsidRPr="00F063F0" w:rsidRDefault="00F063F0">
      <w:pPr>
        <w:ind w:left="-3" w:right="15"/>
        <w:rPr>
          <w:lang w:val="fr-LU"/>
        </w:rPr>
      </w:pPr>
      <w:r w:rsidRPr="00F063F0">
        <w:rPr>
          <w:lang w:val="fr-LU"/>
        </w:rPr>
        <w:t>Nous présentons donc à la section 2.2 les problèmes liés à la migration d’une application desktop vers une table interactive puis les objectifs de nos travaux. Les hypothèses et les différentes approches permettant de faire migrer des UI sont présentés dans la section 2.3. L’ensemble de ce chapitre nous permet de décrire le périmètre de nos travaux.</w:t>
      </w:r>
    </w:p>
    <w:p w14:paraId="6CF240BE" w14:textId="77777777" w:rsidR="002D2FEF" w:rsidRDefault="00F063F0">
      <w:pPr>
        <w:spacing w:after="242" w:line="259" w:lineRule="auto"/>
        <w:ind w:left="974" w:firstLine="0"/>
        <w:jc w:val="left"/>
      </w:pPr>
      <w:r>
        <w:rPr>
          <w:noProof/>
        </w:rPr>
        <w:drawing>
          <wp:inline distT="0" distB="0" distL="0" distR="0" wp14:anchorId="2F2054D9" wp14:editId="0663D364">
            <wp:extent cx="4358640" cy="2874264"/>
            <wp:effectExtent l="0" t="0" r="0" b="0"/>
            <wp:docPr id="256968" name="Picture 256968"/>
            <wp:cNvGraphicFramePr/>
            <a:graphic xmlns:a="http://schemas.openxmlformats.org/drawingml/2006/main">
              <a:graphicData uri="http://schemas.openxmlformats.org/drawingml/2006/picture">
                <pic:pic xmlns:pic="http://schemas.openxmlformats.org/drawingml/2006/picture">
                  <pic:nvPicPr>
                    <pic:cNvPr id="256968" name="Picture 256968"/>
                    <pic:cNvPicPr/>
                  </pic:nvPicPr>
                  <pic:blipFill>
                    <a:blip r:embed="rId26"/>
                    <a:stretch>
                      <a:fillRect/>
                    </a:stretch>
                  </pic:blipFill>
                  <pic:spPr>
                    <a:xfrm>
                      <a:off x="0" y="0"/>
                      <a:ext cx="4358640" cy="2874264"/>
                    </a:xfrm>
                    <a:prstGeom prst="rect">
                      <a:avLst/>
                    </a:prstGeom>
                  </pic:spPr>
                </pic:pic>
              </a:graphicData>
            </a:graphic>
          </wp:inline>
        </w:drawing>
      </w:r>
    </w:p>
    <w:p w14:paraId="24AA9796" w14:textId="77777777" w:rsidR="002D2FEF" w:rsidRPr="00F063F0" w:rsidRDefault="00F063F0">
      <w:pPr>
        <w:spacing w:after="30"/>
        <w:ind w:left="-3" w:right="15" w:firstLine="0"/>
        <w:rPr>
          <w:lang w:val="fr-LU"/>
        </w:rPr>
      </w:pPr>
      <w:r w:rsidRPr="00F063F0">
        <w:rPr>
          <w:lang w:val="fr-LU"/>
        </w:rPr>
        <w:t>F</w:t>
      </w:r>
      <w:r w:rsidRPr="00F063F0">
        <w:rPr>
          <w:sz w:val="17"/>
          <w:lang w:val="fr-LU"/>
        </w:rPr>
        <w:t xml:space="preserve">IGURE </w:t>
      </w:r>
      <w:r w:rsidRPr="00F063F0">
        <w:rPr>
          <w:lang w:val="fr-LU"/>
        </w:rPr>
        <w:t>2.1 – Applications disponibles sur les marchés de téléchargement par plateformes en mars</w:t>
      </w:r>
    </w:p>
    <w:p w14:paraId="3F8611F6" w14:textId="77777777" w:rsidR="002D2FEF" w:rsidRPr="00F063F0" w:rsidRDefault="00F063F0">
      <w:pPr>
        <w:spacing w:after="958"/>
        <w:ind w:left="-3" w:right="15" w:firstLine="0"/>
        <w:rPr>
          <w:lang w:val="fr-LU"/>
        </w:rPr>
      </w:pPr>
      <w:r w:rsidRPr="00F063F0">
        <w:rPr>
          <w:lang w:val="fr-LU"/>
        </w:rPr>
        <w:t>2012 aux États Unis, source Distimo</w:t>
      </w:r>
    </w:p>
    <w:p w14:paraId="156BD440" w14:textId="77777777" w:rsidR="002D2FEF" w:rsidRPr="00F063F0" w:rsidRDefault="00F063F0">
      <w:pPr>
        <w:tabs>
          <w:tab w:val="center" w:pos="4425"/>
        </w:tabs>
        <w:spacing w:after="134" w:line="265" w:lineRule="auto"/>
        <w:ind w:left="-7" w:firstLine="0"/>
        <w:jc w:val="left"/>
        <w:rPr>
          <w:lang w:val="fr-LU"/>
        </w:rPr>
      </w:pPr>
      <w:r w:rsidRPr="00F063F0">
        <w:rPr>
          <w:b/>
          <w:sz w:val="29"/>
          <w:lang w:val="fr-LU"/>
        </w:rPr>
        <w:t>2.2</w:t>
      </w:r>
      <w:r w:rsidRPr="00F063F0">
        <w:rPr>
          <w:b/>
          <w:sz w:val="29"/>
          <w:lang w:val="fr-LU"/>
        </w:rPr>
        <w:tab/>
        <w:t>Problèmes liés à la migration des UI vers une table interactive</w:t>
      </w:r>
    </w:p>
    <w:p w14:paraId="64BA5278" w14:textId="77777777" w:rsidR="002D2FEF" w:rsidRPr="00F063F0" w:rsidRDefault="00F063F0">
      <w:pPr>
        <w:spacing w:after="345"/>
        <w:ind w:left="-3" w:right="15"/>
        <w:rPr>
          <w:lang w:val="fr-LU"/>
        </w:rPr>
      </w:pPr>
      <w:r w:rsidRPr="00F063F0">
        <w:rPr>
          <w:lang w:val="fr-LU"/>
        </w:rPr>
        <w:t>Cette section décrit le fonctionnement d’une application permettant l’élaboration de bande dessinée que nous souhaitons faire migrer vers une table interactive. Dans un second temps, nous présentons les problèmes liés à cette migration et les différents objectifs que nous souhaitons atteindre sont décrits à la fin de cette section.</w:t>
      </w:r>
    </w:p>
    <w:p w14:paraId="5AFAC0C6" w14:textId="77777777" w:rsidR="002D2FEF" w:rsidRPr="00F063F0" w:rsidRDefault="00F063F0">
      <w:pPr>
        <w:pStyle w:val="Heading3"/>
        <w:tabs>
          <w:tab w:val="center" w:pos="2261"/>
        </w:tabs>
        <w:ind w:left="-3" w:firstLine="0"/>
        <w:rPr>
          <w:lang w:val="fr-LU"/>
        </w:rPr>
      </w:pPr>
      <w:r w:rsidRPr="00F063F0">
        <w:rPr>
          <w:lang w:val="fr-LU"/>
        </w:rPr>
        <w:lastRenderedPageBreak/>
        <w:t>2.2.1</w:t>
      </w:r>
      <w:r w:rsidRPr="00F063F0">
        <w:rPr>
          <w:lang w:val="fr-LU"/>
        </w:rPr>
        <w:tab/>
        <w:t>Cas d’une application desktop</w:t>
      </w:r>
    </w:p>
    <w:p w14:paraId="60C25D72" w14:textId="77777777" w:rsidR="002D2FEF" w:rsidRPr="00F063F0" w:rsidRDefault="00F063F0">
      <w:pPr>
        <w:ind w:left="-3" w:right="15"/>
        <w:rPr>
          <w:lang w:val="fr-LU"/>
        </w:rPr>
      </w:pPr>
      <w:r w:rsidRPr="00F063F0">
        <w:rPr>
          <w:lang w:val="fr-LU"/>
        </w:rPr>
        <w:t xml:space="preserve">Considérons l’exemple suivant : soit une application conçue pour un desktop qui permet l’élaboration des bandes dessinées (BD) telle que </w:t>
      </w:r>
      <w:r w:rsidRPr="00F063F0">
        <w:rPr>
          <w:i/>
          <w:lang w:val="fr-LU"/>
        </w:rPr>
        <w:t xml:space="preserve">Comics Book Application </w:t>
      </w:r>
      <w:r w:rsidRPr="00F063F0">
        <w:rPr>
          <w:lang w:val="fr-LU"/>
        </w:rPr>
        <w:t>(CBA). Cette application est conçue pour être utilisée par un dessinateur de BD qui est assis devant son écran en utilisant sa souris et son clavier. La fenêtre principale de l’application CBA décrite par la figure 2.2 permet d’identifier trois zones majeures qui sont la zone des menus correspondant aux composants graphiques situés en haut de la fenêtre principale, la zone d’espace de travail qui contient les cadres d’une page de bande dessinée et la zone de légende correspondant aux</w:t>
      </w:r>
      <w:r w:rsidRPr="00F063F0">
        <w:rPr>
          <w:lang w:val="fr-LU"/>
        </w:rPr>
        <w:t xml:space="preserve"> groupes, formulaires et listes à gauche de la fenêtre.</w:t>
      </w:r>
    </w:p>
    <w:p w14:paraId="1B87BF60" w14:textId="77777777" w:rsidR="002D2FEF" w:rsidRDefault="00F063F0">
      <w:pPr>
        <w:spacing w:after="243" w:line="259" w:lineRule="auto"/>
        <w:ind w:left="1234" w:firstLine="0"/>
        <w:jc w:val="left"/>
      </w:pPr>
      <w:r>
        <w:rPr>
          <w:noProof/>
        </w:rPr>
        <w:drawing>
          <wp:inline distT="0" distB="0" distL="0" distR="0" wp14:anchorId="3EB14C8A" wp14:editId="32D2203A">
            <wp:extent cx="4031488" cy="2042160"/>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27"/>
                    <a:stretch>
                      <a:fillRect/>
                    </a:stretch>
                  </pic:blipFill>
                  <pic:spPr>
                    <a:xfrm>
                      <a:off x="0" y="0"/>
                      <a:ext cx="4031488" cy="2042160"/>
                    </a:xfrm>
                    <a:prstGeom prst="rect">
                      <a:avLst/>
                    </a:prstGeom>
                  </pic:spPr>
                </pic:pic>
              </a:graphicData>
            </a:graphic>
          </wp:inline>
        </w:drawing>
      </w:r>
    </w:p>
    <w:p w14:paraId="41C57B00" w14:textId="77777777" w:rsidR="002D2FEF" w:rsidRPr="00F063F0" w:rsidRDefault="00F063F0">
      <w:pPr>
        <w:spacing w:after="535" w:line="265" w:lineRule="auto"/>
        <w:ind w:left="269" w:right="253" w:hanging="10"/>
        <w:jc w:val="center"/>
        <w:rPr>
          <w:lang w:val="fr-LU"/>
        </w:rPr>
      </w:pPr>
      <w:r w:rsidRPr="00F063F0">
        <w:rPr>
          <w:lang w:val="fr-LU"/>
        </w:rPr>
        <w:t>F</w:t>
      </w:r>
      <w:r w:rsidRPr="00F063F0">
        <w:rPr>
          <w:sz w:val="17"/>
          <w:lang w:val="fr-LU"/>
        </w:rPr>
        <w:t xml:space="preserve">IGURE </w:t>
      </w:r>
      <w:r w:rsidRPr="00F063F0">
        <w:rPr>
          <w:lang w:val="fr-LU"/>
        </w:rPr>
        <w:t>2.2 – Description de la fenêtre principale de l’application CBA</w:t>
      </w:r>
    </w:p>
    <w:p w14:paraId="500C8085" w14:textId="77777777" w:rsidR="002D2FEF" w:rsidRPr="00F063F0" w:rsidRDefault="00F063F0">
      <w:pPr>
        <w:spacing w:after="32"/>
        <w:ind w:left="-3" w:right="15"/>
        <w:rPr>
          <w:lang w:val="fr-LU"/>
        </w:rPr>
      </w:pPr>
      <w:r w:rsidRPr="00F063F0">
        <w:rPr>
          <w:lang w:val="fr-LU"/>
        </w:rPr>
        <w:t>Nous considérons de manière globale que les applications à migrer doivent respecter une décomposition minimale permettant de séparer aisément l’UI et le Noyau Fonctionnel (NF). Si cette hypothèse est vérifiée, les différents aspects des UI des applications peuvent être décrites de manière générale comme suit :</w:t>
      </w:r>
    </w:p>
    <w:p w14:paraId="0AAB6023" w14:textId="77777777" w:rsidR="002D2FEF" w:rsidRPr="00F063F0" w:rsidRDefault="00F063F0">
      <w:pPr>
        <w:numPr>
          <w:ilvl w:val="0"/>
          <w:numId w:val="7"/>
        </w:numPr>
        <w:ind w:left="556" w:right="15" w:hanging="218"/>
        <w:rPr>
          <w:lang w:val="fr-LU"/>
        </w:rPr>
      </w:pPr>
      <w:r w:rsidRPr="00F063F0">
        <w:rPr>
          <w:lang w:val="fr-LU"/>
        </w:rPr>
        <w:t xml:space="preserve">le </w:t>
      </w:r>
      <w:r w:rsidRPr="00F063F0">
        <w:rPr>
          <w:b/>
          <w:lang w:val="fr-LU"/>
        </w:rPr>
        <w:t xml:space="preserve">dialogue </w:t>
      </w:r>
      <w:r w:rsidRPr="00F063F0">
        <w:rPr>
          <w:lang w:val="fr-LU"/>
        </w:rPr>
        <w:t>entre l’utilisateur et le système permet d’organiser les interactions et les comportements d’une UI graphique,</w:t>
      </w:r>
    </w:p>
    <w:p w14:paraId="6B93CED1" w14:textId="77777777" w:rsidR="002D2FEF" w:rsidRPr="00F063F0" w:rsidRDefault="00F063F0">
      <w:pPr>
        <w:numPr>
          <w:ilvl w:val="0"/>
          <w:numId w:val="7"/>
        </w:numPr>
        <w:ind w:left="556" w:right="15" w:hanging="218"/>
        <w:rPr>
          <w:lang w:val="fr-LU"/>
        </w:rPr>
      </w:pPr>
      <w:r w:rsidRPr="00F063F0">
        <w:rPr>
          <w:lang w:val="fr-LU"/>
        </w:rPr>
        <w:t xml:space="preserve">la </w:t>
      </w:r>
      <w:r w:rsidRPr="00F063F0">
        <w:rPr>
          <w:b/>
          <w:lang w:val="fr-LU"/>
        </w:rPr>
        <w:t xml:space="preserve">structure et le positionnement </w:t>
      </w:r>
      <w:r w:rsidRPr="00F063F0">
        <w:rPr>
          <w:lang w:val="fr-LU"/>
        </w:rPr>
        <w:t>des éléments graphiques qui décrivent l’organisation et les types de données d’une UI,</w:t>
      </w:r>
    </w:p>
    <w:p w14:paraId="2072194B" w14:textId="77777777" w:rsidR="002D2FEF" w:rsidRPr="00F063F0" w:rsidRDefault="00F063F0">
      <w:pPr>
        <w:numPr>
          <w:ilvl w:val="0"/>
          <w:numId w:val="7"/>
        </w:numPr>
        <w:ind w:left="556" w:right="15" w:hanging="218"/>
        <w:rPr>
          <w:lang w:val="fr-LU"/>
        </w:rPr>
      </w:pPr>
      <w:r w:rsidRPr="00F063F0">
        <w:rPr>
          <w:lang w:val="fr-LU"/>
        </w:rPr>
        <w:t xml:space="preserve">le </w:t>
      </w:r>
      <w:r w:rsidRPr="00F063F0">
        <w:rPr>
          <w:b/>
          <w:lang w:val="fr-LU"/>
        </w:rPr>
        <w:t xml:space="preserve">style </w:t>
      </w:r>
      <w:r w:rsidRPr="00F063F0">
        <w:rPr>
          <w:lang w:val="fr-LU"/>
        </w:rPr>
        <w:t>pour décrire les tailles, les couleurs et les polices d’une UI graphique.</w:t>
      </w:r>
    </w:p>
    <w:p w14:paraId="54412557" w14:textId="77777777" w:rsidR="002D2FEF" w:rsidRPr="00F063F0" w:rsidRDefault="00F063F0">
      <w:pPr>
        <w:ind w:left="-3" w:right="15"/>
        <w:rPr>
          <w:lang w:val="fr-LU"/>
        </w:rPr>
      </w:pPr>
      <w:r w:rsidRPr="00F063F0">
        <w:rPr>
          <w:lang w:val="fr-LU"/>
        </w:rPr>
        <w:t xml:space="preserve">Nous considérons ces trois aspects comme autant de dimensions qui permettent de construire l’espace des problèmes lié à la migration d’une UI prévue pour un desktop pour que l’application s’exécute sur une table interactive. Pour chacune de ces dimensions nous étudions les problèmes soulevés par l’utilisation des objets tangibles/physiques comme moyen d’interactions. Dans le cadre des tables interactives, une </w:t>
      </w:r>
      <w:r w:rsidRPr="00F063F0">
        <w:rPr>
          <w:b/>
          <w:lang w:val="fr-LU"/>
        </w:rPr>
        <w:t xml:space="preserve">interaction tangible </w:t>
      </w:r>
      <w:r w:rsidRPr="00F063F0">
        <w:rPr>
          <w:lang w:val="fr-LU"/>
        </w:rPr>
        <w:t xml:space="preserve">consiste à utiliser des objets physiques (généralement en contact avec l’écran ou la surface d’affichage) comme des dispositifs de manipulation directes ou comme des moyens d’accès à des fonctionnalités. Pour une application “conception de bandes dessinées” (CBA) sur une table interactive, il est envisageable d’utiliser un stylo pour écrire dans les bulles de dialogue d’une bande dessinée. Dans ce cas le stylo est un </w:t>
      </w:r>
      <w:r w:rsidRPr="00F063F0">
        <w:rPr>
          <w:b/>
          <w:lang w:val="fr-LU"/>
        </w:rPr>
        <w:t xml:space="preserve">objet tangible </w:t>
      </w:r>
      <w:r w:rsidRPr="00F063F0">
        <w:rPr>
          <w:lang w:val="fr-LU"/>
        </w:rPr>
        <w:t>de manipulation directe. Par ailleurs, il est également</w:t>
      </w:r>
      <w:r w:rsidRPr="00F063F0">
        <w:rPr>
          <w:lang w:val="fr-LU"/>
        </w:rPr>
        <w:t xml:space="preserve"> possible que les concepteurs des bandes dessinées souhaitent utiliser un cube comme </w:t>
      </w:r>
      <w:r w:rsidRPr="00F063F0">
        <w:rPr>
          <w:b/>
          <w:lang w:val="fr-LU"/>
        </w:rPr>
        <w:t xml:space="preserve">objet tangible </w:t>
      </w:r>
      <w:r w:rsidRPr="00F063F0">
        <w:rPr>
          <w:lang w:val="fr-LU"/>
        </w:rPr>
        <w:t xml:space="preserve">dans le but sélectionner des </w:t>
      </w:r>
      <w:r w:rsidRPr="00F063F0">
        <w:rPr>
          <w:lang w:val="fr-LU"/>
        </w:rPr>
        <w:lastRenderedPageBreak/>
        <w:t>images (représentant des personnages par exemple). Chaque face du cube sera associée à une catégorie de liste d’images ou d’objets graphiques utilisables dans une bande dessinée.</w:t>
      </w:r>
    </w:p>
    <w:p w14:paraId="6242654D" w14:textId="77777777" w:rsidR="002D2FEF" w:rsidRPr="00F063F0" w:rsidRDefault="00F063F0">
      <w:pPr>
        <w:spacing w:after="44"/>
        <w:ind w:left="-3" w:right="15"/>
        <w:rPr>
          <w:lang w:val="fr-LU"/>
        </w:rPr>
      </w:pPr>
      <w:r w:rsidRPr="00F063F0">
        <w:rPr>
          <w:lang w:val="fr-LU"/>
        </w:rPr>
        <w:t>Nous étudions aussi les problèmes soulevés par la transformation d’une UI mono-utilisateur en UI multi-utilisateurs co-localisées. Dans le cadre des tables interactives, les applications peuvent naturellement être utilisées par plusieurs personnes ce qui est plus difficilement imaginable sur un smartphone. Il est alors nécessaire de re-concevoir l’UI de l’application qui est alors destinée à plusieurs personnes (UI multi-utilisateurs) mais qui partagent le même écran (utilisateur co-localisé). L’application</w:t>
      </w:r>
      <w:r w:rsidRPr="00F063F0">
        <w:rPr>
          <w:lang w:val="fr-LU"/>
        </w:rPr>
        <w:t xml:space="preserve"> “conception de bandes dessinées” que l’on souhaite faire migrer sur table interactive peut être utilisée simultanément par plusieurs créateurs de bandes dessinées qui ainsi collaborent pour concevoir ensemble une nouvelle BD.</w:t>
      </w:r>
    </w:p>
    <w:p w14:paraId="28352DFD" w14:textId="77777777" w:rsidR="002D2FEF" w:rsidRPr="00F063F0" w:rsidRDefault="00F063F0">
      <w:pPr>
        <w:spacing w:after="497"/>
        <w:ind w:left="-3" w:right="15"/>
        <w:rPr>
          <w:lang w:val="fr-LU"/>
        </w:rPr>
      </w:pPr>
      <w:r w:rsidRPr="00F063F0">
        <w:rPr>
          <w:lang w:val="fr-LU"/>
        </w:rPr>
        <w:t>Dans les sections 2.2.2, 2.2.3 et 2.2.4, nous illustrons ces problèmes pour les différents aspects de l’application CBA décrite par la figure 2.2 ci-dessus.</w:t>
      </w:r>
    </w:p>
    <w:p w14:paraId="1B3215C9" w14:textId="77777777" w:rsidR="002D2FEF" w:rsidRPr="00F063F0" w:rsidRDefault="00F063F0">
      <w:pPr>
        <w:pStyle w:val="Heading3"/>
        <w:tabs>
          <w:tab w:val="center" w:pos="2822"/>
        </w:tabs>
        <w:spacing w:after="164"/>
        <w:ind w:left="-3" w:firstLine="0"/>
        <w:rPr>
          <w:lang w:val="fr-LU"/>
        </w:rPr>
      </w:pPr>
      <w:r w:rsidRPr="00F063F0">
        <w:rPr>
          <w:lang w:val="fr-LU"/>
        </w:rPr>
        <w:t>2.2.2</w:t>
      </w:r>
      <w:r w:rsidRPr="00F063F0">
        <w:rPr>
          <w:lang w:val="fr-LU"/>
        </w:rPr>
        <w:tab/>
        <w:t>Problèmes liés à la migration du dialogue</w:t>
      </w:r>
    </w:p>
    <w:p w14:paraId="6B7A6F72" w14:textId="77777777" w:rsidR="002D2FEF" w:rsidRPr="00F063F0" w:rsidRDefault="00F063F0">
      <w:pPr>
        <w:spacing w:after="487"/>
        <w:ind w:left="-3" w:right="15"/>
        <w:rPr>
          <w:lang w:val="fr-LU"/>
        </w:rPr>
      </w:pPr>
      <w:r w:rsidRPr="00F063F0">
        <w:rPr>
          <w:lang w:val="fr-LU"/>
        </w:rPr>
        <w:t>Le dialogue est une dimension des UI de départ qui varie fortement dans le cadre de la migration vers les tables interactives. En effet le nombre d’utilisateurs et les modalités d’interactions changent entre la source et la cible. Dans ce cadre, la transformation du dialogue de départ soulève des questions par rapport à l’utilisation des objets tangibles, à l’équivalence des interactions et au nombre d’utilisateurs. Cette section expose ces questions.</w:t>
      </w:r>
    </w:p>
    <w:p w14:paraId="531267CB" w14:textId="77777777" w:rsidR="002D2FEF" w:rsidRPr="00F063F0" w:rsidRDefault="00F063F0">
      <w:pPr>
        <w:pStyle w:val="Heading4"/>
        <w:tabs>
          <w:tab w:val="center" w:pos="3603"/>
        </w:tabs>
        <w:spacing w:after="193"/>
        <w:ind w:left="-3" w:right="0" w:firstLine="0"/>
        <w:jc w:val="left"/>
        <w:rPr>
          <w:lang w:val="fr-LU"/>
        </w:rPr>
      </w:pPr>
      <w:r w:rsidRPr="00F063F0">
        <w:rPr>
          <w:lang w:val="fr-LU"/>
        </w:rPr>
        <w:t>2.2.2.1</w:t>
      </w:r>
      <w:r w:rsidRPr="00F063F0">
        <w:rPr>
          <w:lang w:val="fr-LU"/>
        </w:rPr>
        <w:tab/>
        <w:t>Utilisation des objets tangibles comme moyen d’interactions</w:t>
      </w:r>
    </w:p>
    <w:p w14:paraId="0424A87F" w14:textId="77777777" w:rsidR="002D2FEF" w:rsidRPr="00F063F0" w:rsidRDefault="00F063F0">
      <w:pPr>
        <w:spacing w:after="49"/>
        <w:ind w:left="-3" w:right="15"/>
        <w:rPr>
          <w:lang w:val="fr-LU"/>
        </w:rPr>
      </w:pPr>
      <w:r w:rsidRPr="00F063F0">
        <w:rPr>
          <w:lang w:val="fr-LU"/>
        </w:rPr>
        <w:t xml:space="preserve">Dans le cadre de l’application CBA, les dessinateurs de BD peuvent utiliser différents objets (cube, disque, etc.) pour afficher un menu de manière contextuelle dans le but d’effectuer une tâche de changement de couleur ou de police d’un texte. De manière générale, il est indispensable d’identifier dans l’UI départ les composants graphiques ou les fonctionnalités que les utilisateurs utiliseront par des </w:t>
      </w:r>
      <w:r w:rsidRPr="00F063F0">
        <w:rPr>
          <w:b/>
          <w:lang w:val="fr-LU"/>
        </w:rPr>
        <w:t>interactions tangibles</w:t>
      </w:r>
      <w:r w:rsidRPr="00F063F0">
        <w:rPr>
          <w:lang w:val="fr-LU"/>
        </w:rPr>
        <w:t>.</w:t>
      </w:r>
    </w:p>
    <w:p w14:paraId="0D60CA22" w14:textId="77777777" w:rsidR="002D2FEF" w:rsidRPr="00F063F0" w:rsidRDefault="00F063F0">
      <w:pPr>
        <w:ind w:left="-3" w:right="15"/>
        <w:rPr>
          <w:lang w:val="fr-LU"/>
        </w:rPr>
      </w:pPr>
      <w:r w:rsidRPr="00F063F0">
        <w:rPr>
          <w:lang w:val="fr-LU"/>
        </w:rPr>
        <w:t xml:space="preserve">Les objets physiques peuvent aussi servir d’instruments de manipulations directes ou pour entrer des données. L’exemple d’un stylo pour sélectionner des options ou pour écrire dans le cadre de l’application CBA est envisageable. Dans ce cas, la migration des dialogues impacte à la fois l’UI et le NF. En effet, les </w:t>
      </w:r>
      <w:r w:rsidRPr="00F063F0">
        <w:rPr>
          <w:b/>
          <w:lang w:val="fr-LU"/>
        </w:rPr>
        <w:t xml:space="preserve">interactions tangibles </w:t>
      </w:r>
      <w:r w:rsidRPr="00F063F0">
        <w:rPr>
          <w:lang w:val="fr-LU"/>
        </w:rPr>
        <w:t>peuvent aussi nécessiter l’ajout dans le NF des traitements inexistants dans l’application de départ et la transformation de l’UI. Par exemple l’écriture à main levée avec un stylo à main levée peut nécessiter l’ajout d’un module de reconnaissance d’écriture si la plateforme cible n’offre pas cette fonctionnalité.</w:t>
      </w:r>
    </w:p>
    <w:p w14:paraId="55374474" w14:textId="77777777" w:rsidR="002D2FEF" w:rsidRPr="00F063F0" w:rsidRDefault="00F063F0">
      <w:pPr>
        <w:spacing w:after="486"/>
        <w:ind w:left="-3" w:right="15"/>
        <w:rPr>
          <w:lang w:val="fr-LU"/>
        </w:rPr>
      </w:pPr>
      <w:r w:rsidRPr="00F063F0">
        <w:rPr>
          <w:lang w:val="fr-LU"/>
        </w:rPr>
        <w:t>L’utilisation des objets tangibles comme moyen d’interaction pour les UI de la cible soulève un sous-ensemble de la dimension des problèmes liés à l’</w:t>
      </w:r>
      <w:r w:rsidRPr="00F063F0">
        <w:rPr>
          <w:b/>
          <w:lang w:val="fr-LU"/>
        </w:rPr>
        <w:t xml:space="preserve">équivalence des interactions </w:t>
      </w:r>
      <w:r w:rsidRPr="00F063F0">
        <w:rPr>
          <w:lang w:val="fr-LU"/>
        </w:rPr>
        <w:t>entre la source et la cible.</w:t>
      </w:r>
    </w:p>
    <w:p w14:paraId="444A08A2" w14:textId="77777777" w:rsidR="002D2FEF" w:rsidRPr="00F063F0" w:rsidRDefault="00F063F0">
      <w:pPr>
        <w:pStyle w:val="Heading4"/>
        <w:tabs>
          <w:tab w:val="center" w:pos="4507"/>
        </w:tabs>
        <w:spacing w:after="222"/>
        <w:ind w:left="-3" w:right="0" w:firstLine="0"/>
        <w:jc w:val="left"/>
        <w:rPr>
          <w:lang w:val="fr-LU"/>
        </w:rPr>
      </w:pPr>
      <w:r w:rsidRPr="00F063F0">
        <w:rPr>
          <w:lang w:val="fr-LU"/>
        </w:rPr>
        <w:t>2.2.2.2</w:t>
      </w:r>
      <w:r w:rsidRPr="00F063F0">
        <w:rPr>
          <w:lang w:val="fr-LU"/>
        </w:rPr>
        <w:tab/>
        <w:t>Équivalences des interactions entre la source et de la cible pendant la migration</w:t>
      </w:r>
    </w:p>
    <w:p w14:paraId="6739F74E" w14:textId="77777777" w:rsidR="002D2FEF" w:rsidRPr="00F063F0" w:rsidRDefault="00F063F0">
      <w:pPr>
        <w:ind w:left="-3" w:right="15"/>
        <w:rPr>
          <w:lang w:val="fr-LU"/>
        </w:rPr>
      </w:pPr>
      <w:r w:rsidRPr="00F063F0">
        <w:rPr>
          <w:lang w:val="fr-LU"/>
        </w:rPr>
        <w:t xml:space="preserve">Pour établir des équivalences entre les plateformes source et cible, il est indispensable d’étudier les instruments qui permettent aux utilisateurs de dialoguer avec les UI sur ces plateformes. En effet </w:t>
      </w:r>
      <w:r w:rsidRPr="00F063F0">
        <w:rPr>
          <w:lang w:val="fr-LU"/>
        </w:rPr>
        <w:lastRenderedPageBreak/>
        <w:t>les différents instruments d’interactions offrent différentes modalités aux utilisateurs des applications. Dans le cas de la migration de l’application CBA du desktop vers une table interactive, il est indispensable de transposer par les interactions du clavier et de la souris sur les tables par des interactions tactiles ou par un objet tangible.</w:t>
      </w:r>
    </w:p>
    <w:p w14:paraId="35D15DFA" w14:textId="77777777" w:rsidR="002D2FEF" w:rsidRPr="00F063F0" w:rsidRDefault="00F063F0">
      <w:pPr>
        <w:ind w:left="-3" w:right="15"/>
        <w:rPr>
          <w:lang w:val="fr-LU"/>
        </w:rPr>
      </w:pPr>
      <w:r w:rsidRPr="00F063F0">
        <w:rPr>
          <w:lang w:val="fr-LU"/>
        </w:rPr>
        <w:t>La transposition des dialogues de la source sur une table interactive impose des transformations des interactions initiaux présentes entre l’UI desktop et l’utilisateur et entre l’UI et le noyau fonctionnel. Dans le but d’assurer la cohérence des dialogues après la migration, il est alors indispensable de s’assurer que les nouveaux dialogues permettent toujours une utilisation de l’application. Pour ce faire, nous pensons que les équivalences d’interactions doivent :</w:t>
      </w:r>
    </w:p>
    <w:p w14:paraId="3C0F1637" w14:textId="77777777" w:rsidR="002D2FEF" w:rsidRPr="00F063F0" w:rsidRDefault="00F063F0">
      <w:pPr>
        <w:numPr>
          <w:ilvl w:val="0"/>
          <w:numId w:val="8"/>
        </w:numPr>
        <w:ind w:left="556" w:right="15" w:hanging="218"/>
        <w:rPr>
          <w:lang w:val="fr-LU"/>
        </w:rPr>
      </w:pPr>
      <w:r w:rsidRPr="00F063F0">
        <w:rPr>
          <w:lang w:val="fr-LU"/>
        </w:rPr>
        <w:t>Garantir que l’ensemble des fonctionnalités de l’application desktop restent accessible sur lestables interactives après la migration. En effet, une migration ne doit pas altérer les fonctionnalités de l’application initiale sauf si la personne en charge de la migration le souhaite.</w:t>
      </w:r>
    </w:p>
    <w:p w14:paraId="29D40004" w14:textId="77777777" w:rsidR="002D2FEF" w:rsidRPr="00F063F0" w:rsidRDefault="00F063F0">
      <w:pPr>
        <w:numPr>
          <w:ilvl w:val="0"/>
          <w:numId w:val="8"/>
        </w:numPr>
        <w:spacing w:after="462"/>
        <w:ind w:left="556" w:right="15" w:hanging="218"/>
        <w:rPr>
          <w:lang w:val="fr-LU"/>
        </w:rPr>
      </w:pPr>
      <w:r w:rsidRPr="00F063F0">
        <w:rPr>
          <w:lang w:val="fr-LU"/>
        </w:rPr>
        <w:t>Assurer que les dialogues modifiant les données d’une application prennent en compte les in-teractions de plusieurs utilisateurs.</w:t>
      </w:r>
    </w:p>
    <w:p w14:paraId="45117098" w14:textId="77777777" w:rsidR="002D2FEF" w:rsidRPr="00F063F0" w:rsidRDefault="00F063F0">
      <w:pPr>
        <w:pStyle w:val="Heading4"/>
        <w:spacing w:after="178"/>
        <w:ind w:left="815" w:right="0" w:hanging="818"/>
        <w:rPr>
          <w:lang w:val="fr-LU"/>
        </w:rPr>
      </w:pPr>
      <w:r w:rsidRPr="00F063F0">
        <w:rPr>
          <w:lang w:val="fr-LU"/>
        </w:rPr>
        <w:t>2.2.2.3</w:t>
      </w:r>
      <w:r w:rsidRPr="00F063F0">
        <w:rPr>
          <w:lang w:val="fr-LU"/>
        </w:rPr>
        <w:tab/>
        <w:t>Transformation du dialogue de la source pour une plateforme multi-utilisateurs et colocalisée</w:t>
      </w:r>
    </w:p>
    <w:p w14:paraId="49195A93" w14:textId="77777777" w:rsidR="002D2FEF" w:rsidRPr="00F063F0" w:rsidRDefault="00F063F0">
      <w:pPr>
        <w:ind w:left="-3" w:right="15"/>
        <w:rPr>
          <w:lang w:val="fr-LU"/>
        </w:rPr>
      </w:pPr>
      <w:r w:rsidRPr="00F063F0">
        <w:rPr>
          <w:lang w:val="fr-LU"/>
        </w:rPr>
        <w:t>Dans le cadre de la migration, ce problème consiste aussi à transformer une application monoutilisateur en une application multi-utilisateurs pour les tables interactives au cas où le nombre d’utilisateurs est supérieur à un. La migration dans ce cas impacte à la fois l’UI et le NF.</w:t>
      </w:r>
    </w:p>
    <w:p w14:paraId="6CB48DB2" w14:textId="77777777" w:rsidR="002D2FEF" w:rsidRPr="00F063F0" w:rsidRDefault="00F063F0">
      <w:pPr>
        <w:ind w:left="-3" w:right="15"/>
        <w:rPr>
          <w:lang w:val="fr-LU"/>
        </w:rPr>
      </w:pPr>
      <w:r w:rsidRPr="00F063F0">
        <w:rPr>
          <w:lang w:val="fr-LU"/>
        </w:rPr>
        <w:t xml:space="preserve">En ce qui concerne les transformations au niveau de l’UI, comment éviter d’avoir un dialogue gênant pour les autres utilisateurs ? Dans le cadre de l’application CBA par exemple les feedbacks, les alertes ou les messages d’erreurs provoqués par un utilisateur ne doivent pas être bloquants pour d’autres. Par ailleurs, comment décrire le couplage entre les utilisateurs et les dialogues ? En effet, une tâche </w:t>
      </w:r>
      <w:r>
        <w:rPr>
          <w:vertAlign w:val="superscript"/>
        </w:rPr>
        <w:footnoteReference w:id="5"/>
      </w:r>
      <w:r w:rsidRPr="00F063F0">
        <w:rPr>
          <w:vertAlign w:val="superscript"/>
          <w:lang w:val="fr-LU"/>
        </w:rPr>
        <w:t xml:space="preserve"> </w:t>
      </w:r>
      <w:r w:rsidRPr="00F063F0">
        <w:rPr>
          <w:lang w:val="fr-LU"/>
        </w:rPr>
        <w:t>ou une activité est exprimée par ensemble de dialogues entre l’utilisateur et le système pour une application desktop. Sur une table interactive, une tâche peut être effectuée par plusieurs utilisateurs de manière concurrente ou en collaboration. Dans ce cas, comment transformer une UI pour prendre en compte les tâches concurrentes ou les tâches effectuées en collaboration ? Comment surtout garantir que le noyau fonctionnel gère de manière cohérente la multiplicité des interfaces et les différents utilisat</w:t>
      </w:r>
      <w:r w:rsidRPr="00F063F0">
        <w:rPr>
          <w:lang w:val="fr-LU"/>
        </w:rPr>
        <w:t>eurs.</w:t>
      </w:r>
    </w:p>
    <w:p w14:paraId="65ACCCC3" w14:textId="77777777" w:rsidR="002D2FEF" w:rsidRPr="00F063F0" w:rsidRDefault="00F063F0">
      <w:pPr>
        <w:ind w:left="-3" w:right="15"/>
        <w:rPr>
          <w:lang w:val="fr-LU"/>
        </w:rPr>
      </w:pPr>
      <w:r w:rsidRPr="00F063F0">
        <w:rPr>
          <w:lang w:val="fr-LU"/>
        </w:rPr>
        <w:t xml:space="preserve">En ce qui concerne les transformations au niveau du NF, la migration de l’application CBA par exemple implique que les tâches de sauvegardes de fichiers ou de modifications des données puissent être faites par les utilisateurs en préservant la cohérence des données de l’application. Comment transformer le NF des applications mono-utilisateur pour prendre les dialogues </w:t>
      </w:r>
      <w:r w:rsidRPr="00F063F0">
        <w:rPr>
          <w:b/>
          <w:lang w:val="fr-LU"/>
        </w:rPr>
        <w:t xml:space="preserve">multi-utilisateurs </w:t>
      </w:r>
      <w:r w:rsidRPr="00F063F0">
        <w:rPr>
          <w:lang w:val="fr-LU"/>
        </w:rPr>
        <w:t>?</w:t>
      </w:r>
    </w:p>
    <w:p w14:paraId="313852A5" w14:textId="77777777" w:rsidR="002D2FEF" w:rsidRPr="00F063F0" w:rsidRDefault="00F063F0">
      <w:pPr>
        <w:spacing w:after="474"/>
        <w:ind w:left="-3" w:right="15"/>
        <w:rPr>
          <w:lang w:val="fr-LU"/>
        </w:rPr>
      </w:pPr>
      <w:r w:rsidRPr="00F063F0">
        <w:rPr>
          <w:lang w:val="fr-LU"/>
        </w:rPr>
        <w:t xml:space="preserve">Généralement les spécifications conceptuelles des applications à migrer ne sont pas disponibles. Il est indispensable de retrouver la description des tâches d’une application à partir de son code source par exemple pour transformer les dialogues. Comment retrouver et représenter la description des dialogues d’une application afin de les transformer ? Dans notre cadre de migration, si l’extraction des tâches est difficile ou impossible à partir du code source de l’application à migrer, est-il possible </w:t>
      </w:r>
      <w:r w:rsidRPr="00F063F0">
        <w:rPr>
          <w:lang w:val="fr-LU"/>
        </w:rPr>
        <w:lastRenderedPageBreak/>
        <w:t>de transformer les dialogues sans description des tâches ? Quels sont les limites d’une transformation des dialogues non basée sur les tâches ?</w:t>
      </w:r>
    </w:p>
    <w:p w14:paraId="58C75CCE" w14:textId="77777777" w:rsidR="002D2FEF" w:rsidRPr="00F063F0" w:rsidRDefault="00F063F0">
      <w:pPr>
        <w:pStyle w:val="Heading3"/>
        <w:tabs>
          <w:tab w:val="center" w:pos="4066"/>
        </w:tabs>
        <w:spacing w:after="155"/>
        <w:ind w:left="-3" w:firstLine="0"/>
        <w:rPr>
          <w:lang w:val="fr-LU"/>
        </w:rPr>
      </w:pPr>
      <w:r w:rsidRPr="00F063F0">
        <w:rPr>
          <w:lang w:val="fr-LU"/>
        </w:rPr>
        <w:t>2.2.3</w:t>
      </w:r>
      <w:r w:rsidRPr="00F063F0">
        <w:rPr>
          <w:lang w:val="fr-LU"/>
        </w:rPr>
        <w:tab/>
        <w:t>Problèmes liés à la migration de la structure et du positionnement</w:t>
      </w:r>
    </w:p>
    <w:p w14:paraId="73403502" w14:textId="77777777" w:rsidR="002D2FEF" w:rsidRPr="00F063F0" w:rsidRDefault="00F063F0">
      <w:pPr>
        <w:ind w:left="-3" w:right="15"/>
        <w:rPr>
          <w:lang w:val="fr-LU"/>
        </w:rPr>
      </w:pPr>
      <w:r w:rsidRPr="00F063F0">
        <w:rPr>
          <w:lang w:val="fr-LU"/>
        </w:rPr>
        <w:t xml:space="preserve">Nous pensons que la migration des UI vers les tables interactives soulève des problèmes liés à la transformation de sa structure et du positionnement de ses éléments. En effet, la structure et le positionnement sont des caractéristiques des UI qui se déclinent de différentes manières suivant les plateformes et les utilisateurs. La transformation de la structure et du positionnement dans le cadre des tables interactives a pour objectif de favoriser l’accessibilité des éléments graphiques et de façon globale </w:t>
      </w:r>
      <w:r w:rsidRPr="00F063F0">
        <w:rPr>
          <w:lang w:val="fr-LU"/>
        </w:rPr>
        <w:t>à l’utilisabilité des UI migrées.</w:t>
      </w:r>
    </w:p>
    <w:p w14:paraId="013E7655" w14:textId="77777777" w:rsidR="002D2FEF" w:rsidRPr="00F063F0" w:rsidRDefault="00F063F0">
      <w:pPr>
        <w:ind w:left="-3" w:right="15"/>
        <w:rPr>
          <w:lang w:val="fr-LU"/>
        </w:rPr>
      </w:pPr>
      <w:r w:rsidRPr="00F063F0">
        <w:rPr>
          <w:lang w:val="fr-LU"/>
        </w:rPr>
        <w:t>La transformation de la structure et du positionnement des UI de départ soulève des questions sur les équivalences entre les éléments graphiques qui composent l’UI source et ceux proposés par la cible, le regroupement et le positionnement des éléments graphiques pour favoriser la collaboration.</w:t>
      </w:r>
    </w:p>
    <w:p w14:paraId="544E3DDF" w14:textId="77777777" w:rsidR="002D2FEF" w:rsidRPr="00F063F0" w:rsidRDefault="00F063F0">
      <w:pPr>
        <w:pStyle w:val="Heading4"/>
        <w:tabs>
          <w:tab w:val="center" w:pos="2826"/>
        </w:tabs>
        <w:spacing w:after="179"/>
        <w:ind w:left="-3" w:right="0" w:firstLine="0"/>
        <w:jc w:val="left"/>
        <w:rPr>
          <w:lang w:val="fr-LU"/>
        </w:rPr>
      </w:pPr>
      <w:r w:rsidRPr="00F063F0">
        <w:rPr>
          <w:lang w:val="fr-LU"/>
        </w:rPr>
        <w:t>2.2.3.1</w:t>
      </w:r>
      <w:r w:rsidRPr="00F063F0">
        <w:rPr>
          <w:lang w:val="fr-LU"/>
        </w:rPr>
        <w:tab/>
        <w:t>Équivalences entre les éléments graphiques</w:t>
      </w:r>
    </w:p>
    <w:p w14:paraId="58A8672F" w14:textId="77777777" w:rsidR="002D2FEF" w:rsidRPr="00F063F0" w:rsidRDefault="00F063F0">
      <w:pPr>
        <w:ind w:left="-3" w:right="15"/>
        <w:rPr>
          <w:lang w:val="fr-LU"/>
        </w:rPr>
      </w:pPr>
      <w:r w:rsidRPr="00F063F0">
        <w:rPr>
          <w:lang w:val="fr-LU"/>
        </w:rPr>
        <w:t>Dans le cadre de l’application CBA par exemple, les menus ou les listes d’éléments peuvent être présentés sur les tables interactives dans le but d’avoir des interactions directes et intuitives. Les éléments graphiques proposés par les tables interactives permettent d’atteindre ce but. Par exemple, une liste contenant des items textuels peut être remplacée par une liste d’éléments d’images associées aux items sur la table interactive. L’ensemble des éléments de la liste textuelles doit être transposé sur la</w:t>
      </w:r>
      <w:r w:rsidRPr="00F063F0">
        <w:rPr>
          <w:lang w:val="fr-LU"/>
        </w:rPr>
        <w:t xml:space="preserve"> table interactive dans une liste équivalente.</w:t>
      </w:r>
    </w:p>
    <w:p w14:paraId="4F8B4CD7" w14:textId="77777777" w:rsidR="002D2FEF" w:rsidRPr="00F063F0" w:rsidRDefault="00F063F0">
      <w:pPr>
        <w:spacing w:after="448"/>
        <w:ind w:left="-3" w:right="15"/>
        <w:rPr>
          <w:lang w:val="fr-LU"/>
        </w:rPr>
      </w:pPr>
      <w:r w:rsidRPr="00F063F0">
        <w:rPr>
          <w:lang w:val="fr-LU"/>
        </w:rPr>
        <w:t>De manière globale, les équivalences entre les éléments graphiques de la source et de la cible doivent préserver les données qu’ils contiennent. La multitude d’éléments graphiques et des plateforme implique de mettre en place une solution équivalente entre les éléments graphiques automatisable.</w:t>
      </w:r>
    </w:p>
    <w:p w14:paraId="2E0FBAFC" w14:textId="77777777" w:rsidR="002D2FEF" w:rsidRPr="00F063F0" w:rsidRDefault="00F063F0">
      <w:pPr>
        <w:pStyle w:val="Heading4"/>
        <w:spacing w:after="176"/>
        <w:ind w:left="815" w:right="0" w:hanging="818"/>
        <w:rPr>
          <w:lang w:val="fr-LU"/>
        </w:rPr>
      </w:pPr>
      <w:r w:rsidRPr="00F063F0">
        <w:rPr>
          <w:lang w:val="fr-LU"/>
        </w:rPr>
        <w:t>2.2.3.2 Favoriser la collaboration par un regroupement et un positionnement adéquat des éléments graphiques</w:t>
      </w:r>
    </w:p>
    <w:p w14:paraId="2C851816" w14:textId="77777777" w:rsidR="002D2FEF" w:rsidRPr="00F063F0" w:rsidRDefault="00F063F0">
      <w:pPr>
        <w:ind w:left="-3" w:right="15"/>
        <w:rPr>
          <w:lang w:val="fr-LU"/>
        </w:rPr>
      </w:pPr>
      <w:r w:rsidRPr="00F063F0">
        <w:rPr>
          <w:lang w:val="fr-LU"/>
        </w:rPr>
        <w:t>La fenêtre principale de l’application CBA est conçue en respectant la métaphore du bureau qui permet de décrire les applications pour les ordinateurs personnels [App95]. Les menus sont placés en haut à des positions fixes, les outils ou les légendes sont toujours placés à gauche ou à droite et la zone de travail au centre. Cette structuration en zones permet aux utilisateurs des desktops de développer des réflexes quelque soit l’application dans une approche similaire.</w:t>
      </w:r>
    </w:p>
    <w:p w14:paraId="08F9C2DC" w14:textId="77777777" w:rsidR="002D2FEF" w:rsidRDefault="00F063F0">
      <w:pPr>
        <w:spacing w:after="59" w:line="259" w:lineRule="auto"/>
        <w:ind w:left="1040" w:firstLine="0"/>
        <w:jc w:val="left"/>
      </w:pPr>
      <w:r>
        <w:rPr>
          <w:rFonts w:ascii="Calibri" w:eastAsia="Calibri" w:hAnsi="Calibri" w:cs="Calibri"/>
          <w:noProof/>
        </w:rPr>
        <w:lastRenderedPageBreak/>
        <mc:AlternateContent>
          <mc:Choice Requires="wpg">
            <w:drawing>
              <wp:inline distT="0" distB="0" distL="0" distR="0" wp14:anchorId="422B1F98" wp14:editId="0B67F1D9">
                <wp:extent cx="4304199" cy="2064687"/>
                <wp:effectExtent l="0" t="0" r="0" b="0"/>
                <wp:docPr id="257584" name="Group 257584"/>
                <wp:cNvGraphicFramePr/>
                <a:graphic xmlns:a="http://schemas.openxmlformats.org/drawingml/2006/main">
                  <a:graphicData uri="http://schemas.microsoft.com/office/word/2010/wordprocessingGroup">
                    <wpg:wgp>
                      <wpg:cNvGrpSpPr/>
                      <wpg:grpSpPr>
                        <a:xfrm>
                          <a:off x="0" y="0"/>
                          <a:ext cx="4304199" cy="2064687"/>
                          <a:chOff x="0" y="0"/>
                          <a:chExt cx="4304199" cy="2064687"/>
                        </a:xfrm>
                      </wpg:grpSpPr>
                      <wps:wsp>
                        <wps:cNvPr id="1190" name="Rectangle 1190"/>
                        <wps:cNvSpPr/>
                        <wps:spPr>
                          <a:xfrm>
                            <a:off x="0" y="0"/>
                            <a:ext cx="36489" cy="145443"/>
                          </a:xfrm>
                          <a:prstGeom prst="rect">
                            <a:avLst/>
                          </a:prstGeom>
                          <a:ln>
                            <a:noFill/>
                          </a:ln>
                        </wps:spPr>
                        <wps:txbx>
                          <w:txbxContent>
                            <w:p w14:paraId="68E0B92C" w14:textId="77777777" w:rsidR="002D2FEF" w:rsidRDefault="00F063F0">
                              <w:pPr>
                                <w:spacing w:after="160" w:line="259" w:lineRule="auto"/>
                                <w:ind w:firstLine="0"/>
                                <w:jc w:val="left"/>
                              </w:pPr>
                              <w:r>
                                <w:rPr>
                                  <w:sz w:val="17"/>
                                </w:rPr>
                                <w:t xml:space="preserve"> </w:t>
                              </w:r>
                            </w:p>
                          </w:txbxContent>
                        </wps:txbx>
                        <wps:bodyPr horzOverflow="overflow" vert="horz" lIns="0" tIns="0" rIns="0" bIns="0" rtlCol="0">
                          <a:noAutofit/>
                        </wps:bodyPr>
                      </wps:wsp>
                      <wps:wsp>
                        <wps:cNvPr id="1191" name="Shape 1191"/>
                        <wps:cNvSpPr/>
                        <wps:spPr>
                          <a:xfrm>
                            <a:off x="2591258" y="1452533"/>
                            <a:ext cx="725081" cy="489725"/>
                          </a:xfrm>
                          <a:custGeom>
                            <a:avLst/>
                            <a:gdLst/>
                            <a:ahLst/>
                            <a:cxnLst/>
                            <a:rect l="0" t="0" r="0" b="0"/>
                            <a:pathLst>
                              <a:path w="725081" h="489725">
                                <a:moveTo>
                                  <a:pt x="30911" y="53492"/>
                                </a:moveTo>
                                <a:cubicBezTo>
                                  <a:pt x="61811" y="0"/>
                                  <a:pt x="235356" y="43980"/>
                                  <a:pt x="418401" y="149771"/>
                                </a:cubicBezTo>
                                <a:cubicBezTo>
                                  <a:pt x="601459" y="255562"/>
                                  <a:pt x="725081" y="383934"/>
                                  <a:pt x="694169" y="436233"/>
                                </a:cubicBezTo>
                                <a:lnTo>
                                  <a:pt x="694169" y="436233"/>
                                </a:lnTo>
                                <a:cubicBezTo>
                                  <a:pt x="664464" y="489725"/>
                                  <a:pt x="490919" y="446939"/>
                                  <a:pt x="307860" y="341135"/>
                                </a:cubicBezTo>
                                <a:cubicBezTo>
                                  <a:pt x="123622" y="235357"/>
                                  <a:pt x="0" y="106985"/>
                                  <a:pt x="30911" y="53492"/>
                                </a:cubicBezTo>
                              </a:path>
                            </a:pathLst>
                          </a:custGeom>
                          <a:ln w="16688" cap="rnd">
                            <a:round/>
                          </a:ln>
                        </wps:spPr>
                        <wps:style>
                          <a:lnRef idx="1">
                            <a:srgbClr val="FFC000"/>
                          </a:lnRef>
                          <a:fillRef idx="0">
                            <a:srgbClr val="000000">
                              <a:alpha val="0"/>
                            </a:srgbClr>
                          </a:fillRef>
                          <a:effectRef idx="0">
                            <a:scrgbClr r="0" g="0" b="0"/>
                          </a:effectRef>
                          <a:fontRef idx="none"/>
                        </wps:style>
                        <wps:bodyPr/>
                      </wps:wsp>
                      <pic:pic xmlns:pic="http://schemas.openxmlformats.org/drawingml/2006/picture">
                        <pic:nvPicPr>
                          <pic:cNvPr id="1192" name="Picture 1192"/>
                          <pic:cNvPicPr/>
                        </pic:nvPicPr>
                        <pic:blipFill>
                          <a:blip r:embed="rId28"/>
                          <a:stretch>
                            <a:fillRect/>
                          </a:stretch>
                        </pic:blipFill>
                        <pic:spPr>
                          <a:xfrm flipV="1">
                            <a:off x="2855138" y="1622510"/>
                            <a:ext cx="199694" cy="442177"/>
                          </a:xfrm>
                          <a:prstGeom prst="rect">
                            <a:avLst/>
                          </a:prstGeom>
                        </pic:spPr>
                      </pic:pic>
                      <wps:wsp>
                        <wps:cNvPr id="1193" name="Shape 1193"/>
                        <wps:cNvSpPr/>
                        <wps:spPr>
                          <a:xfrm>
                            <a:off x="2911006" y="583637"/>
                            <a:ext cx="439801" cy="474269"/>
                          </a:xfrm>
                          <a:custGeom>
                            <a:avLst/>
                            <a:gdLst/>
                            <a:ahLst/>
                            <a:cxnLst/>
                            <a:rect l="0" t="0" r="0" b="0"/>
                            <a:pathLst>
                              <a:path w="439801" h="474269">
                                <a:moveTo>
                                  <a:pt x="191376" y="0"/>
                                </a:moveTo>
                                <a:lnTo>
                                  <a:pt x="439801" y="143815"/>
                                </a:lnTo>
                                <a:lnTo>
                                  <a:pt x="248424" y="474269"/>
                                </a:lnTo>
                                <a:lnTo>
                                  <a:pt x="0" y="331622"/>
                                </a:lnTo>
                                <a:lnTo>
                                  <a:pt x="191376" y="0"/>
                                </a:lnTo>
                                <a:close/>
                              </a:path>
                            </a:pathLst>
                          </a:custGeom>
                          <a:ln w="0" cap="rnd">
                            <a:round/>
                          </a:ln>
                        </wps:spPr>
                        <wps:style>
                          <a:lnRef idx="0">
                            <a:srgbClr val="000000">
                              <a:alpha val="0"/>
                            </a:srgbClr>
                          </a:lnRef>
                          <a:fillRef idx="1">
                            <a:srgbClr val="F2F2F2"/>
                          </a:fillRef>
                          <a:effectRef idx="0">
                            <a:scrgbClr r="0" g="0" b="0"/>
                          </a:effectRef>
                          <a:fontRef idx="none"/>
                        </wps:style>
                        <wps:bodyPr/>
                      </wps:wsp>
                      <wps:wsp>
                        <wps:cNvPr id="1194" name="Shape 1194"/>
                        <wps:cNvSpPr/>
                        <wps:spPr>
                          <a:xfrm>
                            <a:off x="2911006" y="583637"/>
                            <a:ext cx="439801" cy="474269"/>
                          </a:xfrm>
                          <a:custGeom>
                            <a:avLst/>
                            <a:gdLst/>
                            <a:ahLst/>
                            <a:cxnLst/>
                            <a:rect l="0" t="0" r="0" b="0"/>
                            <a:pathLst>
                              <a:path w="439801" h="474269">
                                <a:moveTo>
                                  <a:pt x="191376" y="0"/>
                                </a:moveTo>
                                <a:lnTo>
                                  <a:pt x="0" y="331622"/>
                                </a:lnTo>
                                <a:lnTo>
                                  <a:pt x="248424" y="474269"/>
                                </a:lnTo>
                                <a:lnTo>
                                  <a:pt x="439801" y="143815"/>
                                </a:lnTo>
                                <a:lnTo>
                                  <a:pt x="191376" y="0"/>
                                </a:lnTo>
                                <a:close/>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195" name="Rectangle 1195"/>
                        <wps:cNvSpPr/>
                        <wps:spPr>
                          <a:xfrm rot="7199932">
                            <a:off x="3141188" y="649406"/>
                            <a:ext cx="63178" cy="118534"/>
                          </a:xfrm>
                          <a:prstGeom prst="rect">
                            <a:avLst/>
                          </a:prstGeom>
                          <a:ln>
                            <a:noFill/>
                          </a:ln>
                        </wps:spPr>
                        <wps:txbx>
                          <w:txbxContent>
                            <w:p w14:paraId="1D4AAFD8" w14:textId="77777777" w:rsidR="002D2FEF" w:rsidRDefault="00F063F0">
                              <w:pPr>
                                <w:spacing w:after="160" w:line="259" w:lineRule="auto"/>
                                <w:ind w:firstLine="0"/>
                                <w:jc w:val="left"/>
                              </w:pPr>
                              <w:r>
                                <w:rPr>
                                  <w:rFonts w:ascii="Calibri" w:eastAsia="Calibri" w:hAnsi="Calibri" w:cs="Calibri"/>
                                  <w:color w:val="164326"/>
                                  <w:sz w:val="14"/>
                                </w:rPr>
                                <w:t>C</w:t>
                              </w:r>
                            </w:p>
                          </w:txbxContent>
                        </wps:txbx>
                        <wps:bodyPr horzOverflow="overflow" vert="horz" lIns="0" tIns="0" rIns="0" bIns="0" rtlCol="0">
                          <a:noAutofit/>
                        </wps:bodyPr>
                      </wps:wsp>
                      <wps:wsp>
                        <wps:cNvPr id="1196" name="Rectangle 1196"/>
                        <wps:cNvSpPr/>
                        <wps:spPr>
                          <a:xfrm rot="7199932">
                            <a:off x="3122216" y="687052"/>
                            <a:ext cx="56778" cy="118534"/>
                          </a:xfrm>
                          <a:prstGeom prst="rect">
                            <a:avLst/>
                          </a:prstGeom>
                          <a:ln>
                            <a:noFill/>
                          </a:ln>
                        </wps:spPr>
                        <wps:txbx>
                          <w:txbxContent>
                            <w:p w14:paraId="5EAD6C6E" w14:textId="77777777" w:rsidR="002D2FEF" w:rsidRDefault="00F063F0">
                              <w:pPr>
                                <w:spacing w:after="160" w:line="259" w:lineRule="auto"/>
                                <w:ind w:firstLine="0"/>
                                <w:jc w:val="left"/>
                              </w:pPr>
                              <w:r>
                                <w:rPr>
                                  <w:rFonts w:ascii="Calibri" w:eastAsia="Calibri" w:hAnsi="Calibri" w:cs="Calibri"/>
                                  <w:color w:val="164326"/>
                                  <w:sz w:val="14"/>
                                </w:rPr>
                                <w:t>a</w:t>
                              </w:r>
                            </w:p>
                          </w:txbxContent>
                        </wps:txbx>
                        <wps:bodyPr horzOverflow="overflow" vert="horz" lIns="0" tIns="0" rIns="0" bIns="0" rtlCol="0">
                          <a:noAutofit/>
                        </wps:bodyPr>
                      </wps:wsp>
                      <wps:wsp>
                        <wps:cNvPr id="1197" name="Rectangle 1197"/>
                        <wps:cNvSpPr/>
                        <wps:spPr>
                          <a:xfrm rot="7199932">
                            <a:off x="3096730" y="727449"/>
                            <a:ext cx="62230" cy="118534"/>
                          </a:xfrm>
                          <a:prstGeom prst="rect">
                            <a:avLst/>
                          </a:prstGeom>
                          <a:ln>
                            <a:noFill/>
                          </a:ln>
                        </wps:spPr>
                        <wps:txbx>
                          <w:txbxContent>
                            <w:p w14:paraId="445C9FDE" w14:textId="77777777" w:rsidR="002D2FEF" w:rsidRDefault="00F063F0">
                              <w:pPr>
                                <w:spacing w:after="160" w:line="259" w:lineRule="auto"/>
                                <w:ind w:firstLine="0"/>
                                <w:jc w:val="left"/>
                              </w:pPr>
                              <w:r>
                                <w:rPr>
                                  <w:rFonts w:ascii="Calibri" w:eastAsia="Calibri" w:hAnsi="Calibri" w:cs="Calibri"/>
                                  <w:color w:val="164326"/>
                                  <w:sz w:val="14"/>
                                </w:rPr>
                                <w:t>n</w:t>
                              </w:r>
                            </w:p>
                          </w:txbxContent>
                        </wps:txbx>
                        <wps:bodyPr horzOverflow="overflow" vert="horz" lIns="0" tIns="0" rIns="0" bIns="0" rtlCol="0">
                          <a:noAutofit/>
                        </wps:bodyPr>
                      </wps:wsp>
                      <wps:wsp>
                        <wps:cNvPr id="1198" name="Rectangle 1198"/>
                        <wps:cNvSpPr/>
                        <wps:spPr>
                          <a:xfrm rot="7199932">
                            <a:off x="3079446" y="764113"/>
                            <a:ext cx="53578" cy="118534"/>
                          </a:xfrm>
                          <a:prstGeom prst="rect">
                            <a:avLst/>
                          </a:prstGeom>
                          <a:ln>
                            <a:noFill/>
                          </a:ln>
                        </wps:spPr>
                        <wps:txbx>
                          <w:txbxContent>
                            <w:p w14:paraId="0070A11B" w14:textId="77777777" w:rsidR="002D2FEF" w:rsidRDefault="00F063F0">
                              <w:pPr>
                                <w:spacing w:after="160" w:line="259" w:lineRule="auto"/>
                                <w:ind w:firstLine="0"/>
                                <w:jc w:val="left"/>
                              </w:pPr>
                              <w:r>
                                <w:rPr>
                                  <w:rFonts w:ascii="Calibri" w:eastAsia="Calibri" w:hAnsi="Calibri" w:cs="Calibri"/>
                                  <w:color w:val="164326"/>
                                  <w:sz w:val="14"/>
                                </w:rPr>
                                <w:t>v</w:t>
                              </w:r>
                            </w:p>
                          </w:txbxContent>
                        </wps:txbx>
                        <wps:bodyPr horzOverflow="overflow" vert="horz" lIns="0" tIns="0" rIns="0" bIns="0" rtlCol="0">
                          <a:noAutofit/>
                        </wps:bodyPr>
                      </wps:wsp>
                      <wps:wsp>
                        <wps:cNvPr id="1199" name="Rectangle 1199"/>
                        <wps:cNvSpPr/>
                        <wps:spPr>
                          <a:xfrm rot="7199932">
                            <a:off x="3058031" y="799973"/>
                            <a:ext cx="56778" cy="118534"/>
                          </a:xfrm>
                          <a:prstGeom prst="rect">
                            <a:avLst/>
                          </a:prstGeom>
                          <a:ln>
                            <a:noFill/>
                          </a:ln>
                        </wps:spPr>
                        <wps:txbx>
                          <w:txbxContent>
                            <w:p w14:paraId="0B7386F4" w14:textId="77777777" w:rsidR="002D2FEF" w:rsidRDefault="00F063F0">
                              <w:pPr>
                                <w:spacing w:after="160" w:line="259" w:lineRule="auto"/>
                                <w:ind w:firstLine="0"/>
                                <w:jc w:val="left"/>
                              </w:pPr>
                              <w:r>
                                <w:rPr>
                                  <w:rFonts w:ascii="Calibri" w:eastAsia="Calibri" w:hAnsi="Calibri" w:cs="Calibri"/>
                                  <w:color w:val="164326"/>
                                  <w:sz w:val="14"/>
                                </w:rPr>
                                <w:t>a</w:t>
                              </w:r>
                            </w:p>
                          </w:txbxContent>
                        </wps:txbx>
                        <wps:bodyPr horzOverflow="overflow" vert="horz" lIns="0" tIns="0" rIns="0" bIns="0" rtlCol="0">
                          <a:noAutofit/>
                        </wps:bodyPr>
                      </wps:wsp>
                      <wps:wsp>
                        <wps:cNvPr id="1200" name="Rectangle 1200"/>
                        <wps:cNvSpPr/>
                        <wps:spPr>
                          <a:xfrm rot="7199932">
                            <a:off x="3044458" y="832301"/>
                            <a:ext cx="46347" cy="118534"/>
                          </a:xfrm>
                          <a:prstGeom prst="rect">
                            <a:avLst/>
                          </a:prstGeom>
                          <a:ln>
                            <a:noFill/>
                          </a:ln>
                        </wps:spPr>
                        <wps:txbx>
                          <w:txbxContent>
                            <w:p w14:paraId="0F43A878" w14:textId="77777777" w:rsidR="002D2FEF" w:rsidRDefault="00F063F0">
                              <w:pPr>
                                <w:spacing w:after="160" w:line="259" w:lineRule="auto"/>
                                <w:ind w:firstLine="0"/>
                                <w:jc w:val="left"/>
                              </w:pPr>
                              <w:r>
                                <w:rPr>
                                  <w:rFonts w:ascii="Calibri" w:eastAsia="Calibri" w:hAnsi="Calibri" w:cs="Calibri"/>
                                  <w:color w:val="164326"/>
                                  <w:sz w:val="14"/>
                                </w:rPr>
                                <w:t>s</w:t>
                              </w:r>
                            </w:p>
                          </w:txbxContent>
                        </wps:txbx>
                        <wps:bodyPr horzOverflow="overflow" vert="horz" lIns="0" tIns="0" rIns="0" bIns="0" rtlCol="0">
                          <a:noAutofit/>
                        </wps:bodyPr>
                      </wps:wsp>
                      <wps:wsp>
                        <wps:cNvPr id="1201" name="Rectangle 1201"/>
                        <wps:cNvSpPr/>
                        <wps:spPr>
                          <a:xfrm rot="7199932">
                            <a:off x="3016317" y="867972"/>
                            <a:ext cx="60096" cy="118533"/>
                          </a:xfrm>
                          <a:prstGeom prst="rect">
                            <a:avLst/>
                          </a:prstGeom>
                          <a:ln>
                            <a:noFill/>
                          </a:ln>
                        </wps:spPr>
                        <wps:txbx>
                          <w:txbxContent>
                            <w:p w14:paraId="4A0B4293" w14:textId="77777777" w:rsidR="002D2FEF" w:rsidRDefault="00F063F0">
                              <w:pPr>
                                <w:spacing w:after="160" w:line="259" w:lineRule="auto"/>
                                <w:ind w:firstLine="0"/>
                                <w:jc w:val="left"/>
                              </w:pPr>
                              <w:r>
                                <w:rPr>
                                  <w:rFonts w:ascii="Calibri" w:eastAsia="Calibri" w:hAnsi="Calibri" w:cs="Calibri"/>
                                  <w:color w:val="164326"/>
                                  <w:sz w:val="14"/>
                                </w:rPr>
                                <w:t>1</w:t>
                              </w:r>
                            </w:p>
                          </w:txbxContent>
                        </wps:txbx>
                        <wps:bodyPr horzOverflow="overflow" vert="horz" lIns="0" tIns="0" rIns="0" bIns="0" rtlCol="0">
                          <a:noAutofit/>
                        </wps:bodyPr>
                      </wps:wsp>
                      <wps:wsp>
                        <wps:cNvPr id="1202" name="Shape 1202"/>
                        <wps:cNvSpPr/>
                        <wps:spPr>
                          <a:xfrm>
                            <a:off x="2596020" y="229409"/>
                            <a:ext cx="930707" cy="484975"/>
                          </a:xfrm>
                          <a:custGeom>
                            <a:avLst/>
                            <a:gdLst/>
                            <a:ahLst/>
                            <a:cxnLst/>
                            <a:rect l="0" t="0" r="0" b="0"/>
                            <a:pathLst>
                              <a:path w="930707" h="484975">
                                <a:moveTo>
                                  <a:pt x="862952" y="0"/>
                                </a:moveTo>
                                <a:lnTo>
                                  <a:pt x="930707" y="253187"/>
                                </a:lnTo>
                                <a:lnTo>
                                  <a:pt x="67742" y="484975"/>
                                </a:lnTo>
                                <a:lnTo>
                                  <a:pt x="0" y="230607"/>
                                </a:lnTo>
                                <a:lnTo>
                                  <a:pt x="862952"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03" name="Shape 1203"/>
                        <wps:cNvSpPr/>
                        <wps:spPr>
                          <a:xfrm>
                            <a:off x="2663762" y="482596"/>
                            <a:ext cx="862965" cy="231787"/>
                          </a:xfrm>
                          <a:custGeom>
                            <a:avLst/>
                            <a:gdLst/>
                            <a:ahLst/>
                            <a:cxnLst/>
                            <a:rect l="0" t="0" r="0" b="0"/>
                            <a:pathLst>
                              <a:path w="862965" h="231787">
                                <a:moveTo>
                                  <a:pt x="0" y="231787"/>
                                </a:moveTo>
                                <a:lnTo>
                                  <a:pt x="862965"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04" name="Shape 1204"/>
                        <wps:cNvSpPr/>
                        <wps:spPr>
                          <a:xfrm>
                            <a:off x="2596020" y="229409"/>
                            <a:ext cx="862952" cy="230607"/>
                          </a:xfrm>
                          <a:custGeom>
                            <a:avLst/>
                            <a:gdLst/>
                            <a:ahLst/>
                            <a:cxnLst/>
                            <a:rect l="0" t="0" r="0" b="0"/>
                            <a:pathLst>
                              <a:path w="862952" h="230607">
                                <a:moveTo>
                                  <a:pt x="0" y="230607"/>
                                </a:moveTo>
                                <a:lnTo>
                                  <a:pt x="862952"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05" name="Shape 1205"/>
                        <wps:cNvSpPr/>
                        <wps:spPr>
                          <a:xfrm>
                            <a:off x="2663762" y="482596"/>
                            <a:ext cx="862965" cy="231787"/>
                          </a:xfrm>
                          <a:custGeom>
                            <a:avLst/>
                            <a:gdLst/>
                            <a:ahLst/>
                            <a:cxnLst/>
                            <a:rect l="0" t="0" r="0" b="0"/>
                            <a:pathLst>
                              <a:path w="862965" h="231787">
                                <a:moveTo>
                                  <a:pt x="0" y="231787"/>
                                </a:moveTo>
                                <a:lnTo>
                                  <a:pt x="862965"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06" name="Shape 1206"/>
                        <wps:cNvSpPr/>
                        <wps:spPr>
                          <a:xfrm>
                            <a:off x="2596020" y="229409"/>
                            <a:ext cx="862952" cy="230607"/>
                          </a:xfrm>
                          <a:custGeom>
                            <a:avLst/>
                            <a:gdLst/>
                            <a:ahLst/>
                            <a:cxnLst/>
                            <a:rect l="0" t="0" r="0" b="0"/>
                            <a:pathLst>
                              <a:path w="862952" h="230607">
                                <a:moveTo>
                                  <a:pt x="0" y="230607"/>
                                </a:moveTo>
                                <a:lnTo>
                                  <a:pt x="862952"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07" name="Shape 1207"/>
                        <wps:cNvSpPr/>
                        <wps:spPr>
                          <a:xfrm>
                            <a:off x="2596020" y="460016"/>
                            <a:ext cx="67742" cy="254368"/>
                          </a:xfrm>
                          <a:custGeom>
                            <a:avLst/>
                            <a:gdLst/>
                            <a:ahLst/>
                            <a:cxnLst/>
                            <a:rect l="0" t="0" r="0" b="0"/>
                            <a:pathLst>
                              <a:path w="67742" h="254368">
                                <a:moveTo>
                                  <a:pt x="67742" y="254368"/>
                                </a:moveTo>
                                <a:lnTo>
                                  <a:pt x="0"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08" name="Shape 1208"/>
                        <wps:cNvSpPr/>
                        <wps:spPr>
                          <a:xfrm>
                            <a:off x="3458972" y="229409"/>
                            <a:ext cx="67755" cy="253187"/>
                          </a:xfrm>
                          <a:custGeom>
                            <a:avLst/>
                            <a:gdLst/>
                            <a:ahLst/>
                            <a:cxnLst/>
                            <a:rect l="0" t="0" r="0" b="0"/>
                            <a:pathLst>
                              <a:path w="67755" h="253187">
                                <a:moveTo>
                                  <a:pt x="67755" y="253187"/>
                                </a:moveTo>
                                <a:lnTo>
                                  <a:pt x="0" y="0"/>
                                </a:lnTo>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09" name="Picture 1209"/>
                          <pic:cNvPicPr/>
                        </pic:nvPicPr>
                        <pic:blipFill>
                          <a:blip r:embed="rId29"/>
                          <a:stretch>
                            <a:fillRect/>
                          </a:stretch>
                        </pic:blipFill>
                        <pic:spPr>
                          <a:xfrm flipV="1">
                            <a:off x="2989454" y="444559"/>
                            <a:ext cx="142637" cy="185429"/>
                          </a:xfrm>
                          <a:prstGeom prst="rect">
                            <a:avLst/>
                          </a:prstGeom>
                        </pic:spPr>
                      </pic:pic>
                      <wps:wsp>
                        <wps:cNvPr id="1210" name="Shape 1210"/>
                        <wps:cNvSpPr/>
                        <wps:spPr>
                          <a:xfrm>
                            <a:off x="3706216" y="1384779"/>
                            <a:ext cx="439801" cy="442175"/>
                          </a:xfrm>
                          <a:custGeom>
                            <a:avLst/>
                            <a:gdLst/>
                            <a:ahLst/>
                            <a:cxnLst/>
                            <a:rect l="0" t="0" r="0" b="0"/>
                            <a:pathLst>
                              <a:path w="439801" h="442175">
                                <a:moveTo>
                                  <a:pt x="92710" y="0"/>
                                </a:moveTo>
                                <a:lnTo>
                                  <a:pt x="439801" y="93904"/>
                                </a:lnTo>
                                <a:lnTo>
                                  <a:pt x="345897" y="442175"/>
                                </a:lnTo>
                                <a:lnTo>
                                  <a:pt x="0" y="349466"/>
                                </a:lnTo>
                                <a:lnTo>
                                  <a:pt x="92710"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11" name="Shape 1211"/>
                        <wps:cNvSpPr/>
                        <wps:spPr>
                          <a:xfrm>
                            <a:off x="4052113" y="1478683"/>
                            <a:ext cx="93904" cy="348271"/>
                          </a:xfrm>
                          <a:custGeom>
                            <a:avLst/>
                            <a:gdLst/>
                            <a:ahLst/>
                            <a:cxnLst/>
                            <a:rect l="0" t="0" r="0" b="0"/>
                            <a:pathLst>
                              <a:path w="93904" h="348271">
                                <a:moveTo>
                                  <a:pt x="0" y="348271"/>
                                </a:moveTo>
                                <a:lnTo>
                                  <a:pt x="93904"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12" name="Shape 1212"/>
                        <wps:cNvSpPr/>
                        <wps:spPr>
                          <a:xfrm>
                            <a:off x="3706216" y="1384779"/>
                            <a:ext cx="92710" cy="349466"/>
                          </a:xfrm>
                          <a:custGeom>
                            <a:avLst/>
                            <a:gdLst/>
                            <a:ahLst/>
                            <a:cxnLst/>
                            <a:rect l="0" t="0" r="0" b="0"/>
                            <a:pathLst>
                              <a:path w="92710" h="349466">
                                <a:moveTo>
                                  <a:pt x="0" y="349466"/>
                                </a:moveTo>
                                <a:lnTo>
                                  <a:pt x="92710" y="0"/>
                                </a:lnTo>
                                <a:close/>
                              </a:path>
                            </a:pathLst>
                          </a:custGeom>
                          <a:ln w="0" cap="rnd">
                            <a:round/>
                          </a:ln>
                        </wps:spPr>
                        <wps:style>
                          <a:lnRef idx="0">
                            <a:srgbClr val="000000">
                              <a:alpha val="0"/>
                            </a:srgbClr>
                          </a:lnRef>
                          <a:fillRef idx="1">
                            <a:srgbClr val="D3D3AB"/>
                          </a:fillRef>
                          <a:effectRef idx="0">
                            <a:scrgbClr r="0" g="0" b="0"/>
                          </a:effectRef>
                          <a:fontRef idx="none"/>
                        </wps:style>
                        <wps:bodyPr/>
                      </wps:wsp>
                      <wps:wsp>
                        <wps:cNvPr id="1213" name="Shape 1213"/>
                        <wps:cNvSpPr/>
                        <wps:spPr>
                          <a:xfrm>
                            <a:off x="4052113" y="1478683"/>
                            <a:ext cx="93904" cy="348271"/>
                          </a:xfrm>
                          <a:custGeom>
                            <a:avLst/>
                            <a:gdLst/>
                            <a:ahLst/>
                            <a:cxnLst/>
                            <a:rect l="0" t="0" r="0" b="0"/>
                            <a:pathLst>
                              <a:path w="93904" h="348271">
                                <a:moveTo>
                                  <a:pt x="0" y="348271"/>
                                </a:moveTo>
                                <a:lnTo>
                                  <a:pt x="93904"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14" name="Shape 1214"/>
                        <wps:cNvSpPr/>
                        <wps:spPr>
                          <a:xfrm>
                            <a:off x="3706216" y="1384779"/>
                            <a:ext cx="92710" cy="349466"/>
                          </a:xfrm>
                          <a:custGeom>
                            <a:avLst/>
                            <a:gdLst/>
                            <a:ahLst/>
                            <a:cxnLst/>
                            <a:rect l="0" t="0" r="0" b="0"/>
                            <a:pathLst>
                              <a:path w="92710" h="349466">
                                <a:moveTo>
                                  <a:pt x="0" y="349466"/>
                                </a:moveTo>
                                <a:lnTo>
                                  <a:pt x="92710"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15" name="Shape 1215"/>
                        <wps:cNvSpPr/>
                        <wps:spPr>
                          <a:xfrm>
                            <a:off x="3706216" y="1734245"/>
                            <a:ext cx="345897" cy="92709"/>
                          </a:xfrm>
                          <a:custGeom>
                            <a:avLst/>
                            <a:gdLst/>
                            <a:ahLst/>
                            <a:cxnLst/>
                            <a:rect l="0" t="0" r="0" b="0"/>
                            <a:pathLst>
                              <a:path w="345897" h="92709">
                                <a:moveTo>
                                  <a:pt x="345897" y="92709"/>
                                </a:moveTo>
                                <a:lnTo>
                                  <a:pt x="0"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16" name="Shape 1216"/>
                        <wps:cNvSpPr/>
                        <wps:spPr>
                          <a:xfrm>
                            <a:off x="3798926" y="1384779"/>
                            <a:ext cx="347091" cy="93904"/>
                          </a:xfrm>
                          <a:custGeom>
                            <a:avLst/>
                            <a:gdLst/>
                            <a:ahLst/>
                            <a:cxnLst/>
                            <a:rect l="0" t="0" r="0" b="0"/>
                            <a:pathLst>
                              <a:path w="347091" h="93904">
                                <a:moveTo>
                                  <a:pt x="347091" y="93904"/>
                                </a:moveTo>
                                <a:lnTo>
                                  <a:pt x="0" y="0"/>
                                </a:lnTo>
                              </a:path>
                            </a:pathLst>
                          </a:custGeom>
                          <a:ln w="1780" cap="rnd">
                            <a:round/>
                          </a:ln>
                        </wps:spPr>
                        <wps:style>
                          <a:lnRef idx="1">
                            <a:srgbClr val="164326"/>
                          </a:lnRef>
                          <a:fillRef idx="0">
                            <a:srgbClr val="000000">
                              <a:alpha val="0"/>
                            </a:srgbClr>
                          </a:fillRef>
                          <a:effectRef idx="0">
                            <a:scrgbClr r="0" g="0" b="0"/>
                          </a:effectRef>
                          <a:fontRef idx="none"/>
                        </wps:style>
                        <wps:bodyPr/>
                      </wps:wsp>
                      <wps:wsp>
                        <wps:cNvPr id="1217" name="Rectangle 1217"/>
                        <wps:cNvSpPr/>
                        <wps:spPr>
                          <a:xfrm rot="-4500188">
                            <a:off x="3889881" y="1667954"/>
                            <a:ext cx="42907" cy="79020"/>
                          </a:xfrm>
                          <a:prstGeom prst="rect">
                            <a:avLst/>
                          </a:prstGeom>
                          <a:ln>
                            <a:noFill/>
                          </a:ln>
                        </wps:spPr>
                        <wps:txbx>
                          <w:txbxContent>
                            <w:p w14:paraId="5376B9AE" w14:textId="77777777" w:rsidR="002D2FEF" w:rsidRDefault="00F063F0">
                              <w:pPr>
                                <w:spacing w:after="160" w:line="259" w:lineRule="auto"/>
                                <w:ind w:firstLine="0"/>
                                <w:jc w:val="left"/>
                              </w:pPr>
                              <w:r>
                                <w:rPr>
                                  <w:rFonts w:ascii="Calibri" w:eastAsia="Calibri" w:hAnsi="Calibri" w:cs="Calibri"/>
                                  <w:color w:val="164326"/>
                                  <w:sz w:val="9"/>
                                </w:rPr>
                                <w:t>R</w:t>
                              </w:r>
                            </w:p>
                          </w:txbxContent>
                        </wps:txbx>
                        <wps:bodyPr horzOverflow="overflow" vert="horz" lIns="0" tIns="0" rIns="0" bIns="0" rtlCol="0">
                          <a:noAutofit/>
                        </wps:bodyPr>
                      </wps:wsp>
                      <wps:wsp>
                        <wps:cNvPr id="1218" name="Rectangle 1218"/>
                        <wps:cNvSpPr/>
                        <wps:spPr>
                          <a:xfrm rot="-4500188">
                            <a:off x="3899518" y="1638766"/>
                            <a:ext cx="39351" cy="79020"/>
                          </a:xfrm>
                          <a:prstGeom prst="rect">
                            <a:avLst/>
                          </a:prstGeom>
                          <a:ln>
                            <a:noFill/>
                          </a:ln>
                        </wps:spPr>
                        <wps:txbx>
                          <w:txbxContent>
                            <w:p w14:paraId="7549DD19" w14:textId="77777777" w:rsidR="002D2FEF" w:rsidRDefault="00F063F0">
                              <w:pPr>
                                <w:spacing w:after="160" w:line="259" w:lineRule="auto"/>
                                <w:ind w:firstLine="0"/>
                                <w:jc w:val="left"/>
                              </w:pPr>
                              <w:r>
                                <w:rPr>
                                  <w:rFonts w:ascii="Calibri" w:eastAsia="Calibri" w:hAnsi="Calibri" w:cs="Calibri"/>
                                  <w:color w:val="164326"/>
                                  <w:sz w:val="9"/>
                                </w:rPr>
                                <w:t>e</w:t>
                              </w:r>
                            </w:p>
                          </w:txbxContent>
                        </wps:txbx>
                        <wps:bodyPr horzOverflow="overflow" vert="horz" lIns="0" tIns="0" rIns="0" bIns="0" rtlCol="0">
                          <a:noAutofit/>
                        </wps:bodyPr>
                      </wps:wsp>
                      <wps:wsp>
                        <wps:cNvPr id="1219" name="Rectangle 1219"/>
                        <wps:cNvSpPr/>
                        <wps:spPr>
                          <a:xfrm rot="-4500188">
                            <a:off x="3909786" y="1614324"/>
                            <a:ext cx="30896" cy="79020"/>
                          </a:xfrm>
                          <a:prstGeom prst="rect">
                            <a:avLst/>
                          </a:prstGeom>
                          <a:ln>
                            <a:noFill/>
                          </a:ln>
                        </wps:spPr>
                        <wps:txbx>
                          <w:txbxContent>
                            <w:p w14:paraId="6E302FF4" w14:textId="77777777" w:rsidR="002D2FEF" w:rsidRDefault="00F063F0">
                              <w:pPr>
                                <w:spacing w:after="160" w:line="259" w:lineRule="auto"/>
                                <w:ind w:firstLine="0"/>
                                <w:jc w:val="left"/>
                              </w:pPr>
                              <w:r>
                                <w:rPr>
                                  <w:rFonts w:ascii="Calibri" w:eastAsia="Calibri" w:hAnsi="Calibri" w:cs="Calibri"/>
                                  <w:color w:val="164326"/>
                                  <w:sz w:val="9"/>
                                </w:rPr>
                                <w:t>s</w:t>
                              </w:r>
                            </w:p>
                          </w:txbxContent>
                        </wps:txbx>
                        <wps:bodyPr horzOverflow="overflow" vert="horz" lIns="0" tIns="0" rIns="0" bIns="0" rtlCol="0">
                          <a:noAutofit/>
                        </wps:bodyPr>
                      </wps:wsp>
                      <wps:wsp>
                        <wps:cNvPr id="1220" name="Rectangle 1220"/>
                        <wps:cNvSpPr/>
                        <wps:spPr>
                          <a:xfrm rot="-4500188">
                            <a:off x="3915728" y="1591738"/>
                            <a:ext cx="30897" cy="79018"/>
                          </a:xfrm>
                          <a:prstGeom prst="rect">
                            <a:avLst/>
                          </a:prstGeom>
                          <a:ln>
                            <a:noFill/>
                          </a:ln>
                        </wps:spPr>
                        <wps:txbx>
                          <w:txbxContent>
                            <w:p w14:paraId="7E7E0E24" w14:textId="77777777" w:rsidR="002D2FEF" w:rsidRDefault="00F063F0">
                              <w:pPr>
                                <w:spacing w:after="160" w:line="259" w:lineRule="auto"/>
                                <w:ind w:firstLine="0"/>
                                <w:jc w:val="left"/>
                              </w:pPr>
                              <w:r>
                                <w:rPr>
                                  <w:rFonts w:ascii="Calibri" w:eastAsia="Calibri" w:hAnsi="Calibri" w:cs="Calibri"/>
                                  <w:color w:val="164326"/>
                                  <w:sz w:val="9"/>
                                </w:rPr>
                                <w:t>s</w:t>
                              </w:r>
                            </w:p>
                          </w:txbxContent>
                        </wps:txbx>
                        <wps:bodyPr horzOverflow="overflow" vert="horz" lIns="0" tIns="0" rIns="0" bIns="0" rtlCol="0">
                          <a:noAutofit/>
                        </wps:bodyPr>
                      </wps:wsp>
                      <wps:wsp>
                        <wps:cNvPr id="1221" name="Rectangle 1221"/>
                        <wps:cNvSpPr/>
                        <wps:spPr>
                          <a:xfrm rot="-4500188">
                            <a:off x="3917690" y="1565151"/>
                            <a:ext cx="41642" cy="79020"/>
                          </a:xfrm>
                          <a:prstGeom prst="rect">
                            <a:avLst/>
                          </a:prstGeom>
                          <a:ln>
                            <a:noFill/>
                          </a:ln>
                        </wps:spPr>
                        <wps:txbx>
                          <w:txbxContent>
                            <w:p w14:paraId="7F556800" w14:textId="77777777" w:rsidR="002D2FEF" w:rsidRDefault="00F063F0">
                              <w:pPr>
                                <w:spacing w:after="160" w:line="259" w:lineRule="auto"/>
                                <w:ind w:firstLine="0"/>
                                <w:jc w:val="left"/>
                              </w:pPr>
                              <w:r>
                                <w:rPr>
                                  <w:rFonts w:ascii="Calibri" w:eastAsia="Calibri" w:hAnsi="Calibri" w:cs="Calibri"/>
                                  <w:color w:val="164326"/>
                                  <w:sz w:val="9"/>
                                </w:rPr>
                                <w:t>o</w:t>
                              </w:r>
                            </w:p>
                          </w:txbxContent>
                        </wps:txbx>
                        <wps:bodyPr horzOverflow="overflow" vert="horz" lIns="0" tIns="0" rIns="0" bIns="0" rtlCol="0">
                          <a:noAutofit/>
                        </wps:bodyPr>
                      </wps:wsp>
                      <wps:wsp>
                        <wps:cNvPr id="1222" name="Rectangle 1222"/>
                        <wps:cNvSpPr/>
                        <wps:spPr>
                          <a:xfrm rot="-4500188">
                            <a:off x="3926067" y="1534326"/>
                            <a:ext cx="41485" cy="79019"/>
                          </a:xfrm>
                          <a:prstGeom prst="rect">
                            <a:avLst/>
                          </a:prstGeom>
                          <a:ln>
                            <a:noFill/>
                          </a:ln>
                        </wps:spPr>
                        <wps:txbx>
                          <w:txbxContent>
                            <w:p w14:paraId="7BF4EC99" w14:textId="77777777" w:rsidR="002D2FEF" w:rsidRDefault="00F063F0">
                              <w:pPr>
                                <w:spacing w:after="160" w:line="259" w:lineRule="auto"/>
                                <w:ind w:firstLine="0"/>
                                <w:jc w:val="left"/>
                              </w:pPr>
                              <w:r>
                                <w:rPr>
                                  <w:rFonts w:ascii="Calibri" w:eastAsia="Calibri" w:hAnsi="Calibri" w:cs="Calibri"/>
                                  <w:color w:val="164326"/>
                                  <w:sz w:val="9"/>
                                </w:rPr>
                                <w:t>u</w:t>
                              </w:r>
                            </w:p>
                          </w:txbxContent>
                        </wps:txbx>
                        <wps:bodyPr horzOverflow="overflow" vert="horz" lIns="0" tIns="0" rIns="0" bIns="0" rtlCol="0">
                          <a:noAutofit/>
                        </wps:bodyPr>
                      </wps:wsp>
                      <wps:wsp>
                        <wps:cNvPr id="1223" name="Rectangle 1223"/>
                        <wps:cNvSpPr/>
                        <wps:spPr>
                          <a:xfrm rot="-4500188">
                            <a:off x="3937375" y="1508502"/>
                            <a:ext cx="33424" cy="79019"/>
                          </a:xfrm>
                          <a:prstGeom prst="rect">
                            <a:avLst/>
                          </a:prstGeom>
                          <a:ln>
                            <a:noFill/>
                          </a:ln>
                        </wps:spPr>
                        <wps:txbx>
                          <w:txbxContent>
                            <w:p w14:paraId="05627C2F" w14:textId="77777777" w:rsidR="002D2FEF" w:rsidRDefault="00F063F0">
                              <w:pPr>
                                <w:spacing w:after="160" w:line="259" w:lineRule="auto"/>
                                <w:ind w:firstLine="0"/>
                                <w:jc w:val="left"/>
                              </w:pPr>
                              <w:r>
                                <w:rPr>
                                  <w:rFonts w:ascii="Calibri" w:eastAsia="Calibri" w:hAnsi="Calibri" w:cs="Calibri"/>
                                  <w:color w:val="164326"/>
                                  <w:sz w:val="9"/>
                                </w:rPr>
                                <w:t>c</w:t>
                              </w:r>
                            </w:p>
                          </w:txbxContent>
                        </wps:txbx>
                        <wps:bodyPr horzOverflow="overflow" vert="horz" lIns="0" tIns="0" rIns="0" bIns="0" rtlCol="0">
                          <a:noAutofit/>
                        </wps:bodyPr>
                      </wps:wsp>
                      <wps:wsp>
                        <wps:cNvPr id="1224" name="Rectangle 1224"/>
                        <wps:cNvSpPr/>
                        <wps:spPr>
                          <a:xfrm rot="-4500188">
                            <a:off x="3941120" y="1480676"/>
                            <a:ext cx="39352" cy="79019"/>
                          </a:xfrm>
                          <a:prstGeom prst="rect">
                            <a:avLst/>
                          </a:prstGeom>
                          <a:ln>
                            <a:noFill/>
                          </a:ln>
                        </wps:spPr>
                        <wps:txbx>
                          <w:txbxContent>
                            <w:p w14:paraId="512DEE3E" w14:textId="77777777" w:rsidR="002D2FEF" w:rsidRDefault="00F063F0">
                              <w:pPr>
                                <w:spacing w:after="160" w:line="259" w:lineRule="auto"/>
                                <w:ind w:firstLine="0"/>
                                <w:jc w:val="left"/>
                              </w:pPr>
                              <w:r>
                                <w:rPr>
                                  <w:rFonts w:ascii="Calibri" w:eastAsia="Calibri" w:hAnsi="Calibri" w:cs="Calibri"/>
                                  <w:color w:val="164326"/>
                                  <w:sz w:val="9"/>
                                </w:rPr>
                                <w:t>e</w:t>
                              </w:r>
                            </w:p>
                          </w:txbxContent>
                        </wps:txbx>
                        <wps:bodyPr horzOverflow="overflow" vert="horz" lIns="0" tIns="0" rIns="0" bIns="0" rtlCol="0">
                          <a:noAutofit/>
                        </wps:bodyPr>
                      </wps:wsp>
                      <wps:wsp>
                        <wps:cNvPr id="1225" name="Rectangle 1225"/>
                        <wps:cNvSpPr/>
                        <wps:spPr>
                          <a:xfrm rot="-4500188">
                            <a:off x="3952577" y="1457420"/>
                            <a:ext cx="30896" cy="79019"/>
                          </a:xfrm>
                          <a:prstGeom prst="rect">
                            <a:avLst/>
                          </a:prstGeom>
                          <a:ln>
                            <a:noFill/>
                          </a:ln>
                        </wps:spPr>
                        <wps:txbx>
                          <w:txbxContent>
                            <w:p w14:paraId="7382F09C" w14:textId="77777777" w:rsidR="002D2FEF" w:rsidRDefault="00F063F0">
                              <w:pPr>
                                <w:spacing w:after="160" w:line="259" w:lineRule="auto"/>
                                <w:ind w:firstLine="0"/>
                                <w:jc w:val="left"/>
                              </w:pPr>
                              <w:r>
                                <w:rPr>
                                  <w:rFonts w:ascii="Calibri" w:eastAsia="Calibri" w:hAnsi="Calibri" w:cs="Calibri"/>
                                  <w:color w:val="164326"/>
                                  <w:sz w:val="9"/>
                                </w:rPr>
                                <w:t>s</w:t>
                              </w:r>
                            </w:p>
                          </w:txbxContent>
                        </wps:txbx>
                        <wps:bodyPr horzOverflow="overflow" vert="horz" lIns="0" tIns="0" rIns="0" bIns="0" rtlCol="0">
                          <a:noAutofit/>
                        </wps:bodyPr>
                      </wps:wsp>
                      <wps:wsp>
                        <wps:cNvPr id="1226" name="Shape 1226"/>
                        <wps:cNvSpPr/>
                        <wps:spPr>
                          <a:xfrm>
                            <a:off x="2794521" y="904566"/>
                            <a:ext cx="635927" cy="618096"/>
                          </a:xfrm>
                          <a:custGeom>
                            <a:avLst/>
                            <a:gdLst/>
                            <a:ahLst/>
                            <a:cxnLst/>
                            <a:rect l="0" t="0" r="0" b="0"/>
                            <a:pathLst>
                              <a:path w="635927" h="618096">
                                <a:moveTo>
                                  <a:pt x="240106" y="0"/>
                                </a:moveTo>
                                <a:lnTo>
                                  <a:pt x="635927" y="276949"/>
                                </a:lnTo>
                                <a:lnTo>
                                  <a:pt x="395821" y="618096"/>
                                </a:lnTo>
                                <a:lnTo>
                                  <a:pt x="0" y="341148"/>
                                </a:lnTo>
                                <a:lnTo>
                                  <a:pt x="240106" y="0"/>
                                </a:lnTo>
                                <a:close/>
                              </a:path>
                            </a:pathLst>
                          </a:custGeom>
                          <a:ln w="0" cap="rnd">
                            <a:round/>
                          </a:ln>
                        </wps:spPr>
                        <wps:style>
                          <a:lnRef idx="0">
                            <a:srgbClr val="000000">
                              <a:alpha val="0"/>
                            </a:srgbClr>
                          </a:lnRef>
                          <a:fillRef idx="1">
                            <a:srgbClr val="F2F2F2"/>
                          </a:fillRef>
                          <a:effectRef idx="0">
                            <a:scrgbClr r="0" g="0" b="0"/>
                          </a:effectRef>
                          <a:fontRef idx="none"/>
                        </wps:style>
                        <wps:bodyPr/>
                      </wps:wsp>
                      <wps:wsp>
                        <wps:cNvPr id="1227" name="Shape 1227"/>
                        <wps:cNvSpPr/>
                        <wps:spPr>
                          <a:xfrm>
                            <a:off x="2794521" y="904566"/>
                            <a:ext cx="635927" cy="618096"/>
                          </a:xfrm>
                          <a:custGeom>
                            <a:avLst/>
                            <a:gdLst/>
                            <a:ahLst/>
                            <a:cxnLst/>
                            <a:rect l="0" t="0" r="0" b="0"/>
                            <a:pathLst>
                              <a:path w="635927" h="618096">
                                <a:moveTo>
                                  <a:pt x="0" y="341148"/>
                                </a:moveTo>
                                <a:lnTo>
                                  <a:pt x="395821" y="618096"/>
                                </a:lnTo>
                                <a:lnTo>
                                  <a:pt x="635927" y="276949"/>
                                </a:lnTo>
                                <a:lnTo>
                                  <a:pt x="240106" y="0"/>
                                </a:lnTo>
                                <a:lnTo>
                                  <a:pt x="0" y="341148"/>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28" name="Picture 1228"/>
                          <pic:cNvPicPr/>
                        </pic:nvPicPr>
                        <pic:blipFill>
                          <a:blip r:embed="rId30"/>
                          <a:stretch>
                            <a:fillRect/>
                          </a:stretch>
                        </pic:blipFill>
                        <pic:spPr>
                          <a:xfrm flipV="1">
                            <a:off x="2985885" y="1113773"/>
                            <a:ext cx="218712" cy="520629"/>
                          </a:xfrm>
                          <a:prstGeom prst="rect">
                            <a:avLst/>
                          </a:prstGeom>
                        </pic:spPr>
                      </pic:pic>
                      <pic:pic xmlns:pic="http://schemas.openxmlformats.org/drawingml/2006/picture">
                        <pic:nvPicPr>
                          <pic:cNvPr id="1229" name="Picture 1229"/>
                          <pic:cNvPicPr/>
                        </pic:nvPicPr>
                        <pic:blipFill>
                          <a:blip r:embed="rId31"/>
                          <a:stretch>
                            <a:fillRect/>
                          </a:stretch>
                        </pic:blipFill>
                        <pic:spPr>
                          <a:xfrm flipV="1">
                            <a:off x="3186773" y="1255213"/>
                            <a:ext cx="57055" cy="185429"/>
                          </a:xfrm>
                          <a:prstGeom prst="rect">
                            <a:avLst/>
                          </a:prstGeom>
                        </pic:spPr>
                      </pic:pic>
                      <wps:wsp>
                        <wps:cNvPr id="1230" name="Shape 1230"/>
                        <wps:cNvSpPr/>
                        <wps:spPr>
                          <a:xfrm>
                            <a:off x="3477997" y="633548"/>
                            <a:ext cx="443369" cy="375615"/>
                          </a:xfrm>
                          <a:custGeom>
                            <a:avLst/>
                            <a:gdLst/>
                            <a:ahLst/>
                            <a:cxnLst/>
                            <a:rect l="0" t="0" r="0" b="0"/>
                            <a:pathLst>
                              <a:path w="443369" h="375615">
                                <a:moveTo>
                                  <a:pt x="73685" y="0"/>
                                </a:moveTo>
                                <a:lnTo>
                                  <a:pt x="443369" y="98666"/>
                                </a:lnTo>
                                <a:lnTo>
                                  <a:pt x="368478" y="375615"/>
                                </a:lnTo>
                                <a:lnTo>
                                  <a:pt x="0" y="276961"/>
                                </a:lnTo>
                                <a:lnTo>
                                  <a:pt x="73685" y="0"/>
                                </a:lnTo>
                                <a:close/>
                              </a:path>
                            </a:pathLst>
                          </a:custGeom>
                          <a:ln w="0" cap="rnd">
                            <a:round/>
                          </a:ln>
                        </wps:spPr>
                        <wps:style>
                          <a:lnRef idx="0">
                            <a:srgbClr val="000000">
                              <a:alpha val="0"/>
                            </a:srgbClr>
                          </a:lnRef>
                          <a:fillRef idx="1">
                            <a:srgbClr val="F2F2F2"/>
                          </a:fillRef>
                          <a:effectRef idx="0">
                            <a:scrgbClr r="0" g="0" b="0"/>
                          </a:effectRef>
                          <a:fontRef idx="none"/>
                        </wps:style>
                        <wps:bodyPr/>
                      </wps:wsp>
                      <wps:wsp>
                        <wps:cNvPr id="1231" name="Shape 1231"/>
                        <wps:cNvSpPr/>
                        <wps:spPr>
                          <a:xfrm>
                            <a:off x="3477997" y="633548"/>
                            <a:ext cx="443369" cy="375615"/>
                          </a:xfrm>
                          <a:custGeom>
                            <a:avLst/>
                            <a:gdLst/>
                            <a:ahLst/>
                            <a:cxnLst/>
                            <a:rect l="0" t="0" r="0" b="0"/>
                            <a:pathLst>
                              <a:path w="443369" h="375615">
                                <a:moveTo>
                                  <a:pt x="443369" y="98666"/>
                                </a:moveTo>
                                <a:lnTo>
                                  <a:pt x="73685" y="0"/>
                                </a:lnTo>
                                <a:lnTo>
                                  <a:pt x="0" y="276961"/>
                                </a:lnTo>
                                <a:lnTo>
                                  <a:pt x="368478" y="375615"/>
                                </a:lnTo>
                                <a:lnTo>
                                  <a:pt x="443369" y="98666"/>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32" name="Picture 1232"/>
                          <pic:cNvPicPr/>
                        </pic:nvPicPr>
                        <pic:blipFill>
                          <a:blip r:embed="rId32"/>
                          <a:stretch>
                            <a:fillRect/>
                          </a:stretch>
                        </pic:blipFill>
                        <pic:spPr>
                          <a:xfrm flipV="1">
                            <a:off x="3600425" y="770251"/>
                            <a:ext cx="247238" cy="335199"/>
                          </a:xfrm>
                          <a:prstGeom prst="rect">
                            <a:avLst/>
                          </a:prstGeom>
                        </pic:spPr>
                      </pic:pic>
                      <pic:pic xmlns:pic="http://schemas.openxmlformats.org/drawingml/2006/picture">
                        <pic:nvPicPr>
                          <pic:cNvPr id="1233" name="Picture 1233"/>
                          <pic:cNvPicPr/>
                        </pic:nvPicPr>
                        <pic:blipFill>
                          <a:blip r:embed="rId33"/>
                          <a:stretch>
                            <a:fillRect/>
                          </a:stretch>
                        </pic:blipFill>
                        <pic:spPr>
                          <a:xfrm flipV="1">
                            <a:off x="3557626" y="760739"/>
                            <a:ext cx="47546" cy="171166"/>
                          </a:xfrm>
                          <a:prstGeom prst="rect">
                            <a:avLst/>
                          </a:prstGeom>
                        </pic:spPr>
                      </pic:pic>
                      <wps:wsp>
                        <wps:cNvPr id="1234" name="Shape 1234"/>
                        <wps:cNvSpPr/>
                        <wps:spPr>
                          <a:xfrm>
                            <a:off x="3448279" y="966377"/>
                            <a:ext cx="474269" cy="438607"/>
                          </a:xfrm>
                          <a:custGeom>
                            <a:avLst/>
                            <a:gdLst/>
                            <a:ahLst/>
                            <a:cxnLst/>
                            <a:rect l="0" t="0" r="0" b="0"/>
                            <a:pathLst>
                              <a:path w="474269" h="438607">
                                <a:moveTo>
                                  <a:pt x="331635" y="0"/>
                                </a:moveTo>
                                <a:lnTo>
                                  <a:pt x="474269" y="248425"/>
                                </a:lnTo>
                                <a:lnTo>
                                  <a:pt x="143828" y="438607"/>
                                </a:lnTo>
                                <a:lnTo>
                                  <a:pt x="0" y="191364"/>
                                </a:lnTo>
                                <a:lnTo>
                                  <a:pt x="331635" y="0"/>
                                </a:lnTo>
                                <a:close/>
                              </a:path>
                            </a:pathLst>
                          </a:custGeom>
                          <a:ln w="0" cap="rnd">
                            <a:round/>
                          </a:ln>
                        </wps:spPr>
                        <wps:style>
                          <a:lnRef idx="0">
                            <a:srgbClr val="000000">
                              <a:alpha val="0"/>
                            </a:srgbClr>
                          </a:lnRef>
                          <a:fillRef idx="1">
                            <a:srgbClr val="F2F2F2"/>
                          </a:fillRef>
                          <a:effectRef idx="0">
                            <a:scrgbClr r="0" g="0" b="0"/>
                          </a:effectRef>
                          <a:fontRef idx="none"/>
                        </wps:style>
                        <wps:bodyPr/>
                      </wps:wsp>
                      <wps:wsp>
                        <wps:cNvPr id="1235" name="Shape 1235"/>
                        <wps:cNvSpPr/>
                        <wps:spPr>
                          <a:xfrm>
                            <a:off x="3448279" y="966377"/>
                            <a:ext cx="474269" cy="438607"/>
                          </a:xfrm>
                          <a:custGeom>
                            <a:avLst/>
                            <a:gdLst/>
                            <a:ahLst/>
                            <a:cxnLst/>
                            <a:rect l="0" t="0" r="0" b="0"/>
                            <a:pathLst>
                              <a:path w="474269" h="438607">
                                <a:moveTo>
                                  <a:pt x="143828" y="438607"/>
                                </a:moveTo>
                                <a:lnTo>
                                  <a:pt x="474269" y="248425"/>
                                </a:lnTo>
                                <a:lnTo>
                                  <a:pt x="331635" y="0"/>
                                </a:lnTo>
                                <a:lnTo>
                                  <a:pt x="0" y="191364"/>
                                </a:lnTo>
                                <a:lnTo>
                                  <a:pt x="143828" y="438607"/>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36" name="Picture 1236"/>
                          <pic:cNvPicPr/>
                        </pic:nvPicPr>
                        <pic:blipFill>
                          <a:blip r:embed="rId34"/>
                          <a:stretch>
                            <a:fillRect/>
                          </a:stretch>
                        </pic:blipFill>
                        <pic:spPr>
                          <a:xfrm flipV="1">
                            <a:off x="3552876" y="1124467"/>
                            <a:ext cx="228220" cy="449309"/>
                          </a:xfrm>
                          <a:prstGeom prst="rect">
                            <a:avLst/>
                          </a:prstGeom>
                        </pic:spPr>
                      </pic:pic>
                      <pic:pic xmlns:pic="http://schemas.openxmlformats.org/drawingml/2006/picture">
                        <pic:nvPicPr>
                          <pic:cNvPr id="1237" name="Picture 1237"/>
                          <pic:cNvPicPr/>
                        </pic:nvPicPr>
                        <pic:blipFill>
                          <a:blip r:embed="rId35"/>
                          <a:stretch>
                            <a:fillRect/>
                          </a:stretch>
                        </pic:blipFill>
                        <pic:spPr>
                          <a:xfrm flipV="1">
                            <a:off x="3781095" y="1091180"/>
                            <a:ext cx="38037" cy="156902"/>
                          </a:xfrm>
                          <a:prstGeom prst="rect">
                            <a:avLst/>
                          </a:prstGeom>
                        </pic:spPr>
                      </pic:pic>
                      <wps:wsp>
                        <wps:cNvPr id="1238" name="Shape 1238"/>
                        <wps:cNvSpPr/>
                        <wps:spPr>
                          <a:xfrm>
                            <a:off x="2459317" y="223465"/>
                            <a:ext cx="1797241" cy="1796046"/>
                          </a:xfrm>
                          <a:custGeom>
                            <a:avLst/>
                            <a:gdLst/>
                            <a:ahLst/>
                            <a:cxnLst/>
                            <a:rect l="0" t="0" r="0" b="0"/>
                            <a:pathLst>
                              <a:path w="1797241" h="1796046">
                                <a:moveTo>
                                  <a:pt x="0" y="1796046"/>
                                </a:moveTo>
                                <a:lnTo>
                                  <a:pt x="1797241" y="1796046"/>
                                </a:lnTo>
                                <a:lnTo>
                                  <a:pt x="1797241" y="0"/>
                                </a:lnTo>
                                <a:lnTo>
                                  <a:pt x="0" y="0"/>
                                </a:lnTo>
                                <a:lnTo>
                                  <a:pt x="0" y="1796046"/>
                                </a:lnTo>
                              </a:path>
                            </a:pathLst>
                          </a:custGeom>
                          <a:ln w="11126" cap="rnd">
                            <a:round/>
                          </a:ln>
                        </wps:spPr>
                        <wps:style>
                          <a:lnRef idx="1">
                            <a:srgbClr val="548BD4"/>
                          </a:lnRef>
                          <a:fillRef idx="0">
                            <a:srgbClr val="000000">
                              <a:alpha val="0"/>
                            </a:srgbClr>
                          </a:fillRef>
                          <a:effectRef idx="0">
                            <a:scrgbClr r="0" g="0" b="0"/>
                          </a:effectRef>
                          <a:fontRef idx="none"/>
                        </wps:style>
                        <wps:bodyPr/>
                      </wps:wsp>
                      <wps:wsp>
                        <wps:cNvPr id="268930" name="Shape 268930"/>
                        <wps:cNvSpPr/>
                        <wps:spPr>
                          <a:xfrm>
                            <a:off x="70129" y="282895"/>
                            <a:ext cx="1923238" cy="232975"/>
                          </a:xfrm>
                          <a:custGeom>
                            <a:avLst/>
                            <a:gdLst/>
                            <a:ahLst/>
                            <a:cxnLst/>
                            <a:rect l="0" t="0" r="0" b="0"/>
                            <a:pathLst>
                              <a:path w="1923238" h="232975">
                                <a:moveTo>
                                  <a:pt x="0" y="0"/>
                                </a:moveTo>
                                <a:lnTo>
                                  <a:pt x="1923238" y="0"/>
                                </a:lnTo>
                                <a:lnTo>
                                  <a:pt x="1923238" y="232975"/>
                                </a:lnTo>
                                <a:lnTo>
                                  <a:pt x="0" y="232975"/>
                                </a:lnTo>
                                <a:lnTo>
                                  <a:pt x="0" y="0"/>
                                </a:lnTo>
                              </a:path>
                            </a:pathLst>
                          </a:custGeom>
                          <a:ln w="0" cap="rnd">
                            <a:round/>
                          </a:ln>
                        </wps:spPr>
                        <wps:style>
                          <a:lnRef idx="0">
                            <a:srgbClr val="000000">
                              <a:alpha val="0"/>
                            </a:srgbClr>
                          </a:lnRef>
                          <a:fillRef idx="1">
                            <a:srgbClr val="D3D3AB"/>
                          </a:fillRef>
                          <a:effectRef idx="0">
                            <a:scrgbClr r="0" g="0" b="0"/>
                          </a:effectRef>
                          <a:fontRef idx="none"/>
                        </wps:style>
                        <wps:bodyPr/>
                      </wps:wsp>
                      <wps:wsp>
                        <wps:cNvPr id="1240" name="Shape 1240"/>
                        <wps:cNvSpPr/>
                        <wps:spPr>
                          <a:xfrm>
                            <a:off x="70129" y="282895"/>
                            <a:ext cx="1923238" cy="232975"/>
                          </a:xfrm>
                          <a:custGeom>
                            <a:avLst/>
                            <a:gdLst/>
                            <a:ahLst/>
                            <a:cxnLst/>
                            <a:rect l="0" t="0" r="0" b="0"/>
                            <a:pathLst>
                              <a:path w="1923238" h="232975">
                                <a:moveTo>
                                  <a:pt x="0" y="232975"/>
                                </a:moveTo>
                                <a:lnTo>
                                  <a:pt x="1923238" y="232975"/>
                                </a:lnTo>
                                <a:lnTo>
                                  <a:pt x="1923238" y="0"/>
                                </a:lnTo>
                                <a:lnTo>
                                  <a:pt x="0" y="0"/>
                                </a:lnTo>
                                <a:close/>
                              </a:path>
                            </a:pathLst>
                          </a:custGeom>
                          <a:ln w="16688" cap="rnd">
                            <a:round/>
                          </a:ln>
                        </wps:spPr>
                        <wps:style>
                          <a:lnRef idx="1">
                            <a:srgbClr val="FFC000"/>
                          </a:lnRef>
                          <a:fillRef idx="0">
                            <a:srgbClr val="000000">
                              <a:alpha val="0"/>
                            </a:srgbClr>
                          </a:fillRef>
                          <a:effectRef idx="0">
                            <a:scrgbClr r="0" g="0" b="0"/>
                          </a:effectRef>
                          <a:fontRef idx="none"/>
                        </wps:style>
                        <wps:bodyPr/>
                      </wps:wsp>
                      <pic:pic xmlns:pic="http://schemas.openxmlformats.org/drawingml/2006/picture">
                        <pic:nvPicPr>
                          <pic:cNvPr id="1241" name="Picture 1241"/>
                          <pic:cNvPicPr/>
                        </pic:nvPicPr>
                        <pic:blipFill>
                          <a:blip r:embed="rId36"/>
                          <a:stretch>
                            <a:fillRect/>
                          </a:stretch>
                        </pic:blipFill>
                        <pic:spPr>
                          <a:xfrm flipV="1">
                            <a:off x="931901" y="369668"/>
                            <a:ext cx="199694" cy="171166"/>
                          </a:xfrm>
                          <a:prstGeom prst="rect">
                            <a:avLst/>
                          </a:prstGeom>
                        </pic:spPr>
                      </pic:pic>
                      <wps:wsp>
                        <wps:cNvPr id="268931" name="Shape 268931"/>
                        <wps:cNvSpPr/>
                        <wps:spPr>
                          <a:xfrm>
                            <a:off x="134315" y="1381213"/>
                            <a:ext cx="368484" cy="473085"/>
                          </a:xfrm>
                          <a:custGeom>
                            <a:avLst/>
                            <a:gdLst/>
                            <a:ahLst/>
                            <a:cxnLst/>
                            <a:rect l="0" t="0" r="0" b="0"/>
                            <a:pathLst>
                              <a:path w="368484" h="473085">
                                <a:moveTo>
                                  <a:pt x="0" y="0"/>
                                </a:moveTo>
                                <a:lnTo>
                                  <a:pt x="368484" y="0"/>
                                </a:lnTo>
                                <a:lnTo>
                                  <a:pt x="368484" y="473085"/>
                                </a:lnTo>
                                <a:lnTo>
                                  <a:pt x="0" y="473085"/>
                                </a:lnTo>
                                <a:lnTo>
                                  <a:pt x="0" y="0"/>
                                </a:lnTo>
                              </a:path>
                            </a:pathLst>
                          </a:custGeom>
                          <a:ln w="0" cap="rnd">
                            <a:round/>
                          </a:ln>
                        </wps:spPr>
                        <wps:style>
                          <a:lnRef idx="0">
                            <a:srgbClr val="000000">
                              <a:alpha val="0"/>
                            </a:srgbClr>
                          </a:lnRef>
                          <a:fillRef idx="1">
                            <a:srgbClr val="D3D3AB"/>
                          </a:fillRef>
                          <a:effectRef idx="0">
                            <a:scrgbClr r="0" g="0" b="0"/>
                          </a:effectRef>
                          <a:fontRef idx="none"/>
                        </wps:style>
                        <wps:bodyPr/>
                      </wps:wsp>
                      <wps:wsp>
                        <wps:cNvPr id="1243" name="Shape 1243"/>
                        <wps:cNvSpPr/>
                        <wps:spPr>
                          <a:xfrm>
                            <a:off x="134315" y="1381213"/>
                            <a:ext cx="368484" cy="473085"/>
                          </a:xfrm>
                          <a:custGeom>
                            <a:avLst/>
                            <a:gdLst/>
                            <a:ahLst/>
                            <a:cxnLst/>
                            <a:rect l="0" t="0" r="0" b="0"/>
                            <a:pathLst>
                              <a:path w="368484" h="473085">
                                <a:moveTo>
                                  <a:pt x="0" y="473085"/>
                                </a:moveTo>
                                <a:lnTo>
                                  <a:pt x="368484" y="473085"/>
                                </a:lnTo>
                                <a:lnTo>
                                  <a:pt x="368484"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44" name="Picture 1244"/>
                          <pic:cNvPicPr/>
                        </pic:nvPicPr>
                        <pic:blipFill>
                          <a:blip r:embed="rId37"/>
                          <a:stretch>
                            <a:fillRect/>
                          </a:stretch>
                        </pic:blipFill>
                        <pic:spPr>
                          <a:xfrm flipV="1">
                            <a:off x="184239" y="1595167"/>
                            <a:ext cx="275767" cy="128374"/>
                          </a:xfrm>
                          <a:prstGeom prst="rect">
                            <a:avLst/>
                          </a:prstGeom>
                        </pic:spPr>
                      </pic:pic>
                      <wps:wsp>
                        <wps:cNvPr id="268932" name="Shape 268932"/>
                        <wps:cNvSpPr/>
                        <wps:spPr>
                          <a:xfrm>
                            <a:off x="775005" y="733402"/>
                            <a:ext cx="468328" cy="388690"/>
                          </a:xfrm>
                          <a:custGeom>
                            <a:avLst/>
                            <a:gdLst/>
                            <a:ahLst/>
                            <a:cxnLst/>
                            <a:rect l="0" t="0" r="0" b="0"/>
                            <a:pathLst>
                              <a:path w="468328" h="388690">
                                <a:moveTo>
                                  <a:pt x="0" y="0"/>
                                </a:moveTo>
                                <a:lnTo>
                                  <a:pt x="468328" y="0"/>
                                </a:lnTo>
                                <a:lnTo>
                                  <a:pt x="468328" y="388690"/>
                                </a:lnTo>
                                <a:lnTo>
                                  <a:pt x="0" y="388690"/>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1246" name="Shape 1246"/>
                        <wps:cNvSpPr/>
                        <wps:spPr>
                          <a:xfrm>
                            <a:off x="775005" y="733402"/>
                            <a:ext cx="468328" cy="388690"/>
                          </a:xfrm>
                          <a:custGeom>
                            <a:avLst/>
                            <a:gdLst/>
                            <a:ahLst/>
                            <a:cxnLst/>
                            <a:rect l="0" t="0" r="0" b="0"/>
                            <a:pathLst>
                              <a:path w="468328" h="388690">
                                <a:moveTo>
                                  <a:pt x="0" y="388690"/>
                                </a:moveTo>
                                <a:lnTo>
                                  <a:pt x="468328" y="388690"/>
                                </a:lnTo>
                                <a:lnTo>
                                  <a:pt x="468328"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47" name="Picture 1247"/>
                          <pic:cNvPicPr/>
                        </pic:nvPicPr>
                        <pic:blipFill>
                          <a:blip r:embed="rId38"/>
                          <a:stretch>
                            <a:fillRect/>
                          </a:stretch>
                        </pic:blipFill>
                        <pic:spPr>
                          <a:xfrm flipV="1">
                            <a:off x="864146" y="896248"/>
                            <a:ext cx="247239" cy="174732"/>
                          </a:xfrm>
                          <a:prstGeom prst="rect">
                            <a:avLst/>
                          </a:prstGeom>
                        </pic:spPr>
                      </pic:pic>
                      <pic:pic xmlns:pic="http://schemas.openxmlformats.org/drawingml/2006/picture">
                        <pic:nvPicPr>
                          <pic:cNvPr id="1248" name="Picture 1248"/>
                          <pic:cNvPicPr/>
                        </pic:nvPicPr>
                        <pic:blipFill>
                          <a:blip r:embed="rId39"/>
                          <a:stretch>
                            <a:fillRect/>
                          </a:stretch>
                        </pic:blipFill>
                        <pic:spPr>
                          <a:xfrm flipV="1">
                            <a:off x="1120902" y="896248"/>
                            <a:ext cx="38037" cy="171166"/>
                          </a:xfrm>
                          <a:prstGeom prst="rect">
                            <a:avLst/>
                          </a:prstGeom>
                        </pic:spPr>
                      </pic:pic>
                      <wps:wsp>
                        <wps:cNvPr id="268933" name="Shape 268933"/>
                        <wps:cNvSpPr/>
                        <wps:spPr>
                          <a:xfrm>
                            <a:off x="775005" y="1161313"/>
                            <a:ext cx="468328" cy="505177"/>
                          </a:xfrm>
                          <a:custGeom>
                            <a:avLst/>
                            <a:gdLst/>
                            <a:ahLst/>
                            <a:cxnLst/>
                            <a:rect l="0" t="0" r="0" b="0"/>
                            <a:pathLst>
                              <a:path w="468328" h="505177">
                                <a:moveTo>
                                  <a:pt x="0" y="0"/>
                                </a:moveTo>
                                <a:lnTo>
                                  <a:pt x="468328" y="0"/>
                                </a:lnTo>
                                <a:lnTo>
                                  <a:pt x="468328" y="505177"/>
                                </a:lnTo>
                                <a:lnTo>
                                  <a:pt x="0" y="505177"/>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1250" name="Shape 1250"/>
                        <wps:cNvSpPr/>
                        <wps:spPr>
                          <a:xfrm>
                            <a:off x="775005" y="1161313"/>
                            <a:ext cx="468328" cy="505177"/>
                          </a:xfrm>
                          <a:custGeom>
                            <a:avLst/>
                            <a:gdLst/>
                            <a:ahLst/>
                            <a:cxnLst/>
                            <a:rect l="0" t="0" r="0" b="0"/>
                            <a:pathLst>
                              <a:path w="468328" h="505177">
                                <a:moveTo>
                                  <a:pt x="0" y="505177"/>
                                </a:moveTo>
                                <a:lnTo>
                                  <a:pt x="468328" y="505177"/>
                                </a:lnTo>
                                <a:lnTo>
                                  <a:pt x="468328"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51" name="Picture 1251"/>
                          <pic:cNvPicPr/>
                        </pic:nvPicPr>
                        <pic:blipFill>
                          <a:blip r:embed="rId38"/>
                          <a:stretch>
                            <a:fillRect/>
                          </a:stretch>
                        </pic:blipFill>
                        <pic:spPr>
                          <a:xfrm flipV="1">
                            <a:off x="864146" y="1328912"/>
                            <a:ext cx="247239" cy="174732"/>
                          </a:xfrm>
                          <a:prstGeom prst="rect">
                            <a:avLst/>
                          </a:prstGeom>
                        </pic:spPr>
                      </pic:pic>
                      <pic:pic xmlns:pic="http://schemas.openxmlformats.org/drawingml/2006/picture">
                        <pic:nvPicPr>
                          <pic:cNvPr id="1252" name="Picture 1252"/>
                          <pic:cNvPicPr/>
                        </pic:nvPicPr>
                        <pic:blipFill>
                          <a:blip r:embed="rId40"/>
                          <a:stretch>
                            <a:fillRect/>
                          </a:stretch>
                        </pic:blipFill>
                        <pic:spPr>
                          <a:xfrm flipV="1">
                            <a:off x="1118527" y="1328912"/>
                            <a:ext cx="38037" cy="171166"/>
                          </a:xfrm>
                          <a:prstGeom prst="rect">
                            <a:avLst/>
                          </a:prstGeom>
                        </pic:spPr>
                      </pic:pic>
                      <wps:wsp>
                        <wps:cNvPr id="268934" name="Shape 268934"/>
                        <wps:cNvSpPr/>
                        <wps:spPr>
                          <a:xfrm>
                            <a:off x="1296823" y="733394"/>
                            <a:ext cx="467137" cy="465952"/>
                          </a:xfrm>
                          <a:custGeom>
                            <a:avLst/>
                            <a:gdLst/>
                            <a:ahLst/>
                            <a:cxnLst/>
                            <a:rect l="0" t="0" r="0" b="0"/>
                            <a:pathLst>
                              <a:path w="467137" h="465952">
                                <a:moveTo>
                                  <a:pt x="0" y="0"/>
                                </a:moveTo>
                                <a:lnTo>
                                  <a:pt x="467137" y="0"/>
                                </a:lnTo>
                                <a:lnTo>
                                  <a:pt x="467137" y="465952"/>
                                </a:lnTo>
                                <a:lnTo>
                                  <a:pt x="0" y="465952"/>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1254" name="Shape 1254"/>
                        <wps:cNvSpPr/>
                        <wps:spPr>
                          <a:xfrm>
                            <a:off x="1296823" y="733394"/>
                            <a:ext cx="467137" cy="465952"/>
                          </a:xfrm>
                          <a:custGeom>
                            <a:avLst/>
                            <a:gdLst/>
                            <a:ahLst/>
                            <a:cxnLst/>
                            <a:rect l="0" t="0" r="0" b="0"/>
                            <a:pathLst>
                              <a:path w="467137" h="465952">
                                <a:moveTo>
                                  <a:pt x="0" y="465952"/>
                                </a:moveTo>
                                <a:lnTo>
                                  <a:pt x="467137" y="465952"/>
                                </a:lnTo>
                                <a:lnTo>
                                  <a:pt x="467137"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55" name="Picture 1255"/>
                          <pic:cNvPicPr/>
                        </pic:nvPicPr>
                        <pic:blipFill>
                          <a:blip r:embed="rId41"/>
                          <a:stretch>
                            <a:fillRect/>
                          </a:stretch>
                        </pic:blipFill>
                        <pic:spPr>
                          <a:xfrm flipV="1">
                            <a:off x="1384783" y="935465"/>
                            <a:ext cx="247238" cy="174732"/>
                          </a:xfrm>
                          <a:prstGeom prst="rect">
                            <a:avLst/>
                          </a:prstGeom>
                        </pic:spPr>
                      </pic:pic>
                      <pic:pic xmlns:pic="http://schemas.openxmlformats.org/drawingml/2006/picture">
                        <pic:nvPicPr>
                          <pic:cNvPr id="1256" name="Picture 1256"/>
                          <pic:cNvPicPr/>
                        </pic:nvPicPr>
                        <pic:blipFill>
                          <a:blip r:embed="rId42"/>
                          <a:stretch>
                            <a:fillRect/>
                          </a:stretch>
                        </pic:blipFill>
                        <pic:spPr>
                          <a:xfrm flipV="1">
                            <a:off x="1639151" y="935465"/>
                            <a:ext cx="38037" cy="174732"/>
                          </a:xfrm>
                          <a:prstGeom prst="rect">
                            <a:avLst/>
                          </a:prstGeom>
                        </pic:spPr>
                      </pic:pic>
                      <wps:wsp>
                        <wps:cNvPr id="268935" name="Shape 268935"/>
                        <wps:cNvSpPr/>
                        <wps:spPr>
                          <a:xfrm>
                            <a:off x="1296823" y="1264723"/>
                            <a:ext cx="467137" cy="401767"/>
                          </a:xfrm>
                          <a:custGeom>
                            <a:avLst/>
                            <a:gdLst/>
                            <a:ahLst/>
                            <a:cxnLst/>
                            <a:rect l="0" t="0" r="0" b="0"/>
                            <a:pathLst>
                              <a:path w="467137" h="401767">
                                <a:moveTo>
                                  <a:pt x="0" y="0"/>
                                </a:moveTo>
                                <a:lnTo>
                                  <a:pt x="467137" y="0"/>
                                </a:lnTo>
                                <a:lnTo>
                                  <a:pt x="467137" y="401767"/>
                                </a:lnTo>
                                <a:lnTo>
                                  <a:pt x="0" y="401767"/>
                                </a:lnTo>
                                <a:lnTo>
                                  <a:pt x="0" y="0"/>
                                </a:lnTo>
                              </a:path>
                            </a:pathLst>
                          </a:custGeom>
                          <a:ln w="0" cap="rnd">
                            <a:round/>
                          </a:ln>
                        </wps:spPr>
                        <wps:style>
                          <a:lnRef idx="0">
                            <a:srgbClr val="000000">
                              <a:alpha val="0"/>
                            </a:srgbClr>
                          </a:lnRef>
                          <a:fillRef idx="1">
                            <a:srgbClr val="F2F2F2"/>
                          </a:fillRef>
                          <a:effectRef idx="0">
                            <a:scrgbClr r="0" g="0" b="0"/>
                          </a:effectRef>
                          <a:fontRef idx="none"/>
                        </wps:style>
                        <wps:bodyPr/>
                      </wps:wsp>
                      <wps:wsp>
                        <wps:cNvPr id="1258" name="Shape 1258"/>
                        <wps:cNvSpPr/>
                        <wps:spPr>
                          <a:xfrm>
                            <a:off x="1296823" y="1264723"/>
                            <a:ext cx="467137" cy="401767"/>
                          </a:xfrm>
                          <a:custGeom>
                            <a:avLst/>
                            <a:gdLst/>
                            <a:ahLst/>
                            <a:cxnLst/>
                            <a:rect l="0" t="0" r="0" b="0"/>
                            <a:pathLst>
                              <a:path w="467137" h="401767">
                                <a:moveTo>
                                  <a:pt x="0" y="401767"/>
                                </a:moveTo>
                                <a:lnTo>
                                  <a:pt x="467137" y="401767"/>
                                </a:lnTo>
                                <a:lnTo>
                                  <a:pt x="467137"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59" name="Picture 1259"/>
                          <pic:cNvPicPr/>
                        </pic:nvPicPr>
                        <pic:blipFill>
                          <a:blip r:embed="rId41"/>
                          <a:stretch>
                            <a:fillRect/>
                          </a:stretch>
                        </pic:blipFill>
                        <pic:spPr>
                          <a:xfrm flipV="1">
                            <a:off x="1384783" y="1434702"/>
                            <a:ext cx="247238" cy="174732"/>
                          </a:xfrm>
                          <a:prstGeom prst="rect">
                            <a:avLst/>
                          </a:prstGeom>
                        </pic:spPr>
                      </pic:pic>
                      <pic:pic xmlns:pic="http://schemas.openxmlformats.org/drawingml/2006/picture">
                        <pic:nvPicPr>
                          <pic:cNvPr id="1260" name="Picture 1260"/>
                          <pic:cNvPicPr/>
                        </pic:nvPicPr>
                        <pic:blipFill>
                          <a:blip r:embed="rId43"/>
                          <a:stretch>
                            <a:fillRect/>
                          </a:stretch>
                        </pic:blipFill>
                        <pic:spPr>
                          <a:xfrm flipV="1">
                            <a:off x="1636776" y="1434702"/>
                            <a:ext cx="47546" cy="171166"/>
                          </a:xfrm>
                          <a:prstGeom prst="rect">
                            <a:avLst/>
                          </a:prstGeom>
                        </pic:spPr>
                      </pic:pic>
                      <wps:wsp>
                        <wps:cNvPr id="268936" name="Shape 268936"/>
                        <wps:cNvSpPr/>
                        <wps:spPr>
                          <a:xfrm>
                            <a:off x="134315" y="682283"/>
                            <a:ext cx="368484" cy="620479"/>
                          </a:xfrm>
                          <a:custGeom>
                            <a:avLst/>
                            <a:gdLst/>
                            <a:ahLst/>
                            <a:cxnLst/>
                            <a:rect l="0" t="0" r="0" b="0"/>
                            <a:pathLst>
                              <a:path w="368484" h="620479">
                                <a:moveTo>
                                  <a:pt x="0" y="0"/>
                                </a:moveTo>
                                <a:lnTo>
                                  <a:pt x="368484" y="0"/>
                                </a:lnTo>
                                <a:lnTo>
                                  <a:pt x="368484" y="620479"/>
                                </a:lnTo>
                                <a:lnTo>
                                  <a:pt x="0" y="620479"/>
                                </a:lnTo>
                                <a:lnTo>
                                  <a:pt x="0" y="0"/>
                                </a:lnTo>
                              </a:path>
                            </a:pathLst>
                          </a:custGeom>
                          <a:ln w="0" cap="rnd">
                            <a:round/>
                          </a:ln>
                        </wps:spPr>
                        <wps:style>
                          <a:lnRef idx="0">
                            <a:srgbClr val="000000">
                              <a:alpha val="0"/>
                            </a:srgbClr>
                          </a:lnRef>
                          <a:fillRef idx="1">
                            <a:srgbClr val="D3D3AB"/>
                          </a:fillRef>
                          <a:effectRef idx="0">
                            <a:scrgbClr r="0" g="0" b="0"/>
                          </a:effectRef>
                          <a:fontRef idx="none"/>
                        </wps:style>
                        <wps:bodyPr/>
                      </wps:wsp>
                      <wps:wsp>
                        <wps:cNvPr id="1262" name="Shape 1262"/>
                        <wps:cNvSpPr/>
                        <wps:spPr>
                          <a:xfrm>
                            <a:off x="134315" y="682283"/>
                            <a:ext cx="368484" cy="620479"/>
                          </a:xfrm>
                          <a:custGeom>
                            <a:avLst/>
                            <a:gdLst/>
                            <a:ahLst/>
                            <a:cxnLst/>
                            <a:rect l="0" t="0" r="0" b="0"/>
                            <a:pathLst>
                              <a:path w="368484" h="620479">
                                <a:moveTo>
                                  <a:pt x="0" y="620479"/>
                                </a:moveTo>
                                <a:lnTo>
                                  <a:pt x="368484" y="620479"/>
                                </a:lnTo>
                                <a:lnTo>
                                  <a:pt x="368484" y="0"/>
                                </a:lnTo>
                                <a:lnTo>
                                  <a:pt x="0" y="0"/>
                                </a:lnTo>
                                <a:close/>
                              </a:path>
                            </a:pathLst>
                          </a:custGeom>
                          <a:ln w="1780" cap="rnd">
                            <a:round/>
                          </a:ln>
                        </wps:spPr>
                        <wps:style>
                          <a:lnRef idx="1">
                            <a:srgbClr val="164326"/>
                          </a:lnRef>
                          <a:fillRef idx="0">
                            <a:srgbClr val="000000">
                              <a:alpha val="0"/>
                            </a:srgbClr>
                          </a:fillRef>
                          <a:effectRef idx="0">
                            <a:scrgbClr r="0" g="0" b="0"/>
                          </a:effectRef>
                          <a:fontRef idx="none"/>
                        </wps:style>
                        <wps:bodyPr/>
                      </wps:wsp>
                      <pic:pic xmlns:pic="http://schemas.openxmlformats.org/drawingml/2006/picture">
                        <pic:nvPicPr>
                          <pic:cNvPr id="1263" name="Picture 1263"/>
                          <pic:cNvPicPr/>
                        </pic:nvPicPr>
                        <pic:blipFill>
                          <a:blip r:embed="rId44"/>
                          <a:stretch>
                            <a:fillRect/>
                          </a:stretch>
                        </pic:blipFill>
                        <pic:spPr>
                          <a:xfrm flipV="1">
                            <a:off x="240106" y="968752"/>
                            <a:ext cx="161656" cy="164033"/>
                          </a:xfrm>
                          <a:prstGeom prst="rect">
                            <a:avLst/>
                          </a:prstGeom>
                        </pic:spPr>
                      </pic:pic>
                      <wps:wsp>
                        <wps:cNvPr id="1264" name="Shape 1264"/>
                        <wps:cNvSpPr/>
                        <wps:spPr>
                          <a:xfrm>
                            <a:off x="20206" y="218716"/>
                            <a:ext cx="2018335" cy="1786534"/>
                          </a:xfrm>
                          <a:custGeom>
                            <a:avLst/>
                            <a:gdLst/>
                            <a:ahLst/>
                            <a:cxnLst/>
                            <a:rect l="0" t="0" r="0" b="0"/>
                            <a:pathLst>
                              <a:path w="2018335" h="1786534">
                                <a:moveTo>
                                  <a:pt x="0" y="1786534"/>
                                </a:moveTo>
                                <a:lnTo>
                                  <a:pt x="2018335" y="1786534"/>
                                </a:lnTo>
                                <a:lnTo>
                                  <a:pt x="2018335" y="0"/>
                                </a:lnTo>
                                <a:lnTo>
                                  <a:pt x="0" y="0"/>
                                </a:lnTo>
                                <a:lnTo>
                                  <a:pt x="0" y="1786534"/>
                                </a:lnTo>
                              </a:path>
                            </a:pathLst>
                          </a:custGeom>
                          <a:ln w="11126" cap="rnd">
                            <a:round/>
                          </a:ln>
                        </wps:spPr>
                        <wps:style>
                          <a:lnRef idx="1">
                            <a:srgbClr val="548BD4"/>
                          </a:lnRef>
                          <a:fillRef idx="0">
                            <a:srgbClr val="000000">
                              <a:alpha val="0"/>
                            </a:srgbClr>
                          </a:fillRef>
                          <a:effectRef idx="0">
                            <a:scrgbClr r="0" g="0" b="0"/>
                          </a:effectRef>
                          <a:fontRef idx="none"/>
                        </wps:style>
                        <wps:bodyPr/>
                      </wps:wsp>
                      <wps:wsp>
                        <wps:cNvPr id="1265" name="Rectangle 1265"/>
                        <wps:cNvSpPr/>
                        <wps:spPr>
                          <a:xfrm>
                            <a:off x="4276763" y="1930375"/>
                            <a:ext cx="36489" cy="145443"/>
                          </a:xfrm>
                          <a:prstGeom prst="rect">
                            <a:avLst/>
                          </a:prstGeom>
                          <a:ln>
                            <a:noFill/>
                          </a:ln>
                        </wps:spPr>
                        <wps:txbx>
                          <w:txbxContent>
                            <w:p w14:paraId="487BCBF4" w14:textId="77777777" w:rsidR="002D2FEF" w:rsidRDefault="00F063F0">
                              <w:pPr>
                                <w:spacing w:after="160" w:line="259" w:lineRule="auto"/>
                                <w:ind w:firstLine="0"/>
                                <w:jc w:val="left"/>
                              </w:pPr>
                              <w:r>
                                <w:rPr>
                                  <w:sz w:val="17"/>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57584" style="width:338.913pt;height:162.574pt;mso-position-horizontal-relative:char;mso-position-vertical-relative:line" coordsize="43041,20646">
                <v:rect id="Rectangle 1190" style="position:absolute;width:364;height:1454;left:0;top:0;" filled="f" stroked="f">
                  <v:textbox inset="0,0,0,0">
                    <w:txbxContent>
                      <w:p>
                        <w:pPr>
                          <w:spacing w:before="0" w:after="160" w:line="259" w:lineRule="auto"/>
                          <w:ind w:left="0" w:firstLine="0"/>
                          <w:jc w:val="left"/>
                        </w:pPr>
                        <w:r>
                          <w:rPr>
                            <w:rFonts w:cs="Times New Roman" w:hAnsi="Times New Roman" w:eastAsia="Times New Roman" w:ascii="Times New Roman"/>
                            <w:sz w:val="17"/>
                          </w:rPr>
                          <w:t xml:space="preserve"> </w:t>
                        </w:r>
                      </w:p>
                    </w:txbxContent>
                  </v:textbox>
                </v:rect>
                <v:shape id="Shape 1191" style="position:absolute;width:7250;height:4897;left:25912;top:14525;" coordsize="725081,489725" path="m30911,53492c61811,0,235356,43980,418401,149771c601459,255562,725081,383934,694169,436233l694169,436233c664464,489725,490919,446939,307860,341135c123622,235357,0,106985,30911,53492">
                  <v:stroke weight="1.31405pt" endcap="round" joinstyle="round" on="true" color="#ffc000"/>
                  <v:fill on="false" color="#000000" opacity="0"/>
                </v:shape>
                <v:shape id="Picture 1192" style="position:absolute;width:1996;height:4421;left:28551;top:16225;flip:y;" filled="f">
                  <v:imagedata r:id="rId146"/>
                </v:shape>
                <v:shape id="Shape 1193" style="position:absolute;width:4398;height:4742;left:29110;top:5836;" coordsize="439801,474269" path="m191376,0l439801,143815l248424,474269l0,331622l191376,0x">
                  <v:stroke weight="0pt" endcap="round" joinstyle="round" on="false" color="#000000" opacity="0"/>
                  <v:fill on="true" color="#f2f2f2"/>
                </v:shape>
                <v:shape id="Shape 1194" style="position:absolute;width:4398;height:4742;left:29110;top:5836;" coordsize="439801,474269" path="m191376,0l0,331622l248424,474269l439801,143815l191376,0x">
                  <v:stroke weight="0.140158pt" endcap="round" joinstyle="round" on="true" color="#164326"/>
                  <v:fill on="false" color="#000000" opacity="0"/>
                </v:shape>
                <v:rect id="Rectangle 1195" style="position:absolute;width:631;height:1185;left:31411;top:6494;rotation:90;" filled="f" stroked="f">
                  <v:textbox inset="0,0,0,0" style="layout-flow:vertical">
                    <w:txbxContent>
                      <w:p>
                        <w:pPr>
                          <w:spacing w:before="0" w:after="160" w:line="259" w:lineRule="auto"/>
                          <w:ind w:left="0" w:firstLine="0"/>
                          <w:jc w:val="left"/>
                        </w:pPr>
                        <w:r>
                          <w:rPr>
                            <w:rFonts w:cs="Calibri" w:hAnsi="Calibri" w:eastAsia="Calibri" w:ascii="Calibri"/>
                            <w:color w:val="164326"/>
                            <w:sz w:val="14"/>
                          </w:rPr>
                          <w:t xml:space="preserve">C</w:t>
                        </w:r>
                      </w:p>
                    </w:txbxContent>
                  </v:textbox>
                </v:rect>
                <v:rect id="Rectangle 1196" style="position:absolute;width:567;height:1185;left:31222;top:6870;rotation:90;" filled="f" stroked="f">
                  <v:textbox inset="0,0,0,0" style="layout-flow:vertical">
                    <w:txbxContent>
                      <w:p>
                        <w:pPr>
                          <w:spacing w:before="0" w:after="160" w:line="259" w:lineRule="auto"/>
                          <w:ind w:left="0" w:firstLine="0"/>
                          <w:jc w:val="left"/>
                        </w:pPr>
                        <w:r>
                          <w:rPr>
                            <w:rFonts w:cs="Calibri" w:hAnsi="Calibri" w:eastAsia="Calibri" w:ascii="Calibri"/>
                            <w:color w:val="164326"/>
                            <w:sz w:val="14"/>
                          </w:rPr>
                          <w:t xml:space="preserve">a</w:t>
                        </w:r>
                      </w:p>
                    </w:txbxContent>
                  </v:textbox>
                </v:rect>
                <v:rect id="Rectangle 1197" style="position:absolute;width:622;height:1185;left:30967;top:7274;rotation:90;" filled="f" stroked="f">
                  <v:textbox inset="0,0,0,0" style="layout-flow:vertical">
                    <w:txbxContent>
                      <w:p>
                        <w:pPr>
                          <w:spacing w:before="0" w:after="160" w:line="259" w:lineRule="auto"/>
                          <w:ind w:left="0" w:firstLine="0"/>
                          <w:jc w:val="left"/>
                        </w:pPr>
                        <w:r>
                          <w:rPr>
                            <w:rFonts w:cs="Calibri" w:hAnsi="Calibri" w:eastAsia="Calibri" w:ascii="Calibri"/>
                            <w:color w:val="164326"/>
                            <w:sz w:val="14"/>
                          </w:rPr>
                          <w:t xml:space="preserve">n</w:t>
                        </w:r>
                      </w:p>
                    </w:txbxContent>
                  </v:textbox>
                </v:rect>
                <v:rect id="Rectangle 1198" style="position:absolute;width:535;height:1185;left:30794;top:7641;rotation:90;" filled="f" stroked="f">
                  <v:textbox inset="0,0,0,0" style="layout-flow:vertical">
                    <w:txbxContent>
                      <w:p>
                        <w:pPr>
                          <w:spacing w:before="0" w:after="160" w:line="259" w:lineRule="auto"/>
                          <w:ind w:left="0" w:firstLine="0"/>
                          <w:jc w:val="left"/>
                        </w:pPr>
                        <w:r>
                          <w:rPr>
                            <w:rFonts w:cs="Calibri" w:hAnsi="Calibri" w:eastAsia="Calibri" w:ascii="Calibri"/>
                            <w:color w:val="164326"/>
                            <w:sz w:val="14"/>
                          </w:rPr>
                          <w:t xml:space="preserve">v</w:t>
                        </w:r>
                      </w:p>
                    </w:txbxContent>
                  </v:textbox>
                </v:rect>
                <v:rect id="Rectangle 1199" style="position:absolute;width:567;height:1185;left:30580;top:7999;rotation:90;" filled="f" stroked="f">
                  <v:textbox inset="0,0,0,0" style="layout-flow:vertical">
                    <w:txbxContent>
                      <w:p>
                        <w:pPr>
                          <w:spacing w:before="0" w:after="160" w:line="259" w:lineRule="auto"/>
                          <w:ind w:left="0" w:firstLine="0"/>
                          <w:jc w:val="left"/>
                        </w:pPr>
                        <w:r>
                          <w:rPr>
                            <w:rFonts w:cs="Calibri" w:hAnsi="Calibri" w:eastAsia="Calibri" w:ascii="Calibri"/>
                            <w:color w:val="164326"/>
                            <w:sz w:val="14"/>
                          </w:rPr>
                          <w:t xml:space="preserve">a</w:t>
                        </w:r>
                      </w:p>
                    </w:txbxContent>
                  </v:textbox>
                </v:rect>
                <v:rect id="Rectangle 1200" style="position:absolute;width:463;height:1185;left:30444;top:8323;rotation:90;" filled="f" stroked="f">
                  <v:textbox inset="0,0,0,0" style="layout-flow:vertical">
                    <w:txbxContent>
                      <w:p>
                        <w:pPr>
                          <w:spacing w:before="0" w:after="160" w:line="259" w:lineRule="auto"/>
                          <w:ind w:left="0" w:firstLine="0"/>
                          <w:jc w:val="left"/>
                        </w:pPr>
                        <w:r>
                          <w:rPr>
                            <w:rFonts w:cs="Calibri" w:hAnsi="Calibri" w:eastAsia="Calibri" w:ascii="Calibri"/>
                            <w:color w:val="164326"/>
                            <w:sz w:val="14"/>
                          </w:rPr>
                          <w:t xml:space="preserve">s</w:t>
                        </w:r>
                      </w:p>
                    </w:txbxContent>
                  </v:textbox>
                </v:rect>
                <v:rect id="Rectangle 1201" style="position:absolute;width:600;height:1185;left:30163;top:8679;rotation:90;" filled="f" stroked="f">
                  <v:textbox inset="0,0,0,0" style="layout-flow:vertical">
                    <w:txbxContent>
                      <w:p>
                        <w:pPr>
                          <w:spacing w:before="0" w:after="160" w:line="259" w:lineRule="auto"/>
                          <w:ind w:left="0" w:firstLine="0"/>
                          <w:jc w:val="left"/>
                        </w:pPr>
                        <w:r>
                          <w:rPr>
                            <w:rFonts w:cs="Calibri" w:hAnsi="Calibri" w:eastAsia="Calibri" w:ascii="Calibri"/>
                            <w:color w:val="164326"/>
                            <w:sz w:val="14"/>
                          </w:rPr>
                          <w:t xml:space="preserve">1</w:t>
                        </w:r>
                      </w:p>
                    </w:txbxContent>
                  </v:textbox>
                </v:rect>
                <v:shape id="Shape 1202" style="position:absolute;width:9307;height:4849;left:25960;top:2294;" coordsize="930707,484975" path="m862952,0l930707,253187l67742,484975l0,230607l862952,0x">
                  <v:stroke weight="0pt" endcap="round" joinstyle="round" on="false" color="#000000" opacity="0"/>
                  <v:fill on="true" color="#d3d3ab"/>
                </v:shape>
                <v:shape id="Shape 1203" style="position:absolute;width:8629;height:2317;left:26637;top:4825;" coordsize="862965,231787" path="m0,231787l862965,0x">
                  <v:stroke weight="0pt" endcap="round" joinstyle="round" on="false" color="#000000" opacity="0"/>
                  <v:fill on="true" color="#d3d3ab"/>
                </v:shape>
                <v:shape id="Shape 1204" style="position:absolute;width:8629;height:2306;left:25960;top:2294;" coordsize="862952,230607" path="m0,230607l862952,0x">
                  <v:stroke weight="0pt" endcap="round" joinstyle="round" on="false" color="#000000" opacity="0"/>
                  <v:fill on="true" color="#d3d3ab"/>
                </v:shape>
                <v:shape id="Shape 1205" style="position:absolute;width:8629;height:2317;left:26637;top:4825;" coordsize="862965,231787" path="m0,231787l862965,0">
                  <v:stroke weight="0.140158pt" endcap="round" joinstyle="round" on="true" color="#164326"/>
                  <v:fill on="false" color="#000000" opacity="0"/>
                </v:shape>
                <v:shape id="Shape 1206" style="position:absolute;width:8629;height:2306;left:25960;top:2294;" coordsize="862952,230607" path="m0,230607l862952,0">
                  <v:stroke weight="0.140158pt" endcap="round" joinstyle="round" on="true" color="#164326"/>
                  <v:fill on="false" color="#000000" opacity="0"/>
                </v:shape>
                <v:shape id="Shape 1207" style="position:absolute;width:677;height:2543;left:25960;top:4600;" coordsize="67742,254368" path="m67742,254368l0,0">
                  <v:stroke weight="0.140158pt" endcap="round" joinstyle="round" on="true" color="#164326"/>
                  <v:fill on="false" color="#000000" opacity="0"/>
                </v:shape>
                <v:shape id="Shape 1208" style="position:absolute;width:677;height:2531;left:34589;top:2294;" coordsize="67755,253187" path="m67755,253187l0,0">
                  <v:stroke weight="0.140158pt" endcap="round" joinstyle="round" on="true" color="#164326"/>
                  <v:fill on="false" color="#000000" opacity="0"/>
                </v:shape>
                <v:shape id="Picture 1209" style="position:absolute;width:1426;height:1854;left:29894;top:4445;flip:y;" filled="f">
                  <v:imagedata r:id="rId147"/>
                </v:shape>
                <v:shape id="Shape 1210" style="position:absolute;width:4398;height:4421;left:37062;top:13847;" coordsize="439801,442175" path="m92710,0l439801,93904l345897,442175l0,349466l92710,0x">
                  <v:stroke weight="0pt" endcap="round" joinstyle="round" on="false" color="#000000" opacity="0"/>
                  <v:fill on="true" color="#d3d3ab"/>
                </v:shape>
                <v:shape id="Shape 1211" style="position:absolute;width:939;height:3482;left:40521;top:14786;" coordsize="93904,348271" path="m0,348271l93904,0x">
                  <v:stroke weight="0pt" endcap="round" joinstyle="round" on="false" color="#000000" opacity="0"/>
                  <v:fill on="true" color="#d3d3ab"/>
                </v:shape>
                <v:shape id="Shape 1212" style="position:absolute;width:927;height:3494;left:37062;top:13847;" coordsize="92710,349466" path="m0,349466l92710,0x">
                  <v:stroke weight="0pt" endcap="round" joinstyle="round" on="false" color="#000000" opacity="0"/>
                  <v:fill on="true" color="#d3d3ab"/>
                </v:shape>
                <v:shape id="Shape 1213" style="position:absolute;width:939;height:3482;left:40521;top:14786;" coordsize="93904,348271" path="m0,348271l93904,0">
                  <v:stroke weight="0.140158pt" endcap="round" joinstyle="round" on="true" color="#164326"/>
                  <v:fill on="false" color="#000000" opacity="0"/>
                </v:shape>
                <v:shape id="Shape 1214" style="position:absolute;width:927;height:3494;left:37062;top:13847;" coordsize="92710,349466" path="m0,349466l92710,0">
                  <v:stroke weight="0.140158pt" endcap="round" joinstyle="round" on="true" color="#164326"/>
                  <v:fill on="false" color="#000000" opacity="0"/>
                </v:shape>
                <v:shape id="Shape 1215" style="position:absolute;width:3458;height:927;left:37062;top:17342;" coordsize="345897,92709" path="m345897,92709l0,0">
                  <v:stroke weight="0.140158pt" endcap="round" joinstyle="round" on="true" color="#164326"/>
                  <v:fill on="false" color="#000000" opacity="0"/>
                </v:shape>
                <v:shape id="Shape 1216" style="position:absolute;width:3470;height:939;left:37989;top:13847;" coordsize="347091,93904" path="m347091,93904l0,0">
                  <v:stroke weight="0.140158pt" endcap="round" joinstyle="round" on="true" color="#164326"/>
                  <v:fill on="false" color="#000000" opacity="0"/>
                </v:shape>
                <v:rect id="Rectangle 1217" style="position:absolute;width:429;height:790;left:38898;top:1667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R</w:t>
                        </w:r>
                      </w:p>
                    </w:txbxContent>
                  </v:textbox>
                </v:rect>
                <v:rect id="Rectangle 1218" style="position:absolute;width:393;height:790;left:38995;top:16387;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e</w:t>
                        </w:r>
                      </w:p>
                    </w:txbxContent>
                  </v:textbox>
                </v:rect>
                <v:rect id="Rectangle 1219" style="position:absolute;width:308;height:790;left:39097;top:1614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s</w:t>
                        </w:r>
                      </w:p>
                    </w:txbxContent>
                  </v:textbox>
                </v:rect>
                <v:rect id="Rectangle 1220" style="position:absolute;width:308;height:790;left:39157;top:15917;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s</w:t>
                        </w:r>
                      </w:p>
                    </w:txbxContent>
                  </v:textbox>
                </v:rect>
                <v:rect id="Rectangle 1221" style="position:absolute;width:416;height:790;left:39176;top:15651;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o</w:t>
                        </w:r>
                      </w:p>
                    </w:txbxContent>
                  </v:textbox>
                </v:rect>
                <v:rect id="Rectangle 1222" style="position:absolute;width:414;height:790;left:39260;top:1534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u</w:t>
                        </w:r>
                      </w:p>
                    </w:txbxContent>
                  </v:textbox>
                </v:rect>
                <v:rect id="Rectangle 1223" style="position:absolute;width:334;height:790;left:39373;top:15085;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c</w:t>
                        </w:r>
                      </w:p>
                    </w:txbxContent>
                  </v:textbox>
                </v:rect>
                <v:rect id="Rectangle 1224" style="position:absolute;width:393;height:790;left:39411;top:14806;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e</w:t>
                        </w:r>
                      </w:p>
                    </w:txbxContent>
                  </v:textbox>
                </v:rect>
                <v:rect id="Rectangle 1225" style="position:absolute;width:308;height:790;left:39525;top:14574;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color w:val="164326"/>
                            <w:sz w:val="9"/>
                          </w:rPr>
                          <w:t xml:space="preserve">s</w:t>
                        </w:r>
                      </w:p>
                    </w:txbxContent>
                  </v:textbox>
                </v:rect>
                <v:shape id="Shape 1226" style="position:absolute;width:6359;height:6180;left:27945;top:9045;" coordsize="635927,618096" path="m240106,0l635927,276949l395821,618096l0,341148l240106,0x">
                  <v:stroke weight="0pt" endcap="round" joinstyle="round" on="false" color="#000000" opacity="0"/>
                  <v:fill on="true" color="#f2f2f2"/>
                </v:shape>
                <v:shape id="Shape 1227" style="position:absolute;width:6359;height:6180;left:27945;top:9045;" coordsize="635927,618096" path="m0,341148l395821,618096l635927,276949l240106,0l0,341148x">
                  <v:stroke weight="0.140158pt" endcap="round" joinstyle="round" on="true" color="#164326"/>
                  <v:fill on="false" color="#000000" opacity="0"/>
                </v:shape>
                <v:shape id="Picture 1228" style="position:absolute;width:2187;height:5206;left:29858;top:11137;flip:y;" filled="f">
                  <v:imagedata r:id="rId148"/>
                </v:shape>
                <v:shape id="Picture 1229" style="position:absolute;width:570;height:1854;left:31867;top:12552;flip:y;" filled="f">
                  <v:imagedata r:id="rId149"/>
                </v:shape>
                <v:shape id="Shape 1230" style="position:absolute;width:4433;height:3756;left:34779;top:6335;" coordsize="443369,375615" path="m73685,0l443369,98666l368478,375615l0,276961l73685,0x">
                  <v:stroke weight="0pt" endcap="round" joinstyle="round" on="false" color="#000000" opacity="0"/>
                  <v:fill on="true" color="#f2f2f2"/>
                </v:shape>
                <v:shape id="Shape 1231" style="position:absolute;width:4433;height:3756;left:34779;top:6335;" coordsize="443369,375615" path="m443369,98666l73685,0l0,276961l368478,375615l443369,98666x">
                  <v:stroke weight="0.140158pt" endcap="round" joinstyle="round" on="true" color="#164326"/>
                  <v:fill on="false" color="#000000" opacity="0"/>
                </v:shape>
                <v:shape id="Picture 1232" style="position:absolute;width:2472;height:3351;left:36004;top:7702;flip:y;" filled="f">
                  <v:imagedata r:id="rId150"/>
                </v:shape>
                <v:shape id="Picture 1233" style="position:absolute;width:475;height:1711;left:35576;top:7607;flip:y;" filled="f">
                  <v:imagedata r:id="rId151"/>
                </v:shape>
                <v:shape id="Shape 1234" style="position:absolute;width:4742;height:4386;left:34482;top:9663;" coordsize="474269,438607" path="m331635,0l474269,248425l143828,438607l0,191364l331635,0x">
                  <v:stroke weight="0pt" endcap="round" joinstyle="round" on="false" color="#000000" opacity="0"/>
                  <v:fill on="true" color="#f2f2f2"/>
                </v:shape>
                <v:shape id="Shape 1235" style="position:absolute;width:4742;height:4386;left:34482;top:9663;" coordsize="474269,438607" path="m143828,438607l474269,248425l331635,0l0,191364l143828,438607x">
                  <v:stroke weight="0.140158pt" endcap="round" joinstyle="round" on="true" color="#164326"/>
                  <v:fill on="false" color="#000000" opacity="0"/>
                </v:shape>
                <v:shape id="Picture 1236" style="position:absolute;width:2282;height:4493;left:35528;top:11244;flip:y;" filled="f">
                  <v:imagedata r:id="rId152"/>
                </v:shape>
                <v:shape id="Picture 1237" style="position:absolute;width:380;height:1569;left:37810;top:10911;flip:y;" filled="f">
                  <v:imagedata r:id="rId153"/>
                </v:shape>
                <v:shape id="Shape 1238" style="position:absolute;width:17972;height:17960;left:24593;top:2234;" coordsize="1797241,1796046" path="m0,1796046l1797241,1796046l1797241,0l0,0l0,1796046">
                  <v:stroke weight="0.876035pt" endcap="round" joinstyle="round" on="true" color="#548bd4"/>
                  <v:fill on="false" color="#000000" opacity="0"/>
                </v:shape>
                <v:shape id="Shape 268937" style="position:absolute;width:19232;height:2329;left:701;top:2828;" coordsize="1923238,232975" path="m0,0l1923238,0l1923238,232975l0,232975l0,0">
                  <v:stroke weight="0pt" endcap="round" joinstyle="round" on="false" color="#000000" opacity="0"/>
                  <v:fill on="true" color="#d3d3ab"/>
                </v:shape>
                <v:shape id="Shape 1240" style="position:absolute;width:19232;height:2329;left:701;top:2828;" coordsize="1923238,232975" path="m0,232975l1923238,232975l1923238,0l0,0x">
                  <v:stroke weight="1.31405pt" endcap="round" joinstyle="round" on="true" color="#ffc000"/>
                  <v:fill on="false" color="#000000" opacity="0"/>
                </v:shape>
                <v:shape id="Picture 1241" style="position:absolute;width:1996;height:1711;left:9319;top:3696;flip:y;" filled="f">
                  <v:imagedata r:id="rId154"/>
                </v:shape>
                <v:shape id="Shape 268938" style="position:absolute;width:3684;height:4730;left:1343;top:13812;" coordsize="368484,473085" path="m0,0l368484,0l368484,473085l0,473085l0,0">
                  <v:stroke weight="0pt" endcap="round" joinstyle="round" on="false" color="#000000" opacity="0"/>
                  <v:fill on="true" color="#d3d3ab"/>
                </v:shape>
                <v:shape id="Shape 1243" style="position:absolute;width:3684;height:4730;left:1343;top:13812;" coordsize="368484,473085" path="m0,473085l368484,473085l368484,0l0,0x">
                  <v:stroke weight="0.140158pt" endcap="round" joinstyle="round" on="true" color="#164326"/>
                  <v:fill on="false" color="#000000" opacity="0"/>
                </v:shape>
                <v:shape id="Picture 1244" style="position:absolute;width:2757;height:1283;left:1842;top:15951;flip:y;" filled="f">
                  <v:imagedata r:id="rId155"/>
                </v:shape>
                <v:shape id="Shape 268939" style="position:absolute;width:4683;height:3886;left:7750;top:7334;" coordsize="468328,388690" path="m0,0l468328,0l468328,388690l0,388690l0,0">
                  <v:stroke weight="0pt" endcap="round" joinstyle="round" on="false" color="#000000" opacity="0"/>
                  <v:fill on="true" color="#f2f2f2"/>
                </v:shape>
                <v:shape id="Shape 1246" style="position:absolute;width:4683;height:3886;left:7750;top:7334;" coordsize="468328,388690" path="m0,388690l468328,388690l468328,0l0,0x">
                  <v:stroke weight="0.140158pt" endcap="round" joinstyle="round" on="true" color="#164326"/>
                  <v:fill on="false" color="#000000" opacity="0"/>
                </v:shape>
                <v:shape id="Picture 1247" style="position:absolute;width:2472;height:1747;left:8641;top:8962;flip:y;" filled="f">
                  <v:imagedata r:id="rId156"/>
                </v:shape>
                <v:shape id="Picture 1248" style="position:absolute;width:380;height:1711;left:11209;top:8962;flip:y;" filled="f">
                  <v:imagedata r:id="rId157"/>
                </v:shape>
                <v:shape id="Shape 268940" style="position:absolute;width:4683;height:5051;left:7750;top:11613;" coordsize="468328,505177" path="m0,0l468328,0l468328,505177l0,505177l0,0">
                  <v:stroke weight="0pt" endcap="round" joinstyle="round" on="false" color="#000000" opacity="0"/>
                  <v:fill on="true" color="#f2f2f2"/>
                </v:shape>
                <v:shape id="Shape 1250" style="position:absolute;width:4683;height:5051;left:7750;top:11613;" coordsize="468328,505177" path="m0,505177l468328,505177l468328,0l0,0x">
                  <v:stroke weight="0.140158pt" endcap="round" joinstyle="round" on="true" color="#164326"/>
                  <v:fill on="false" color="#000000" opacity="0"/>
                </v:shape>
                <v:shape id="Picture 1251" style="position:absolute;width:2472;height:1747;left:8641;top:13289;flip:y;" filled="f">
                  <v:imagedata r:id="rId156"/>
                </v:shape>
                <v:shape id="Picture 1252" style="position:absolute;width:380;height:1711;left:11185;top:13289;flip:y;" filled="f">
                  <v:imagedata r:id="rId158"/>
                </v:shape>
                <v:shape id="Shape 268941" style="position:absolute;width:4671;height:4659;left:12968;top:7333;" coordsize="467137,465952" path="m0,0l467137,0l467137,465952l0,465952l0,0">
                  <v:stroke weight="0pt" endcap="round" joinstyle="round" on="false" color="#000000" opacity="0"/>
                  <v:fill on="true" color="#f2f2f2"/>
                </v:shape>
                <v:shape id="Shape 1254" style="position:absolute;width:4671;height:4659;left:12968;top:7333;" coordsize="467137,465952" path="m0,465952l467137,465952l467137,0l0,0x">
                  <v:stroke weight="0.140158pt" endcap="round" joinstyle="round" on="true" color="#164326"/>
                  <v:fill on="false" color="#000000" opacity="0"/>
                </v:shape>
                <v:shape id="Picture 1255" style="position:absolute;width:2472;height:1747;left:13847;top:9354;flip:y;" filled="f">
                  <v:imagedata r:id="rId159"/>
                </v:shape>
                <v:shape id="Picture 1256" style="position:absolute;width:380;height:1747;left:16391;top:9354;flip:y;" filled="f">
                  <v:imagedata r:id="rId160"/>
                </v:shape>
                <v:shape id="Shape 268942" style="position:absolute;width:4671;height:4017;left:12968;top:12647;" coordsize="467137,401767" path="m0,0l467137,0l467137,401767l0,401767l0,0">
                  <v:stroke weight="0pt" endcap="round" joinstyle="round" on="false" color="#000000" opacity="0"/>
                  <v:fill on="true" color="#f2f2f2"/>
                </v:shape>
                <v:shape id="Shape 1258" style="position:absolute;width:4671;height:4017;left:12968;top:12647;" coordsize="467137,401767" path="m0,401767l467137,401767l467137,0l0,0x">
                  <v:stroke weight="0.140158pt" endcap="round" joinstyle="round" on="true" color="#164326"/>
                  <v:fill on="false" color="#000000" opacity="0"/>
                </v:shape>
                <v:shape id="Picture 1259" style="position:absolute;width:2472;height:1747;left:13847;top:14347;flip:y;" filled="f">
                  <v:imagedata r:id="rId159"/>
                </v:shape>
                <v:shape id="Picture 1260" style="position:absolute;width:475;height:1711;left:16367;top:14347;flip:y;" filled="f">
                  <v:imagedata r:id="rId161"/>
                </v:shape>
                <v:shape id="Shape 268943" style="position:absolute;width:3684;height:6204;left:1343;top:6822;" coordsize="368484,620479" path="m0,0l368484,0l368484,620479l0,620479l0,0">
                  <v:stroke weight="0pt" endcap="round" joinstyle="round" on="false" color="#000000" opacity="0"/>
                  <v:fill on="true" color="#d3d3ab"/>
                </v:shape>
                <v:shape id="Shape 1262" style="position:absolute;width:3684;height:6204;left:1343;top:6822;" coordsize="368484,620479" path="m0,620479l368484,620479l368484,0l0,0x">
                  <v:stroke weight="0.140158pt" endcap="round" joinstyle="round" on="true" color="#164326"/>
                  <v:fill on="false" color="#000000" opacity="0"/>
                </v:shape>
                <v:shape id="Picture 1263" style="position:absolute;width:1616;height:1640;left:2401;top:9687;flip:y;" filled="f">
                  <v:imagedata r:id="rId162"/>
                </v:shape>
                <v:shape id="Shape 1264" style="position:absolute;width:20183;height:17865;left:202;top:2187;" coordsize="2018335,1786534" path="m0,1786534l2018335,1786534l2018335,0l0,0l0,1786534">
                  <v:stroke weight="0.876035pt" endcap="round" joinstyle="round" on="true" color="#548bd4"/>
                  <v:fill on="false" color="#000000" opacity="0"/>
                </v:shape>
                <v:rect id="Rectangle 1265" style="position:absolute;width:364;height:1454;left:42767;top:19303;" filled="f" stroked="f">
                  <v:textbox inset="0,0,0,0">
                    <w:txbxContent>
                      <w:p>
                        <w:pPr>
                          <w:spacing w:before="0" w:after="160" w:line="259" w:lineRule="auto"/>
                          <w:ind w:left="0" w:firstLine="0"/>
                          <w:jc w:val="left"/>
                        </w:pPr>
                        <w:r>
                          <w:rPr>
                            <w:rFonts w:cs="Times New Roman" w:hAnsi="Times New Roman" w:eastAsia="Times New Roman" w:ascii="Times New Roman"/>
                            <w:sz w:val="17"/>
                          </w:rPr>
                          <w:t xml:space="preserve"> </w:t>
                        </w:r>
                      </w:p>
                    </w:txbxContent>
                  </v:textbox>
                </v:rect>
              </v:group>
            </w:pict>
          </mc:Fallback>
        </mc:AlternateContent>
      </w:r>
    </w:p>
    <w:p w14:paraId="70B5349B" w14:textId="77777777" w:rsidR="002D2FEF" w:rsidRPr="00F063F0" w:rsidRDefault="00F063F0">
      <w:pPr>
        <w:spacing w:after="544" w:line="265" w:lineRule="auto"/>
        <w:ind w:left="269" w:right="261" w:hanging="10"/>
        <w:jc w:val="center"/>
        <w:rPr>
          <w:lang w:val="fr-LU"/>
        </w:rPr>
      </w:pPr>
      <w:r w:rsidRPr="00F063F0">
        <w:rPr>
          <w:lang w:val="fr-LU"/>
        </w:rPr>
        <w:t>F</w:t>
      </w:r>
      <w:r w:rsidRPr="00F063F0">
        <w:rPr>
          <w:sz w:val="17"/>
          <w:lang w:val="fr-LU"/>
        </w:rPr>
        <w:t xml:space="preserve">IGURE </w:t>
      </w:r>
      <w:r w:rsidRPr="00F063F0">
        <w:rPr>
          <w:lang w:val="fr-LU"/>
        </w:rPr>
        <w:t>2.3 – Migration de la structure d’une UI pour desktop sur une table interactive</w:t>
      </w:r>
    </w:p>
    <w:p w14:paraId="72B01178" w14:textId="77777777" w:rsidR="002D2FEF" w:rsidRPr="00F063F0" w:rsidRDefault="00F063F0">
      <w:pPr>
        <w:spacing w:after="39"/>
        <w:ind w:left="-3" w:right="15"/>
        <w:rPr>
          <w:lang w:val="fr-LU"/>
        </w:rPr>
      </w:pPr>
      <w:r w:rsidRPr="00F063F0">
        <w:rPr>
          <w:lang w:val="fr-LU"/>
        </w:rPr>
        <w:t>Sur une table interactive, cette structuration n’est pas recommandée car l’accessibilité des composants graphiques dépend directement de la position de l’utilisateur autour de la table : le haut pour un utilisateur peut être le bas d’un autre. La table interactive ne possède pas d’axe bas-haut immédiat et il est donc nécessaire de repenser la disposition de différentes fenêtre. Par exemple, pour l’application CBA, les différentes zones de la structure de départ doivent pouvoir être conservées mais chaque zo</w:t>
      </w:r>
      <w:r w:rsidRPr="00F063F0">
        <w:rPr>
          <w:lang w:val="fr-LU"/>
        </w:rPr>
        <w:t>ne n’est plus associée à un espace géographique spécifique de l’écran. Sur la droite de la figure 2.3, les différentes zones de l’UI CBA de départ n’ont plus de position fixe sur une table interactive. On peut même imaginer dupliquer certaines zones pour qu’elle deviennent accessibles aux utilisateurs.</w:t>
      </w:r>
    </w:p>
    <w:p w14:paraId="679B2FD6" w14:textId="77777777" w:rsidR="002D2FEF" w:rsidRPr="00F063F0" w:rsidRDefault="00F063F0">
      <w:pPr>
        <w:ind w:left="-3" w:right="15"/>
        <w:rPr>
          <w:lang w:val="fr-LU"/>
        </w:rPr>
      </w:pPr>
      <w:r w:rsidRPr="00F063F0">
        <w:rPr>
          <w:lang w:val="fr-LU"/>
        </w:rPr>
        <w:t>Les transformations de la structure et du positionnement de l’UI a pour objectif de favoriser l’</w:t>
      </w:r>
      <w:r w:rsidRPr="00F063F0">
        <w:rPr>
          <w:b/>
          <w:lang w:val="fr-LU"/>
        </w:rPr>
        <w:t>accessibilité</w:t>
      </w:r>
      <w:r w:rsidRPr="00F063F0">
        <w:rPr>
          <w:lang w:val="fr-LU"/>
        </w:rPr>
        <w:t xml:space="preserve">. Pour ce faire, il est important de déterminer les </w:t>
      </w:r>
      <w:r w:rsidRPr="00F063F0">
        <w:rPr>
          <w:b/>
          <w:lang w:val="fr-LU"/>
        </w:rPr>
        <w:t xml:space="preserve">groupes d’éléments </w:t>
      </w:r>
      <w:r w:rsidRPr="00F063F0">
        <w:rPr>
          <w:lang w:val="fr-LU"/>
        </w:rPr>
        <w:t>graphiques à transformer.</w:t>
      </w:r>
    </w:p>
    <w:p w14:paraId="47871FB3" w14:textId="77777777" w:rsidR="002D2FEF" w:rsidRPr="00F063F0" w:rsidRDefault="00F063F0">
      <w:pPr>
        <w:spacing w:after="561"/>
        <w:ind w:left="-3" w:right="15"/>
        <w:rPr>
          <w:lang w:val="fr-LU"/>
        </w:rPr>
      </w:pPr>
      <w:r w:rsidRPr="00F063F0">
        <w:rPr>
          <w:lang w:val="fr-LU"/>
        </w:rPr>
        <w:t>Dans le but de concevoir des UI utilisables, l’ingénierie des IHM préconise de prendre en compte des critères ergonomiques (ou des heuristiques) pendant la conception des UI [Sca86, NM90]. Nous considérons dans cette thèse que le respect des critères ergonomiques de conception pendant la migration permet de favoriser l’utilisabilité des UI obtenues. Dans ce cadre, il reste à définir comment on peut prendre en compte ces critères ergonomiques pendant la migration des UI. Il est donc important de les identifi</w:t>
      </w:r>
      <w:r w:rsidRPr="00F063F0">
        <w:rPr>
          <w:lang w:val="fr-LU"/>
        </w:rPr>
        <w:t>er et de les intégrer aux processus de migration pour pouvoir ultérieurement affiner les propositions d’UI et émettre des recommandations utilisables par la personne en charge de la migration.</w:t>
      </w:r>
    </w:p>
    <w:p w14:paraId="25D7F2A4" w14:textId="77777777" w:rsidR="002D2FEF" w:rsidRPr="00F063F0" w:rsidRDefault="00F063F0">
      <w:pPr>
        <w:pStyle w:val="Heading4"/>
        <w:tabs>
          <w:tab w:val="center" w:pos="1307"/>
        </w:tabs>
        <w:spacing w:after="181"/>
        <w:ind w:left="-3" w:right="0" w:firstLine="0"/>
        <w:jc w:val="left"/>
        <w:rPr>
          <w:lang w:val="fr-LU"/>
        </w:rPr>
      </w:pPr>
      <w:r w:rsidRPr="00F063F0">
        <w:rPr>
          <w:lang w:val="fr-LU"/>
        </w:rPr>
        <w:t>2.2.3.3</w:t>
      </w:r>
      <w:r w:rsidRPr="00F063F0">
        <w:rPr>
          <w:lang w:val="fr-LU"/>
        </w:rPr>
        <w:tab/>
        <w:t>Remarque</w:t>
      </w:r>
    </w:p>
    <w:p w14:paraId="68844488" w14:textId="77777777" w:rsidR="002D2FEF" w:rsidRPr="00F063F0" w:rsidRDefault="00F063F0">
      <w:pPr>
        <w:spacing w:after="575"/>
        <w:ind w:left="556" w:right="15" w:hanging="218"/>
        <w:rPr>
          <w:lang w:val="fr-LU"/>
        </w:rPr>
      </w:pPr>
      <w:r w:rsidRPr="00F063F0">
        <w:rPr>
          <w:lang w:val="fr-LU"/>
        </w:rPr>
        <w:t>– La migration de la structure et du positionnement sont des transformations uniquement au niveau des UI des applications à migrer.</w:t>
      </w:r>
    </w:p>
    <w:p w14:paraId="35461622" w14:textId="77777777" w:rsidR="002D2FEF" w:rsidRPr="00F063F0" w:rsidRDefault="00F063F0">
      <w:pPr>
        <w:pStyle w:val="Heading3"/>
        <w:tabs>
          <w:tab w:val="center" w:pos="2622"/>
        </w:tabs>
        <w:spacing w:after="191"/>
        <w:ind w:left="-3" w:firstLine="0"/>
        <w:rPr>
          <w:lang w:val="fr-LU"/>
        </w:rPr>
      </w:pPr>
      <w:r w:rsidRPr="00F063F0">
        <w:rPr>
          <w:lang w:val="fr-LU"/>
        </w:rPr>
        <w:lastRenderedPageBreak/>
        <w:t>2.2.4</w:t>
      </w:r>
      <w:r w:rsidRPr="00F063F0">
        <w:rPr>
          <w:lang w:val="fr-LU"/>
        </w:rPr>
        <w:tab/>
        <w:t>Problèmes liés à la migration du style</w:t>
      </w:r>
    </w:p>
    <w:p w14:paraId="5CCBF270" w14:textId="77777777" w:rsidR="002D2FEF" w:rsidRPr="00F063F0" w:rsidRDefault="00F063F0">
      <w:pPr>
        <w:spacing w:after="59"/>
        <w:ind w:left="-3" w:right="15"/>
        <w:rPr>
          <w:lang w:val="fr-LU"/>
        </w:rPr>
      </w:pPr>
      <w:r w:rsidRPr="00F063F0">
        <w:rPr>
          <w:lang w:val="fr-LU"/>
        </w:rPr>
        <w:t>Dans notre cadre, la migration du style consiste à modifier l’aspect visuel des différents éléments graphiques de l’UI d’arrivée. Nous avons identifié trois caractéristiques des éléments graphiques pour décrire la modification du style.</w:t>
      </w:r>
    </w:p>
    <w:p w14:paraId="17209598" w14:textId="77777777" w:rsidR="002D2FEF" w:rsidRPr="00F063F0" w:rsidRDefault="00F063F0">
      <w:pPr>
        <w:numPr>
          <w:ilvl w:val="0"/>
          <w:numId w:val="9"/>
        </w:numPr>
        <w:ind w:left="556" w:right="15" w:hanging="218"/>
        <w:rPr>
          <w:lang w:val="fr-LU"/>
        </w:rPr>
      </w:pPr>
      <w:r w:rsidRPr="00F063F0">
        <w:rPr>
          <w:lang w:val="fr-LU"/>
        </w:rPr>
        <w:t xml:space="preserve">La </w:t>
      </w:r>
      <w:r w:rsidRPr="00F063F0">
        <w:rPr>
          <w:b/>
          <w:lang w:val="fr-LU"/>
        </w:rPr>
        <w:t xml:space="preserve">taille </w:t>
      </w:r>
      <w:r w:rsidRPr="00F063F0">
        <w:rPr>
          <w:lang w:val="fr-LU"/>
        </w:rPr>
        <w:t>des éléments graphiques est importante sur une table interactive car les dimensions des composants graphiques peuvent favoriser ou non un travail commun. Selon ce que l’on souhaite : véritable travail en commun ou chacun doit être capable de visualiser immédiatement l’activité d’un autre utilisateur ou au contraire, un travail plus individuel ou l’activité de l’un ne doit pas perturber l’activité de l’autre ; il sera nécessaire d’ajuster la taille des composants graphiques. En effet des composants gr</w:t>
      </w:r>
      <w:r w:rsidRPr="00F063F0">
        <w:rPr>
          <w:lang w:val="fr-LU"/>
        </w:rPr>
        <w:t>aphiques trop larges peuvent gêner les autres utilisateurs et au contraire, des composants trop petit peuvent rendre difficile le travail commun.</w:t>
      </w:r>
    </w:p>
    <w:p w14:paraId="5817B911" w14:textId="77777777" w:rsidR="002D2FEF" w:rsidRPr="00F063F0" w:rsidRDefault="00F063F0">
      <w:pPr>
        <w:numPr>
          <w:ilvl w:val="0"/>
          <w:numId w:val="9"/>
        </w:numPr>
        <w:spacing w:after="26"/>
        <w:ind w:left="556" w:right="15" w:hanging="218"/>
        <w:rPr>
          <w:lang w:val="fr-LU"/>
        </w:rPr>
      </w:pPr>
      <w:r w:rsidRPr="00F063F0">
        <w:rPr>
          <w:lang w:val="fr-LU"/>
        </w:rPr>
        <w:t xml:space="preserve">La </w:t>
      </w:r>
      <w:r w:rsidRPr="00F063F0">
        <w:rPr>
          <w:b/>
          <w:lang w:val="fr-LU"/>
        </w:rPr>
        <w:t xml:space="preserve">couleur </w:t>
      </w:r>
      <w:r w:rsidRPr="00F063F0">
        <w:rPr>
          <w:lang w:val="fr-LU"/>
        </w:rPr>
        <w:t xml:space="preserve">et la </w:t>
      </w:r>
      <w:r w:rsidRPr="00F063F0">
        <w:rPr>
          <w:b/>
          <w:lang w:val="fr-LU"/>
        </w:rPr>
        <w:t xml:space="preserve">police des textes </w:t>
      </w:r>
      <w:r w:rsidRPr="00F063F0">
        <w:rPr>
          <w:lang w:val="fr-LU"/>
        </w:rPr>
        <w:t>sont des propriétés subjectives car elles peuvent ne pas être acceptées par tout le monde. Cependant dans le cadre de la migration nous pensons que leur choix doivent être cohérents entre les éléments graphiques d’une UI. La cohérence du style consiste à s’assurer que les éléments graphiques de même type doivent avoir des couleurs ou des polices “compatibles” par exemple (respect d’une charte graphique).</w:t>
      </w:r>
    </w:p>
    <w:p w14:paraId="21239AA4" w14:textId="77777777" w:rsidR="002D2FEF" w:rsidRPr="00F063F0" w:rsidRDefault="00F063F0">
      <w:pPr>
        <w:spacing w:after="565"/>
        <w:ind w:left="-3" w:right="15"/>
        <w:rPr>
          <w:lang w:val="fr-LU"/>
        </w:rPr>
      </w:pPr>
      <w:r w:rsidRPr="00F063F0">
        <w:rPr>
          <w:lang w:val="fr-LU"/>
        </w:rPr>
        <w:t>Les tables interactives ont une surface d’affichage plus grande qu’un desktop ou une tablette. La taille des éléments d’une UI doit nécessairement être adaptée en fonction de cette surface mais aussi en fonction du nombre d’utilisateurs prévus afin de faciliter la participation de tous.</w:t>
      </w:r>
    </w:p>
    <w:p w14:paraId="6DF05AC5" w14:textId="77777777" w:rsidR="002D2FEF" w:rsidRPr="00F063F0" w:rsidRDefault="00F063F0">
      <w:pPr>
        <w:pStyle w:val="Heading4"/>
        <w:tabs>
          <w:tab w:val="center" w:pos="2778"/>
        </w:tabs>
        <w:spacing w:after="217"/>
        <w:ind w:left="-3" w:right="0" w:firstLine="0"/>
        <w:jc w:val="left"/>
        <w:rPr>
          <w:lang w:val="fr-LU"/>
        </w:rPr>
      </w:pPr>
      <w:r w:rsidRPr="00F063F0">
        <w:rPr>
          <w:lang w:val="fr-LU"/>
        </w:rPr>
        <w:t>2.2.4.1</w:t>
      </w:r>
      <w:r w:rsidRPr="00F063F0">
        <w:rPr>
          <w:lang w:val="fr-LU"/>
        </w:rPr>
        <w:tab/>
        <w:t>Cohérence globale du style des UI migrées</w:t>
      </w:r>
    </w:p>
    <w:p w14:paraId="38D72590" w14:textId="77777777" w:rsidR="002D2FEF" w:rsidRPr="00F063F0" w:rsidRDefault="00F063F0">
      <w:pPr>
        <w:ind w:left="-3" w:right="15"/>
        <w:rPr>
          <w:lang w:val="fr-LU"/>
        </w:rPr>
      </w:pPr>
      <w:r w:rsidRPr="00F063F0">
        <w:rPr>
          <w:lang w:val="fr-LU"/>
        </w:rPr>
        <w:t xml:space="preserve">Il est important que les couleurs, les polices, les icônes, les images ou la taille des éléments graphiques soient définies suivant des recommandations pour assurer une cohérence globale. L’homogénéité de caractéristiques </w:t>
      </w:r>
      <w:r>
        <w:rPr>
          <w:vertAlign w:val="superscript"/>
        </w:rPr>
        <w:footnoteReference w:id="6"/>
      </w:r>
      <w:r w:rsidRPr="00F063F0">
        <w:rPr>
          <w:vertAlign w:val="superscript"/>
          <w:lang w:val="fr-LU"/>
        </w:rPr>
        <w:t xml:space="preserve"> </w:t>
      </w:r>
      <w:r w:rsidRPr="00F063F0">
        <w:rPr>
          <w:lang w:val="fr-LU"/>
        </w:rPr>
        <w:t xml:space="preserve">pour chaque type d’éléments graphiques constitue la </w:t>
      </w:r>
      <w:r w:rsidRPr="00F063F0">
        <w:rPr>
          <w:b/>
          <w:lang w:val="fr-LU"/>
        </w:rPr>
        <w:t xml:space="preserve">cohérence globale </w:t>
      </w:r>
      <w:r w:rsidRPr="00F063F0">
        <w:rPr>
          <w:lang w:val="fr-LU"/>
        </w:rPr>
        <w:t>à un style. Il ne s’agit pas d’un problème spécifique aux tables interactives mais la taille de l’écran disponible pose d’une manière nouvelle le respect des chartes graphique et des recommandations de style.</w:t>
      </w:r>
    </w:p>
    <w:p w14:paraId="30C8D1AA" w14:textId="77777777" w:rsidR="002D2FEF" w:rsidRPr="00F063F0" w:rsidRDefault="00F063F0">
      <w:pPr>
        <w:pStyle w:val="Heading3"/>
        <w:tabs>
          <w:tab w:val="center" w:pos="4035"/>
        </w:tabs>
        <w:ind w:left="-3" w:firstLine="0"/>
        <w:rPr>
          <w:lang w:val="fr-LU"/>
        </w:rPr>
      </w:pPr>
      <w:r w:rsidRPr="00F063F0">
        <w:rPr>
          <w:lang w:val="fr-LU"/>
        </w:rPr>
        <w:t>2.2.5</w:t>
      </w:r>
      <w:r w:rsidRPr="00F063F0">
        <w:rPr>
          <w:lang w:val="fr-LU"/>
        </w:rPr>
        <w:tab/>
        <w:t>Espace des problèmes liés la migration vers les tables interactives</w:t>
      </w:r>
    </w:p>
    <w:p w14:paraId="2320441F" w14:textId="77777777" w:rsidR="002D2FEF" w:rsidRPr="00F063F0" w:rsidRDefault="00F063F0">
      <w:pPr>
        <w:ind w:left="-3" w:right="15"/>
        <w:rPr>
          <w:lang w:val="fr-LU"/>
        </w:rPr>
      </w:pPr>
      <w:r w:rsidRPr="00F063F0">
        <w:rPr>
          <w:lang w:val="fr-LU"/>
        </w:rPr>
        <w:t>Les problèmes liés à la migration que nous avons étudiés à la section 2.2 peuvent être représentés à l’aide d’un espace à trois dimensions décrit par la figure 2.4.</w:t>
      </w:r>
    </w:p>
    <w:p w14:paraId="27E2192D" w14:textId="77777777" w:rsidR="002D2FEF" w:rsidRDefault="00F063F0">
      <w:pPr>
        <w:spacing w:after="211" w:line="259" w:lineRule="auto"/>
        <w:ind w:left="82" w:firstLine="0"/>
        <w:jc w:val="left"/>
      </w:pPr>
      <w:r>
        <w:rPr>
          <w:rFonts w:ascii="Calibri" w:eastAsia="Calibri" w:hAnsi="Calibri" w:cs="Calibri"/>
          <w:noProof/>
        </w:rPr>
        <w:lastRenderedPageBreak/>
        <mc:AlternateContent>
          <mc:Choice Requires="wpg">
            <w:drawing>
              <wp:inline distT="0" distB="0" distL="0" distR="0" wp14:anchorId="2DB5CD54" wp14:editId="3292CB89">
                <wp:extent cx="5483181" cy="3361965"/>
                <wp:effectExtent l="0" t="0" r="0" b="0"/>
                <wp:docPr id="192479" name="Group 192479"/>
                <wp:cNvGraphicFramePr/>
                <a:graphic xmlns:a="http://schemas.openxmlformats.org/drawingml/2006/main">
                  <a:graphicData uri="http://schemas.microsoft.com/office/word/2010/wordprocessingGroup">
                    <wpg:wgp>
                      <wpg:cNvGrpSpPr/>
                      <wpg:grpSpPr>
                        <a:xfrm>
                          <a:off x="0" y="0"/>
                          <a:ext cx="5483181" cy="3361965"/>
                          <a:chOff x="0" y="0"/>
                          <a:chExt cx="5483181" cy="3361965"/>
                        </a:xfrm>
                      </wpg:grpSpPr>
                      <wps:wsp>
                        <wps:cNvPr id="1371" name="Shape 1371"/>
                        <wps:cNvSpPr/>
                        <wps:spPr>
                          <a:xfrm>
                            <a:off x="1479436" y="165564"/>
                            <a:ext cx="0" cy="1516774"/>
                          </a:xfrm>
                          <a:custGeom>
                            <a:avLst/>
                            <a:gdLst/>
                            <a:ahLst/>
                            <a:cxnLst/>
                            <a:rect l="0" t="0" r="0" b="0"/>
                            <a:pathLst>
                              <a:path h="1516774">
                                <a:moveTo>
                                  <a:pt x="0" y="0"/>
                                </a:moveTo>
                                <a:lnTo>
                                  <a:pt x="0" y="1516774"/>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2" name="Shape 1372"/>
                        <wps:cNvSpPr/>
                        <wps:spPr>
                          <a:xfrm>
                            <a:off x="1446542" y="165564"/>
                            <a:ext cx="65786" cy="32614"/>
                          </a:xfrm>
                          <a:custGeom>
                            <a:avLst/>
                            <a:gdLst/>
                            <a:ahLst/>
                            <a:cxnLst/>
                            <a:rect l="0" t="0" r="0" b="0"/>
                            <a:pathLst>
                              <a:path w="65786" h="32614">
                                <a:moveTo>
                                  <a:pt x="65786" y="32614"/>
                                </a:moveTo>
                                <a:lnTo>
                                  <a:pt x="32893" y="0"/>
                                </a:lnTo>
                                <a:lnTo>
                                  <a:pt x="0" y="32614"/>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3" name="Shape 1373"/>
                        <wps:cNvSpPr/>
                        <wps:spPr>
                          <a:xfrm>
                            <a:off x="1479436" y="1669803"/>
                            <a:ext cx="3373335" cy="21475"/>
                          </a:xfrm>
                          <a:custGeom>
                            <a:avLst/>
                            <a:gdLst/>
                            <a:ahLst/>
                            <a:cxnLst/>
                            <a:rect l="0" t="0" r="0" b="0"/>
                            <a:pathLst>
                              <a:path w="3373335" h="21475">
                                <a:moveTo>
                                  <a:pt x="3373335" y="21475"/>
                                </a:moveTo>
                                <a:lnTo>
                                  <a:pt x="2241448" y="18402"/>
                                </a:lnTo>
                                <a:cubicBezTo>
                                  <a:pt x="2241448" y="10871"/>
                                  <a:pt x="2235301" y="4457"/>
                                  <a:pt x="2227504" y="4457"/>
                                </a:cubicBezTo>
                                <a:cubicBezTo>
                                  <a:pt x="2219706" y="4457"/>
                                  <a:pt x="2213572" y="10592"/>
                                  <a:pt x="2213572" y="18402"/>
                                </a:cubicBezTo>
                                <a:lnTo>
                                  <a:pt x="1391920" y="16154"/>
                                </a:lnTo>
                                <a:cubicBezTo>
                                  <a:pt x="1391920" y="8357"/>
                                  <a:pt x="1385506" y="2235"/>
                                  <a:pt x="1377988" y="2235"/>
                                </a:cubicBezTo>
                                <a:cubicBezTo>
                                  <a:pt x="1370165" y="2235"/>
                                  <a:pt x="1363764" y="8357"/>
                                  <a:pt x="1363764" y="16154"/>
                                </a:cubicBezTo>
                                <a:lnTo>
                                  <a:pt x="557441" y="13932"/>
                                </a:lnTo>
                                <a:cubicBezTo>
                                  <a:pt x="557441" y="6413"/>
                                  <a:pt x="551307" y="0"/>
                                  <a:pt x="543484" y="0"/>
                                </a:cubicBezTo>
                                <a:cubicBezTo>
                                  <a:pt x="535686" y="0"/>
                                  <a:pt x="529552" y="6134"/>
                                  <a:pt x="529552" y="13932"/>
                                </a:cubicBezTo>
                                <a:lnTo>
                                  <a:pt x="0" y="12535"/>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4" name="Shape 1374"/>
                        <wps:cNvSpPr/>
                        <wps:spPr>
                          <a:xfrm>
                            <a:off x="4819878" y="1658385"/>
                            <a:ext cx="32893" cy="65787"/>
                          </a:xfrm>
                          <a:custGeom>
                            <a:avLst/>
                            <a:gdLst/>
                            <a:ahLst/>
                            <a:cxnLst/>
                            <a:rect l="0" t="0" r="0" b="0"/>
                            <a:pathLst>
                              <a:path w="32893" h="65787">
                                <a:moveTo>
                                  <a:pt x="0" y="65787"/>
                                </a:moveTo>
                                <a:lnTo>
                                  <a:pt x="32893" y="32893"/>
                                </a:lnTo>
                                <a:lnTo>
                                  <a:pt x="280" y="0"/>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5" name="Shape 1375"/>
                        <wps:cNvSpPr/>
                        <wps:spPr>
                          <a:xfrm>
                            <a:off x="467957" y="1682338"/>
                            <a:ext cx="1011479" cy="1348448"/>
                          </a:xfrm>
                          <a:custGeom>
                            <a:avLst/>
                            <a:gdLst/>
                            <a:ahLst/>
                            <a:cxnLst/>
                            <a:rect l="0" t="0" r="0" b="0"/>
                            <a:pathLst>
                              <a:path w="1011479" h="1348448">
                                <a:moveTo>
                                  <a:pt x="0" y="1348448"/>
                                </a:moveTo>
                                <a:lnTo>
                                  <a:pt x="1011479" y="0"/>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6" name="Shape 1376"/>
                        <wps:cNvSpPr/>
                        <wps:spPr>
                          <a:xfrm>
                            <a:off x="461556" y="2984798"/>
                            <a:ext cx="52388" cy="45988"/>
                          </a:xfrm>
                          <a:custGeom>
                            <a:avLst/>
                            <a:gdLst/>
                            <a:ahLst/>
                            <a:cxnLst/>
                            <a:rect l="0" t="0" r="0" b="0"/>
                            <a:pathLst>
                              <a:path w="52388" h="45988">
                                <a:moveTo>
                                  <a:pt x="0" y="0"/>
                                </a:moveTo>
                                <a:lnTo>
                                  <a:pt x="6401" y="45988"/>
                                </a:lnTo>
                                <a:lnTo>
                                  <a:pt x="52388" y="39307"/>
                                </a:lnTo>
                              </a:path>
                            </a:pathLst>
                          </a:custGeom>
                          <a:ln w="17838" cap="rnd">
                            <a:round/>
                          </a:ln>
                        </wps:spPr>
                        <wps:style>
                          <a:lnRef idx="1">
                            <a:srgbClr val="000000"/>
                          </a:lnRef>
                          <a:fillRef idx="0">
                            <a:srgbClr val="000000">
                              <a:alpha val="0"/>
                            </a:srgbClr>
                          </a:fillRef>
                          <a:effectRef idx="0">
                            <a:scrgbClr r="0" g="0" b="0"/>
                          </a:effectRef>
                          <a:fontRef idx="none"/>
                        </wps:style>
                        <wps:bodyPr/>
                      </wps:wsp>
                      <wps:wsp>
                        <wps:cNvPr id="1377" name="Shape 1377"/>
                        <wps:cNvSpPr/>
                        <wps:spPr>
                          <a:xfrm>
                            <a:off x="1298257" y="1331170"/>
                            <a:ext cx="202070" cy="14198"/>
                          </a:xfrm>
                          <a:custGeom>
                            <a:avLst/>
                            <a:gdLst/>
                            <a:ahLst/>
                            <a:cxnLst/>
                            <a:rect l="0" t="0" r="0" b="0"/>
                            <a:pathLst>
                              <a:path w="202070" h="14198">
                                <a:moveTo>
                                  <a:pt x="202070" y="14198"/>
                                </a:moveTo>
                                <a:lnTo>
                                  <a:pt x="195097" y="14198"/>
                                </a:lnTo>
                                <a:cubicBezTo>
                                  <a:pt x="195097" y="6400"/>
                                  <a:pt x="188976" y="0"/>
                                  <a:pt x="181178" y="0"/>
                                </a:cubicBezTo>
                                <a:cubicBezTo>
                                  <a:pt x="173368" y="0"/>
                                  <a:pt x="166967" y="6400"/>
                                  <a:pt x="166967" y="14198"/>
                                </a:cubicBezTo>
                                <a:lnTo>
                                  <a:pt x="0" y="14198"/>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78" name="Shape 1378"/>
                        <wps:cNvSpPr/>
                        <wps:spPr>
                          <a:xfrm>
                            <a:off x="2022920" y="1558322"/>
                            <a:ext cx="0" cy="168631"/>
                          </a:xfrm>
                          <a:custGeom>
                            <a:avLst/>
                            <a:gdLst/>
                            <a:ahLst/>
                            <a:cxnLst/>
                            <a:rect l="0" t="0" r="0" b="0"/>
                            <a:pathLst>
                              <a:path h="168631">
                                <a:moveTo>
                                  <a:pt x="0" y="0"/>
                                </a:moveTo>
                                <a:lnTo>
                                  <a:pt x="0" y="168631"/>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79" name="Shape 1379"/>
                        <wps:cNvSpPr/>
                        <wps:spPr>
                          <a:xfrm>
                            <a:off x="2857144" y="1558322"/>
                            <a:ext cx="0" cy="168631"/>
                          </a:xfrm>
                          <a:custGeom>
                            <a:avLst/>
                            <a:gdLst/>
                            <a:ahLst/>
                            <a:cxnLst/>
                            <a:rect l="0" t="0" r="0" b="0"/>
                            <a:pathLst>
                              <a:path h="168631">
                                <a:moveTo>
                                  <a:pt x="0" y="0"/>
                                </a:moveTo>
                                <a:lnTo>
                                  <a:pt x="0" y="168631"/>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0" name="Shape 1380"/>
                        <wps:cNvSpPr/>
                        <wps:spPr>
                          <a:xfrm>
                            <a:off x="1298257" y="954336"/>
                            <a:ext cx="202070" cy="14212"/>
                          </a:xfrm>
                          <a:custGeom>
                            <a:avLst/>
                            <a:gdLst/>
                            <a:ahLst/>
                            <a:cxnLst/>
                            <a:rect l="0" t="0" r="0" b="0"/>
                            <a:pathLst>
                              <a:path w="202070" h="14212">
                                <a:moveTo>
                                  <a:pt x="202070" y="14212"/>
                                </a:moveTo>
                                <a:lnTo>
                                  <a:pt x="195097" y="14212"/>
                                </a:lnTo>
                                <a:cubicBezTo>
                                  <a:pt x="195097" y="6414"/>
                                  <a:pt x="188976" y="0"/>
                                  <a:pt x="181178" y="0"/>
                                </a:cubicBezTo>
                                <a:cubicBezTo>
                                  <a:pt x="173368" y="0"/>
                                  <a:pt x="166967" y="6414"/>
                                  <a:pt x="166967" y="14212"/>
                                </a:cubicBezTo>
                                <a:lnTo>
                                  <a:pt x="0" y="14212"/>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1" name="Shape 1381"/>
                        <wps:cNvSpPr/>
                        <wps:spPr>
                          <a:xfrm>
                            <a:off x="1298257" y="533191"/>
                            <a:ext cx="202070" cy="13932"/>
                          </a:xfrm>
                          <a:custGeom>
                            <a:avLst/>
                            <a:gdLst/>
                            <a:ahLst/>
                            <a:cxnLst/>
                            <a:rect l="0" t="0" r="0" b="0"/>
                            <a:pathLst>
                              <a:path w="202070" h="13932">
                                <a:moveTo>
                                  <a:pt x="202070" y="13932"/>
                                </a:moveTo>
                                <a:lnTo>
                                  <a:pt x="195097" y="13932"/>
                                </a:lnTo>
                                <a:cubicBezTo>
                                  <a:pt x="195097" y="6134"/>
                                  <a:pt x="188976" y="0"/>
                                  <a:pt x="181178" y="0"/>
                                </a:cubicBezTo>
                                <a:cubicBezTo>
                                  <a:pt x="173368" y="0"/>
                                  <a:pt x="166967" y="6134"/>
                                  <a:pt x="166967" y="13932"/>
                                </a:cubicBezTo>
                                <a:lnTo>
                                  <a:pt x="0" y="13932"/>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2" name="Shape 1382"/>
                        <wps:cNvSpPr/>
                        <wps:spPr>
                          <a:xfrm>
                            <a:off x="1163371" y="2047183"/>
                            <a:ext cx="181711" cy="134074"/>
                          </a:xfrm>
                          <a:custGeom>
                            <a:avLst/>
                            <a:gdLst/>
                            <a:ahLst/>
                            <a:cxnLst/>
                            <a:rect l="0" t="0" r="0" b="0"/>
                            <a:pathLst>
                              <a:path w="181711" h="134074">
                                <a:moveTo>
                                  <a:pt x="0" y="0"/>
                                </a:moveTo>
                                <a:lnTo>
                                  <a:pt x="15875" y="11710"/>
                                </a:lnTo>
                                <a:cubicBezTo>
                                  <a:pt x="20625" y="5576"/>
                                  <a:pt x="29248" y="4191"/>
                                  <a:pt x="35661" y="8916"/>
                                </a:cubicBezTo>
                                <a:cubicBezTo>
                                  <a:pt x="41808" y="13386"/>
                                  <a:pt x="43205" y="22314"/>
                                  <a:pt x="38468" y="28435"/>
                                </a:cubicBezTo>
                                <a:lnTo>
                                  <a:pt x="181711" y="134074"/>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3" name="Shape 1383"/>
                        <wps:cNvSpPr/>
                        <wps:spPr>
                          <a:xfrm>
                            <a:off x="893559" y="2417884"/>
                            <a:ext cx="181724" cy="134353"/>
                          </a:xfrm>
                          <a:custGeom>
                            <a:avLst/>
                            <a:gdLst/>
                            <a:ahLst/>
                            <a:cxnLst/>
                            <a:rect l="0" t="0" r="0" b="0"/>
                            <a:pathLst>
                              <a:path w="181724" h="134353">
                                <a:moveTo>
                                  <a:pt x="0" y="0"/>
                                </a:moveTo>
                                <a:lnTo>
                                  <a:pt x="10604" y="7810"/>
                                </a:lnTo>
                                <a:cubicBezTo>
                                  <a:pt x="15342" y="1676"/>
                                  <a:pt x="23978" y="279"/>
                                  <a:pt x="30378" y="5016"/>
                                </a:cubicBezTo>
                                <a:cubicBezTo>
                                  <a:pt x="36513" y="9487"/>
                                  <a:pt x="37910" y="18390"/>
                                  <a:pt x="33160" y="24536"/>
                                </a:cubicBezTo>
                                <a:lnTo>
                                  <a:pt x="181724" y="134353"/>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4" name="Shape 1384"/>
                        <wps:cNvSpPr/>
                        <wps:spPr>
                          <a:xfrm>
                            <a:off x="593941" y="2820918"/>
                            <a:ext cx="181724" cy="135725"/>
                          </a:xfrm>
                          <a:custGeom>
                            <a:avLst/>
                            <a:gdLst/>
                            <a:ahLst/>
                            <a:cxnLst/>
                            <a:rect l="0" t="0" r="0" b="0"/>
                            <a:pathLst>
                              <a:path w="181724" h="135725">
                                <a:moveTo>
                                  <a:pt x="0" y="1676"/>
                                </a:moveTo>
                                <a:lnTo>
                                  <a:pt x="8369" y="7519"/>
                                </a:lnTo>
                                <a:cubicBezTo>
                                  <a:pt x="12827" y="1397"/>
                                  <a:pt x="21742" y="0"/>
                                  <a:pt x="27876" y="4737"/>
                                </a:cubicBezTo>
                                <a:cubicBezTo>
                                  <a:pt x="33998" y="9195"/>
                                  <a:pt x="35395" y="18110"/>
                                  <a:pt x="30937" y="24244"/>
                                </a:cubicBezTo>
                                <a:lnTo>
                                  <a:pt x="181724" y="135725"/>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385" name="Rectangle 1385"/>
                        <wps:cNvSpPr/>
                        <wps:spPr>
                          <a:xfrm>
                            <a:off x="4365841" y="1810554"/>
                            <a:ext cx="1282165" cy="237246"/>
                          </a:xfrm>
                          <a:prstGeom prst="rect">
                            <a:avLst/>
                          </a:prstGeom>
                          <a:ln>
                            <a:noFill/>
                          </a:ln>
                        </wps:spPr>
                        <wps:txbx>
                          <w:txbxContent>
                            <w:p w14:paraId="13B25E67" w14:textId="77777777" w:rsidR="002D2FEF" w:rsidRDefault="00F063F0">
                              <w:pPr>
                                <w:spacing w:after="160" w:line="259" w:lineRule="auto"/>
                                <w:ind w:firstLine="0"/>
                                <w:jc w:val="left"/>
                              </w:pPr>
                              <w:r>
                                <w:rPr>
                                  <w:rFonts w:ascii="Calibri" w:eastAsia="Calibri" w:hAnsi="Calibri" w:cs="Calibri"/>
                                  <w:sz w:val="28"/>
                                </w:rPr>
                                <w:t xml:space="preserve">D2:Structure </w:t>
                              </w:r>
                            </w:p>
                          </w:txbxContent>
                        </wps:txbx>
                        <wps:bodyPr horzOverflow="overflow" vert="horz" lIns="0" tIns="0" rIns="0" bIns="0" rtlCol="0">
                          <a:noAutofit/>
                        </wps:bodyPr>
                      </wps:wsp>
                      <wps:wsp>
                        <wps:cNvPr id="1386" name="Rectangle 1386"/>
                        <wps:cNvSpPr/>
                        <wps:spPr>
                          <a:xfrm>
                            <a:off x="4169625" y="2024614"/>
                            <a:ext cx="1747029" cy="237245"/>
                          </a:xfrm>
                          <a:prstGeom prst="rect">
                            <a:avLst/>
                          </a:prstGeom>
                          <a:ln>
                            <a:noFill/>
                          </a:ln>
                        </wps:spPr>
                        <wps:txbx>
                          <w:txbxContent>
                            <w:p w14:paraId="6A3B86FB" w14:textId="77777777" w:rsidR="002D2FEF" w:rsidRDefault="00F063F0">
                              <w:pPr>
                                <w:spacing w:after="160" w:line="259" w:lineRule="auto"/>
                                <w:ind w:firstLine="0"/>
                                <w:jc w:val="left"/>
                              </w:pPr>
                              <w:r>
                                <w:rPr>
                                  <w:rFonts w:ascii="Calibri" w:eastAsia="Calibri" w:hAnsi="Calibri" w:cs="Calibri"/>
                                  <w:sz w:val="28"/>
                                </w:rPr>
                                <w:t>&amp; Positionnement</w:t>
                              </w:r>
                            </w:p>
                          </w:txbxContent>
                        </wps:txbx>
                        <wps:bodyPr horzOverflow="overflow" vert="horz" lIns="0" tIns="0" rIns="0" bIns="0" rtlCol="0">
                          <a:noAutofit/>
                        </wps:bodyPr>
                      </wps:wsp>
                      <wps:wsp>
                        <wps:cNvPr id="1387" name="Rectangle 1387"/>
                        <wps:cNvSpPr/>
                        <wps:spPr>
                          <a:xfrm>
                            <a:off x="0" y="3126105"/>
                            <a:ext cx="848461" cy="237246"/>
                          </a:xfrm>
                          <a:prstGeom prst="rect">
                            <a:avLst/>
                          </a:prstGeom>
                          <a:ln>
                            <a:noFill/>
                          </a:ln>
                        </wps:spPr>
                        <wps:txbx>
                          <w:txbxContent>
                            <w:p w14:paraId="531DF628" w14:textId="77777777" w:rsidR="002D2FEF" w:rsidRDefault="00F063F0">
                              <w:pPr>
                                <w:spacing w:after="160" w:line="259" w:lineRule="auto"/>
                                <w:ind w:firstLine="0"/>
                                <w:jc w:val="left"/>
                              </w:pPr>
                              <w:r>
                                <w:rPr>
                                  <w:rFonts w:ascii="Calibri" w:eastAsia="Calibri" w:hAnsi="Calibri" w:cs="Calibri"/>
                                  <w:sz w:val="28"/>
                                </w:rPr>
                                <w:t>D3: Style</w:t>
                              </w:r>
                            </w:p>
                          </w:txbxContent>
                        </wps:txbx>
                        <wps:bodyPr horzOverflow="overflow" vert="horz" lIns="0" tIns="0" rIns="0" bIns="0" rtlCol="0">
                          <a:noAutofit/>
                        </wps:bodyPr>
                      </wps:wsp>
                      <wps:wsp>
                        <wps:cNvPr id="1388" name="Rectangle 1388"/>
                        <wps:cNvSpPr/>
                        <wps:spPr>
                          <a:xfrm>
                            <a:off x="1583118" y="0"/>
                            <a:ext cx="1326517" cy="237246"/>
                          </a:xfrm>
                          <a:prstGeom prst="rect">
                            <a:avLst/>
                          </a:prstGeom>
                          <a:ln>
                            <a:noFill/>
                          </a:ln>
                        </wps:spPr>
                        <wps:txbx>
                          <w:txbxContent>
                            <w:p w14:paraId="27757434" w14:textId="77777777" w:rsidR="002D2FEF" w:rsidRDefault="00F063F0">
                              <w:pPr>
                                <w:spacing w:after="160" w:line="259" w:lineRule="auto"/>
                                <w:ind w:firstLine="0"/>
                                <w:jc w:val="left"/>
                              </w:pPr>
                              <w:r>
                                <w:rPr>
                                  <w:rFonts w:ascii="Calibri" w:eastAsia="Calibri" w:hAnsi="Calibri" w:cs="Calibri"/>
                                  <w:sz w:val="28"/>
                                </w:rPr>
                                <w:t>D1: Dialogues</w:t>
                              </w:r>
                            </w:p>
                          </w:txbxContent>
                        </wps:txbx>
                        <wps:bodyPr horzOverflow="overflow" vert="horz" lIns="0" tIns="0" rIns="0" bIns="0" rtlCol="0">
                          <a:noAutofit/>
                        </wps:bodyPr>
                      </wps:wsp>
                      <wps:wsp>
                        <wps:cNvPr id="1389" name="Rectangle 1389"/>
                        <wps:cNvSpPr/>
                        <wps:spPr>
                          <a:xfrm>
                            <a:off x="503921" y="1275418"/>
                            <a:ext cx="1028234" cy="142348"/>
                          </a:xfrm>
                          <a:prstGeom prst="rect">
                            <a:avLst/>
                          </a:prstGeom>
                          <a:ln>
                            <a:noFill/>
                          </a:ln>
                        </wps:spPr>
                        <wps:txbx>
                          <w:txbxContent>
                            <w:p w14:paraId="3DD716E2" w14:textId="77777777" w:rsidR="002D2FEF" w:rsidRDefault="00F063F0">
                              <w:pPr>
                                <w:spacing w:after="160" w:line="259" w:lineRule="auto"/>
                                <w:ind w:firstLine="0"/>
                                <w:jc w:val="left"/>
                              </w:pPr>
                              <w:r>
                                <w:rPr>
                                  <w:rFonts w:ascii="Calibri" w:eastAsia="Calibri" w:hAnsi="Calibri" w:cs="Calibri"/>
                                  <w:sz w:val="17"/>
                                </w:rPr>
                                <w:t xml:space="preserve">D11: Interactions </w:t>
                              </w:r>
                            </w:p>
                          </w:txbxContent>
                        </wps:txbx>
                        <wps:bodyPr horzOverflow="overflow" vert="horz" lIns="0" tIns="0" rIns="0" bIns="0" rtlCol="0">
                          <a:noAutofit/>
                        </wps:bodyPr>
                      </wps:wsp>
                      <wps:wsp>
                        <wps:cNvPr id="1390" name="Rectangle 1390"/>
                        <wps:cNvSpPr/>
                        <wps:spPr>
                          <a:xfrm>
                            <a:off x="677841" y="1404740"/>
                            <a:ext cx="524558" cy="142348"/>
                          </a:xfrm>
                          <a:prstGeom prst="rect">
                            <a:avLst/>
                          </a:prstGeom>
                          <a:ln>
                            <a:noFill/>
                          </a:ln>
                        </wps:spPr>
                        <wps:txbx>
                          <w:txbxContent>
                            <w:p w14:paraId="2F4EDAC2" w14:textId="77777777" w:rsidR="002D2FEF" w:rsidRDefault="00F063F0">
                              <w:pPr>
                                <w:spacing w:after="160" w:line="259" w:lineRule="auto"/>
                                <w:ind w:firstLine="0"/>
                                <w:jc w:val="left"/>
                              </w:pPr>
                              <w:r>
                                <w:rPr>
                                  <w:rFonts w:ascii="Calibri" w:eastAsia="Calibri" w:hAnsi="Calibri" w:cs="Calibri"/>
                                  <w:sz w:val="17"/>
                                </w:rPr>
                                <w:t>tangibles</w:t>
                              </w:r>
                            </w:p>
                          </w:txbxContent>
                        </wps:txbx>
                        <wps:bodyPr horzOverflow="overflow" vert="horz" lIns="0" tIns="0" rIns="0" bIns="0" rtlCol="0">
                          <a:noAutofit/>
                        </wps:bodyPr>
                      </wps:wsp>
                      <wps:wsp>
                        <wps:cNvPr id="1391" name="Rectangle 1391"/>
                        <wps:cNvSpPr/>
                        <wps:spPr>
                          <a:xfrm>
                            <a:off x="356760" y="856225"/>
                            <a:ext cx="1261969" cy="142348"/>
                          </a:xfrm>
                          <a:prstGeom prst="rect">
                            <a:avLst/>
                          </a:prstGeom>
                          <a:ln>
                            <a:noFill/>
                          </a:ln>
                        </wps:spPr>
                        <wps:txbx>
                          <w:txbxContent>
                            <w:p w14:paraId="2F5D12F8" w14:textId="77777777" w:rsidR="002D2FEF" w:rsidRDefault="00F063F0">
                              <w:pPr>
                                <w:spacing w:after="160" w:line="259" w:lineRule="auto"/>
                                <w:ind w:firstLine="0"/>
                                <w:jc w:val="left"/>
                              </w:pPr>
                              <w:r>
                                <w:rPr>
                                  <w:rFonts w:ascii="Calibri" w:eastAsia="Calibri" w:hAnsi="Calibri" w:cs="Calibri"/>
                                  <w:sz w:val="17"/>
                                </w:rPr>
                                <w:t xml:space="preserve">D12: Equivalence des </w:t>
                              </w:r>
                            </w:p>
                          </w:txbxContent>
                        </wps:txbx>
                        <wps:bodyPr horzOverflow="overflow" vert="horz" lIns="0" tIns="0" rIns="0" bIns="0" rtlCol="0">
                          <a:noAutofit/>
                        </wps:bodyPr>
                      </wps:wsp>
                      <wps:wsp>
                        <wps:cNvPr id="1392" name="Rectangle 1392"/>
                        <wps:cNvSpPr/>
                        <wps:spPr>
                          <a:xfrm>
                            <a:off x="557435" y="985552"/>
                            <a:ext cx="690525" cy="142348"/>
                          </a:xfrm>
                          <a:prstGeom prst="rect">
                            <a:avLst/>
                          </a:prstGeom>
                          <a:ln>
                            <a:noFill/>
                          </a:ln>
                        </wps:spPr>
                        <wps:txbx>
                          <w:txbxContent>
                            <w:p w14:paraId="39B58354" w14:textId="77777777" w:rsidR="002D2FEF" w:rsidRDefault="00F063F0">
                              <w:pPr>
                                <w:spacing w:after="160" w:line="259" w:lineRule="auto"/>
                                <w:ind w:firstLine="0"/>
                                <w:jc w:val="left"/>
                              </w:pPr>
                              <w:r>
                                <w:rPr>
                                  <w:rFonts w:ascii="Calibri" w:eastAsia="Calibri" w:hAnsi="Calibri" w:cs="Calibri"/>
                                  <w:sz w:val="17"/>
                                </w:rPr>
                                <w:t>interactions</w:t>
                              </w:r>
                            </w:p>
                          </w:txbxContent>
                        </wps:txbx>
                        <wps:bodyPr horzOverflow="overflow" vert="horz" lIns="0" tIns="0" rIns="0" bIns="0" rtlCol="0">
                          <a:noAutofit/>
                        </wps:bodyPr>
                      </wps:wsp>
                      <wps:wsp>
                        <wps:cNvPr id="1393" name="Rectangle 1393"/>
                        <wps:cNvSpPr/>
                        <wps:spPr>
                          <a:xfrm>
                            <a:off x="347840" y="437031"/>
                            <a:ext cx="1327855" cy="142348"/>
                          </a:xfrm>
                          <a:prstGeom prst="rect">
                            <a:avLst/>
                          </a:prstGeom>
                          <a:ln>
                            <a:noFill/>
                          </a:ln>
                        </wps:spPr>
                        <wps:txbx>
                          <w:txbxContent>
                            <w:p w14:paraId="48A03AD1" w14:textId="77777777" w:rsidR="002D2FEF" w:rsidRDefault="00F063F0">
                              <w:pPr>
                                <w:spacing w:after="160" w:line="259" w:lineRule="auto"/>
                                <w:ind w:firstLine="0"/>
                                <w:jc w:val="left"/>
                              </w:pPr>
                              <w:r>
                                <w:rPr>
                                  <w:rFonts w:ascii="Calibri" w:eastAsia="Calibri" w:hAnsi="Calibri" w:cs="Calibri"/>
                                  <w:sz w:val="17"/>
                                </w:rPr>
                                <w:t xml:space="preserve">D13: Multi-utilisateurs </w:t>
                              </w:r>
                            </w:p>
                          </w:txbxContent>
                        </wps:txbx>
                        <wps:bodyPr horzOverflow="overflow" vert="horz" lIns="0" tIns="0" rIns="0" bIns="0" rtlCol="0">
                          <a:noAutofit/>
                        </wps:bodyPr>
                      </wps:wsp>
                      <wps:wsp>
                        <wps:cNvPr id="1394" name="Rectangle 1394"/>
                        <wps:cNvSpPr/>
                        <wps:spPr>
                          <a:xfrm>
                            <a:off x="535140" y="566358"/>
                            <a:ext cx="792187" cy="142348"/>
                          </a:xfrm>
                          <a:prstGeom prst="rect">
                            <a:avLst/>
                          </a:prstGeom>
                          <a:ln>
                            <a:noFill/>
                          </a:ln>
                        </wps:spPr>
                        <wps:txbx>
                          <w:txbxContent>
                            <w:p w14:paraId="1EAD6016" w14:textId="77777777" w:rsidR="002D2FEF" w:rsidRDefault="00F063F0">
                              <w:pPr>
                                <w:spacing w:after="160" w:line="259" w:lineRule="auto"/>
                                <w:ind w:firstLine="0"/>
                                <w:jc w:val="left"/>
                              </w:pPr>
                              <w:r>
                                <w:rPr>
                                  <w:rFonts w:ascii="Calibri" w:eastAsia="Calibri" w:hAnsi="Calibri" w:cs="Calibri"/>
                                  <w:sz w:val="17"/>
                                </w:rPr>
                                <w:t>&amp; co-localisés</w:t>
                              </w:r>
                            </w:p>
                          </w:txbxContent>
                        </wps:txbx>
                        <wps:bodyPr horzOverflow="overflow" vert="horz" lIns="0" tIns="0" rIns="0" bIns="0" rtlCol="0">
                          <a:noAutofit/>
                        </wps:bodyPr>
                      </wps:wsp>
                      <wps:wsp>
                        <wps:cNvPr id="1395" name="Rectangle 1395"/>
                        <wps:cNvSpPr/>
                        <wps:spPr>
                          <a:xfrm>
                            <a:off x="1627712" y="1360147"/>
                            <a:ext cx="1084037" cy="142348"/>
                          </a:xfrm>
                          <a:prstGeom prst="rect">
                            <a:avLst/>
                          </a:prstGeom>
                          <a:ln>
                            <a:noFill/>
                          </a:ln>
                        </wps:spPr>
                        <wps:txbx>
                          <w:txbxContent>
                            <w:p w14:paraId="069D86B3" w14:textId="77777777" w:rsidR="002D2FEF" w:rsidRDefault="00F063F0">
                              <w:pPr>
                                <w:spacing w:after="160" w:line="259" w:lineRule="auto"/>
                                <w:ind w:firstLine="0"/>
                                <w:jc w:val="left"/>
                              </w:pPr>
                              <w:r>
                                <w:rPr>
                                  <w:rFonts w:ascii="Calibri" w:eastAsia="Calibri" w:hAnsi="Calibri" w:cs="Calibri"/>
                                  <w:sz w:val="17"/>
                                </w:rPr>
                                <w:t xml:space="preserve">D21: Equivalences </w:t>
                              </w:r>
                            </w:p>
                          </w:txbxContent>
                        </wps:txbx>
                        <wps:bodyPr horzOverflow="overflow" vert="horz" lIns="0" tIns="0" rIns="0" bIns="0" rtlCol="0">
                          <a:noAutofit/>
                        </wps:bodyPr>
                      </wps:wsp>
                      <wps:wsp>
                        <wps:cNvPr id="1396" name="Rectangle 1396"/>
                        <wps:cNvSpPr/>
                        <wps:spPr>
                          <a:xfrm>
                            <a:off x="1748119" y="1489474"/>
                            <a:ext cx="733375" cy="142348"/>
                          </a:xfrm>
                          <a:prstGeom prst="rect">
                            <a:avLst/>
                          </a:prstGeom>
                          <a:ln>
                            <a:noFill/>
                          </a:ln>
                        </wps:spPr>
                        <wps:txbx>
                          <w:txbxContent>
                            <w:p w14:paraId="4E3587F3" w14:textId="77777777" w:rsidR="002D2FEF" w:rsidRDefault="00F063F0">
                              <w:pPr>
                                <w:spacing w:after="160" w:line="259" w:lineRule="auto"/>
                                <w:ind w:firstLine="0"/>
                                <w:jc w:val="left"/>
                              </w:pPr>
                              <w:r>
                                <w:rPr>
                                  <w:rFonts w:ascii="Calibri" w:eastAsia="Calibri" w:hAnsi="Calibri" w:cs="Calibri"/>
                                  <w:sz w:val="17"/>
                                </w:rPr>
                                <w:t>Structurelles</w:t>
                              </w:r>
                            </w:p>
                          </w:txbxContent>
                        </wps:txbx>
                        <wps:bodyPr horzOverflow="overflow" vert="horz" lIns="0" tIns="0" rIns="0" bIns="0" rtlCol="0">
                          <a:noAutofit/>
                        </wps:bodyPr>
                      </wps:wsp>
                      <wps:wsp>
                        <wps:cNvPr id="1397" name="Rectangle 1397"/>
                        <wps:cNvSpPr/>
                        <wps:spPr>
                          <a:xfrm>
                            <a:off x="2564208" y="1435960"/>
                            <a:ext cx="1202465" cy="142348"/>
                          </a:xfrm>
                          <a:prstGeom prst="rect">
                            <a:avLst/>
                          </a:prstGeom>
                          <a:ln>
                            <a:noFill/>
                          </a:ln>
                        </wps:spPr>
                        <wps:txbx>
                          <w:txbxContent>
                            <w:p w14:paraId="70D54E2C" w14:textId="77777777" w:rsidR="002D2FEF" w:rsidRDefault="00F063F0">
                              <w:pPr>
                                <w:spacing w:after="160" w:line="259" w:lineRule="auto"/>
                                <w:ind w:firstLine="0"/>
                                <w:jc w:val="left"/>
                              </w:pPr>
                              <w:r>
                                <w:rPr>
                                  <w:rFonts w:ascii="Calibri" w:eastAsia="Calibri" w:hAnsi="Calibri" w:cs="Calibri"/>
                                  <w:sz w:val="17"/>
                                </w:rPr>
                                <w:t xml:space="preserve">D22: Regroupement </w:t>
                              </w:r>
                            </w:p>
                          </w:txbxContent>
                        </wps:txbx>
                        <wps:bodyPr horzOverflow="overflow" vert="horz" lIns="0" tIns="0" rIns="0" bIns="0" rtlCol="0">
                          <a:noAutofit/>
                        </wps:bodyPr>
                      </wps:wsp>
                      <wps:wsp>
                        <wps:cNvPr id="1398" name="Rectangle 1398"/>
                        <wps:cNvSpPr/>
                        <wps:spPr>
                          <a:xfrm rot="1800000">
                            <a:off x="1126927" y="2573938"/>
                            <a:ext cx="87543" cy="142347"/>
                          </a:xfrm>
                          <a:prstGeom prst="rect">
                            <a:avLst/>
                          </a:prstGeom>
                          <a:ln>
                            <a:noFill/>
                          </a:ln>
                        </wps:spPr>
                        <wps:txbx>
                          <w:txbxContent>
                            <w:p w14:paraId="1CA786A3" w14:textId="77777777" w:rsidR="002D2FEF" w:rsidRDefault="00F063F0">
                              <w:pPr>
                                <w:spacing w:after="160" w:line="259" w:lineRule="auto"/>
                                <w:ind w:firstLine="0"/>
                                <w:jc w:val="left"/>
                              </w:pPr>
                              <w:r>
                                <w:rPr>
                                  <w:rFonts w:ascii="Calibri" w:eastAsia="Calibri" w:hAnsi="Calibri" w:cs="Calibri"/>
                                  <w:sz w:val="17"/>
                                </w:rPr>
                                <w:t>D</w:t>
                              </w:r>
                            </w:p>
                          </w:txbxContent>
                        </wps:txbx>
                        <wps:bodyPr horzOverflow="overflow" vert="horz" lIns="0" tIns="0" rIns="0" bIns="0" rtlCol="0">
                          <a:noAutofit/>
                        </wps:bodyPr>
                      </wps:wsp>
                      <wps:wsp>
                        <wps:cNvPr id="1399" name="Rectangle 1399"/>
                        <wps:cNvSpPr/>
                        <wps:spPr>
                          <a:xfrm rot="1800000">
                            <a:off x="1185930" y="2605773"/>
                            <a:ext cx="72170" cy="142347"/>
                          </a:xfrm>
                          <a:prstGeom prst="rect">
                            <a:avLst/>
                          </a:prstGeom>
                          <a:ln>
                            <a:noFill/>
                          </a:ln>
                        </wps:spPr>
                        <wps:txbx>
                          <w:txbxContent>
                            <w:p w14:paraId="23D13758" w14:textId="77777777" w:rsidR="002D2FEF" w:rsidRDefault="00F063F0">
                              <w:pPr>
                                <w:spacing w:after="160" w:line="259" w:lineRule="auto"/>
                                <w:ind w:firstLine="0"/>
                                <w:jc w:val="left"/>
                              </w:pPr>
                              <w:r>
                                <w:rPr>
                                  <w:rFonts w:ascii="Calibri" w:eastAsia="Calibri" w:hAnsi="Calibri" w:cs="Calibri"/>
                                  <w:sz w:val="17"/>
                                </w:rPr>
                                <w:t>3</w:t>
                              </w:r>
                            </w:p>
                          </w:txbxContent>
                        </wps:txbx>
                        <wps:bodyPr horzOverflow="overflow" vert="horz" lIns="0" tIns="0" rIns="0" bIns="0" rtlCol="0">
                          <a:noAutofit/>
                        </wps:bodyPr>
                      </wps:wsp>
                      <wps:wsp>
                        <wps:cNvPr id="1400" name="Rectangle 1400"/>
                        <wps:cNvSpPr/>
                        <wps:spPr>
                          <a:xfrm rot="1800000">
                            <a:off x="1230524" y="2632527"/>
                            <a:ext cx="72170" cy="142347"/>
                          </a:xfrm>
                          <a:prstGeom prst="rect">
                            <a:avLst/>
                          </a:prstGeom>
                          <a:ln>
                            <a:noFill/>
                          </a:ln>
                        </wps:spPr>
                        <wps:txbx>
                          <w:txbxContent>
                            <w:p w14:paraId="6A2D608A" w14:textId="77777777" w:rsidR="002D2FEF" w:rsidRDefault="00F063F0">
                              <w:pPr>
                                <w:spacing w:after="160" w:line="259" w:lineRule="auto"/>
                                <w:ind w:firstLine="0"/>
                                <w:jc w:val="left"/>
                              </w:pPr>
                              <w:r>
                                <w:rPr>
                                  <w:rFonts w:ascii="Calibri" w:eastAsia="Calibri" w:hAnsi="Calibri" w:cs="Calibri"/>
                                  <w:sz w:val="17"/>
                                </w:rPr>
                                <w:t>2</w:t>
                              </w:r>
                            </w:p>
                          </w:txbxContent>
                        </wps:txbx>
                        <wps:bodyPr horzOverflow="overflow" vert="horz" lIns="0" tIns="0" rIns="0" bIns="0" rtlCol="0">
                          <a:noAutofit/>
                        </wps:bodyPr>
                      </wps:wsp>
                      <wps:wsp>
                        <wps:cNvPr id="1401" name="Rectangle 1401"/>
                        <wps:cNvSpPr/>
                        <wps:spPr>
                          <a:xfrm rot="1800000">
                            <a:off x="1281861" y="2650781"/>
                            <a:ext cx="38149" cy="142347"/>
                          </a:xfrm>
                          <a:prstGeom prst="rect">
                            <a:avLst/>
                          </a:prstGeom>
                          <a:ln>
                            <a:noFill/>
                          </a:ln>
                        </wps:spPr>
                        <wps:txbx>
                          <w:txbxContent>
                            <w:p w14:paraId="712F077E" w14:textId="77777777" w:rsidR="002D2FEF" w:rsidRDefault="00F063F0">
                              <w:pPr>
                                <w:spacing w:after="160" w:line="259" w:lineRule="auto"/>
                                <w:ind w:firstLine="0"/>
                                <w:jc w:val="left"/>
                              </w:pPr>
                              <w:r>
                                <w:rPr>
                                  <w:rFonts w:ascii="Calibri" w:eastAsia="Calibri" w:hAnsi="Calibri" w:cs="Calibri"/>
                                  <w:sz w:val="17"/>
                                </w:rPr>
                                <w:t>:</w:t>
                              </w:r>
                            </w:p>
                          </w:txbxContent>
                        </wps:txbx>
                        <wps:bodyPr horzOverflow="overflow" vert="horz" lIns="0" tIns="0" rIns="0" bIns="0" rtlCol="0">
                          <a:noAutofit/>
                        </wps:bodyPr>
                      </wps:wsp>
                      <wps:wsp>
                        <wps:cNvPr id="1402" name="Rectangle 1402"/>
                        <wps:cNvSpPr/>
                        <wps:spPr>
                          <a:xfrm rot="1800000">
                            <a:off x="1304556" y="2662666"/>
                            <a:ext cx="32171" cy="142348"/>
                          </a:xfrm>
                          <a:prstGeom prst="rect">
                            <a:avLst/>
                          </a:prstGeom>
                          <a:ln>
                            <a:noFill/>
                          </a:ln>
                        </wps:spPr>
                        <wps:txbx>
                          <w:txbxContent>
                            <w:p w14:paraId="7EB4F677" w14:textId="77777777" w:rsidR="002D2FEF" w:rsidRDefault="00F063F0">
                              <w:pPr>
                                <w:spacing w:after="160" w:line="259" w:lineRule="auto"/>
                                <w:ind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403" name="Rectangle 1403"/>
                        <wps:cNvSpPr/>
                        <wps:spPr>
                          <a:xfrm rot="1800000">
                            <a:off x="1324081" y="2686397"/>
                            <a:ext cx="73593" cy="142347"/>
                          </a:xfrm>
                          <a:prstGeom prst="rect">
                            <a:avLst/>
                          </a:prstGeom>
                          <a:ln>
                            <a:noFill/>
                          </a:ln>
                        </wps:spPr>
                        <wps:txbx>
                          <w:txbxContent>
                            <w:p w14:paraId="282C2073" w14:textId="77777777" w:rsidR="002D2FEF" w:rsidRDefault="00F063F0">
                              <w:pPr>
                                <w:spacing w:after="160" w:line="259" w:lineRule="auto"/>
                                <w:ind w:firstLine="0"/>
                                <w:jc w:val="left"/>
                              </w:pPr>
                              <w:r>
                                <w:rPr>
                                  <w:rFonts w:ascii="Calibri" w:eastAsia="Calibri" w:hAnsi="Calibri" w:cs="Calibri"/>
                                  <w:sz w:val="17"/>
                                </w:rPr>
                                <w:t>P</w:t>
                              </w:r>
                            </w:p>
                          </w:txbxContent>
                        </wps:txbx>
                        <wps:bodyPr horzOverflow="overflow" vert="horz" lIns="0" tIns="0" rIns="0" bIns="0" rtlCol="0">
                          <a:noAutofit/>
                        </wps:bodyPr>
                      </wps:wsp>
                      <wps:wsp>
                        <wps:cNvPr id="1404" name="Rectangle 1404"/>
                        <wps:cNvSpPr/>
                        <wps:spPr>
                          <a:xfrm rot="1800000">
                            <a:off x="1373039" y="2713512"/>
                            <a:ext cx="75017" cy="142347"/>
                          </a:xfrm>
                          <a:prstGeom prst="rect">
                            <a:avLst/>
                          </a:prstGeom>
                          <a:ln>
                            <a:noFill/>
                          </a:ln>
                        </wps:spPr>
                        <wps:txbx>
                          <w:txbxContent>
                            <w:p w14:paraId="6910D01B" w14:textId="77777777" w:rsidR="002D2FEF" w:rsidRDefault="00F063F0">
                              <w:pPr>
                                <w:spacing w:after="160" w:line="259" w:lineRule="auto"/>
                                <w:ind w:firstLine="0"/>
                                <w:jc w:val="left"/>
                              </w:pPr>
                              <w:r>
                                <w:rPr>
                                  <w:rFonts w:ascii="Calibri" w:eastAsia="Calibri" w:hAnsi="Calibri" w:cs="Calibri"/>
                                  <w:sz w:val="17"/>
                                </w:rPr>
                                <w:t>o</w:t>
                              </w:r>
                            </w:p>
                          </w:txbxContent>
                        </wps:txbx>
                        <wps:bodyPr horzOverflow="overflow" vert="horz" lIns="0" tIns="0" rIns="0" bIns="0" rtlCol="0">
                          <a:noAutofit/>
                        </wps:bodyPr>
                      </wps:wsp>
                      <wps:wsp>
                        <wps:cNvPr id="1405" name="Rectangle 1405"/>
                        <wps:cNvSpPr/>
                        <wps:spPr>
                          <a:xfrm rot="1800000">
                            <a:off x="1424935" y="2729661"/>
                            <a:ext cx="32597" cy="142347"/>
                          </a:xfrm>
                          <a:prstGeom prst="rect">
                            <a:avLst/>
                          </a:prstGeom>
                          <a:ln>
                            <a:noFill/>
                          </a:ln>
                        </wps:spPr>
                        <wps:txbx>
                          <w:txbxContent>
                            <w:p w14:paraId="0BD05E8C" w14:textId="77777777" w:rsidR="002D2FEF" w:rsidRDefault="00F063F0">
                              <w:pPr>
                                <w:spacing w:after="160" w:line="259" w:lineRule="auto"/>
                                <w:ind w:firstLine="0"/>
                                <w:jc w:val="left"/>
                              </w:pPr>
                              <w:r>
                                <w:rPr>
                                  <w:rFonts w:ascii="Calibri" w:eastAsia="Calibri" w:hAnsi="Calibri" w:cs="Calibri"/>
                                  <w:sz w:val="17"/>
                                </w:rPr>
                                <w:t>l</w:t>
                              </w:r>
                            </w:p>
                          </w:txbxContent>
                        </wps:txbx>
                        <wps:bodyPr horzOverflow="overflow" vert="horz" lIns="0" tIns="0" rIns="0" bIns="0" rtlCol="0">
                          <a:noAutofit/>
                        </wps:bodyPr>
                      </wps:wsp>
                      <wps:wsp>
                        <wps:cNvPr id="1406" name="Rectangle 1406"/>
                        <wps:cNvSpPr/>
                        <wps:spPr>
                          <a:xfrm rot="1800000">
                            <a:off x="1442774" y="2743041"/>
                            <a:ext cx="32598" cy="142347"/>
                          </a:xfrm>
                          <a:prstGeom prst="rect">
                            <a:avLst/>
                          </a:prstGeom>
                          <a:ln>
                            <a:noFill/>
                          </a:ln>
                        </wps:spPr>
                        <wps:txbx>
                          <w:txbxContent>
                            <w:p w14:paraId="3440B7E1" w14:textId="77777777" w:rsidR="002D2FEF" w:rsidRDefault="00F063F0">
                              <w:pPr>
                                <w:spacing w:after="160" w:line="259" w:lineRule="auto"/>
                                <w:ind w:firstLine="0"/>
                                <w:jc w:val="left"/>
                              </w:pPr>
                              <w:r>
                                <w:rPr>
                                  <w:rFonts w:ascii="Calibri" w:eastAsia="Calibri" w:hAnsi="Calibri" w:cs="Calibri"/>
                                  <w:sz w:val="17"/>
                                </w:rPr>
                                <w:t>i</w:t>
                              </w:r>
                            </w:p>
                          </w:txbxContent>
                        </wps:txbx>
                        <wps:bodyPr horzOverflow="overflow" vert="horz" lIns="0" tIns="0" rIns="0" bIns="0" rtlCol="0">
                          <a:noAutofit/>
                        </wps:bodyPr>
                      </wps:wsp>
                      <wps:wsp>
                        <wps:cNvPr id="1407" name="Rectangle 1407"/>
                        <wps:cNvSpPr/>
                        <wps:spPr>
                          <a:xfrm rot="1800000">
                            <a:off x="1463218" y="2763324"/>
                            <a:ext cx="60213" cy="142347"/>
                          </a:xfrm>
                          <a:prstGeom prst="rect">
                            <a:avLst/>
                          </a:prstGeom>
                          <a:ln>
                            <a:noFill/>
                          </a:ln>
                        </wps:spPr>
                        <wps:txbx>
                          <w:txbxContent>
                            <w:p w14:paraId="3C3C12E7" w14:textId="77777777" w:rsidR="002D2FEF" w:rsidRDefault="00F063F0">
                              <w:pPr>
                                <w:spacing w:after="160" w:line="259" w:lineRule="auto"/>
                                <w:ind w:firstLine="0"/>
                                <w:jc w:val="left"/>
                              </w:pPr>
                              <w:r>
                                <w:rPr>
                                  <w:rFonts w:ascii="Calibri" w:eastAsia="Calibri" w:hAnsi="Calibri" w:cs="Calibri"/>
                                  <w:sz w:val="17"/>
                                </w:rPr>
                                <w:t>c</w:t>
                              </w:r>
                            </w:p>
                          </w:txbxContent>
                        </wps:txbx>
                        <wps:bodyPr horzOverflow="overflow" vert="horz" lIns="0" tIns="0" rIns="0" bIns="0" rtlCol="0">
                          <a:noAutofit/>
                        </wps:bodyPr>
                      </wps:wsp>
                      <wps:wsp>
                        <wps:cNvPr id="1408" name="Rectangle 1408"/>
                        <wps:cNvSpPr/>
                        <wps:spPr>
                          <a:xfrm rot="1800000">
                            <a:off x="1502642" y="2788293"/>
                            <a:ext cx="70889" cy="142347"/>
                          </a:xfrm>
                          <a:prstGeom prst="rect">
                            <a:avLst/>
                          </a:prstGeom>
                          <a:ln>
                            <a:noFill/>
                          </a:ln>
                        </wps:spPr>
                        <wps:txbx>
                          <w:txbxContent>
                            <w:p w14:paraId="18F0C7E0" w14:textId="77777777" w:rsidR="002D2FEF" w:rsidRDefault="00F063F0">
                              <w:pPr>
                                <w:spacing w:after="160" w:line="259" w:lineRule="auto"/>
                                <w:ind w:firstLine="0"/>
                                <w:jc w:val="left"/>
                              </w:pPr>
                              <w:r>
                                <w:rPr>
                                  <w:rFonts w:ascii="Calibri" w:eastAsia="Calibri" w:hAnsi="Calibri" w:cs="Calibri"/>
                                  <w:sz w:val="17"/>
                                </w:rPr>
                                <w:t>e</w:t>
                              </w:r>
                            </w:p>
                          </w:txbxContent>
                        </wps:txbx>
                        <wps:bodyPr horzOverflow="overflow" vert="horz" lIns="0" tIns="0" rIns="0" bIns="0" rtlCol="0">
                          <a:noAutofit/>
                        </wps:bodyPr>
                      </wps:wsp>
                      <wps:wsp>
                        <wps:cNvPr id="1409" name="Rectangle 1409"/>
                        <wps:cNvSpPr/>
                        <wps:spPr>
                          <a:xfrm rot="1800000">
                            <a:off x="1548256" y="2811240"/>
                            <a:ext cx="55658" cy="142347"/>
                          </a:xfrm>
                          <a:prstGeom prst="rect">
                            <a:avLst/>
                          </a:prstGeom>
                          <a:ln>
                            <a:noFill/>
                          </a:ln>
                        </wps:spPr>
                        <wps:txbx>
                          <w:txbxContent>
                            <w:p w14:paraId="2D5889D9" w14:textId="77777777" w:rsidR="002D2FEF" w:rsidRDefault="00F063F0">
                              <w:pPr>
                                <w:spacing w:after="160" w:line="259" w:lineRule="auto"/>
                                <w:ind w:firstLine="0"/>
                                <w:jc w:val="left"/>
                              </w:pPr>
                              <w:r>
                                <w:rPr>
                                  <w:rFonts w:ascii="Calibri" w:eastAsia="Calibri" w:hAnsi="Calibri" w:cs="Calibri"/>
                                  <w:sz w:val="17"/>
                                </w:rPr>
                                <w:t>s</w:t>
                              </w:r>
                            </w:p>
                          </w:txbxContent>
                        </wps:txbx>
                        <wps:bodyPr horzOverflow="overflow" vert="horz" lIns="0" tIns="0" rIns="0" bIns="0" rtlCol="0">
                          <a:noAutofit/>
                        </wps:bodyPr>
                      </wps:wsp>
                      <wps:wsp>
                        <wps:cNvPr id="1410" name="Rectangle 1410"/>
                        <wps:cNvSpPr/>
                        <wps:spPr>
                          <a:xfrm rot="1800000">
                            <a:off x="1385579" y="2181502"/>
                            <a:ext cx="87543" cy="142347"/>
                          </a:xfrm>
                          <a:prstGeom prst="rect">
                            <a:avLst/>
                          </a:prstGeom>
                          <a:ln>
                            <a:noFill/>
                          </a:ln>
                        </wps:spPr>
                        <wps:txbx>
                          <w:txbxContent>
                            <w:p w14:paraId="61D47678" w14:textId="77777777" w:rsidR="002D2FEF" w:rsidRDefault="00F063F0">
                              <w:pPr>
                                <w:spacing w:after="160" w:line="259" w:lineRule="auto"/>
                                <w:ind w:firstLine="0"/>
                                <w:jc w:val="left"/>
                              </w:pPr>
                              <w:r>
                                <w:rPr>
                                  <w:rFonts w:ascii="Calibri" w:eastAsia="Calibri" w:hAnsi="Calibri" w:cs="Calibri"/>
                                  <w:sz w:val="17"/>
                                </w:rPr>
                                <w:t>D</w:t>
                              </w:r>
                            </w:p>
                          </w:txbxContent>
                        </wps:txbx>
                        <wps:bodyPr horzOverflow="overflow" vert="horz" lIns="0" tIns="0" rIns="0" bIns="0" rtlCol="0">
                          <a:noAutofit/>
                        </wps:bodyPr>
                      </wps:wsp>
                      <wps:wsp>
                        <wps:cNvPr id="1411" name="Rectangle 1411"/>
                        <wps:cNvSpPr/>
                        <wps:spPr>
                          <a:xfrm rot="1800000">
                            <a:off x="1440123" y="2213338"/>
                            <a:ext cx="72170" cy="142347"/>
                          </a:xfrm>
                          <a:prstGeom prst="rect">
                            <a:avLst/>
                          </a:prstGeom>
                          <a:ln>
                            <a:noFill/>
                          </a:ln>
                        </wps:spPr>
                        <wps:txbx>
                          <w:txbxContent>
                            <w:p w14:paraId="41921052" w14:textId="77777777" w:rsidR="002D2FEF" w:rsidRDefault="00F063F0">
                              <w:pPr>
                                <w:spacing w:after="160" w:line="259" w:lineRule="auto"/>
                                <w:ind w:firstLine="0"/>
                                <w:jc w:val="left"/>
                              </w:pPr>
                              <w:r>
                                <w:rPr>
                                  <w:rFonts w:ascii="Calibri" w:eastAsia="Calibri" w:hAnsi="Calibri" w:cs="Calibri"/>
                                  <w:sz w:val="17"/>
                                </w:rPr>
                                <w:t>3</w:t>
                              </w:r>
                            </w:p>
                          </w:txbxContent>
                        </wps:txbx>
                        <wps:bodyPr horzOverflow="overflow" vert="horz" lIns="0" tIns="0" rIns="0" bIns="0" rtlCol="0">
                          <a:noAutofit/>
                        </wps:bodyPr>
                      </wps:wsp>
                      <wps:wsp>
                        <wps:cNvPr id="1412" name="Rectangle 1412"/>
                        <wps:cNvSpPr/>
                        <wps:spPr>
                          <a:xfrm rot="1800000">
                            <a:off x="1489177" y="2240092"/>
                            <a:ext cx="72170" cy="142347"/>
                          </a:xfrm>
                          <a:prstGeom prst="rect">
                            <a:avLst/>
                          </a:prstGeom>
                          <a:ln>
                            <a:noFill/>
                          </a:ln>
                        </wps:spPr>
                        <wps:txbx>
                          <w:txbxContent>
                            <w:p w14:paraId="6D50D7AE" w14:textId="77777777" w:rsidR="002D2FEF" w:rsidRDefault="00F063F0">
                              <w:pPr>
                                <w:spacing w:after="160" w:line="259" w:lineRule="auto"/>
                                <w:ind w:firstLine="0"/>
                                <w:jc w:val="left"/>
                              </w:pPr>
                              <w:r>
                                <w:rPr>
                                  <w:rFonts w:ascii="Calibri" w:eastAsia="Calibri" w:hAnsi="Calibri" w:cs="Calibri"/>
                                  <w:sz w:val="17"/>
                                </w:rPr>
                                <w:t>1</w:t>
                              </w:r>
                            </w:p>
                          </w:txbxContent>
                        </wps:txbx>
                        <wps:bodyPr horzOverflow="overflow" vert="horz" lIns="0" tIns="0" rIns="0" bIns="0" rtlCol="0">
                          <a:noAutofit/>
                        </wps:bodyPr>
                      </wps:wsp>
                      <wps:wsp>
                        <wps:cNvPr id="1413" name="Rectangle 1413"/>
                        <wps:cNvSpPr/>
                        <wps:spPr>
                          <a:xfrm rot="1800000">
                            <a:off x="1536050" y="2258346"/>
                            <a:ext cx="38149" cy="142347"/>
                          </a:xfrm>
                          <a:prstGeom prst="rect">
                            <a:avLst/>
                          </a:prstGeom>
                          <a:ln>
                            <a:noFill/>
                          </a:ln>
                        </wps:spPr>
                        <wps:txbx>
                          <w:txbxContent>
                            <w:p w14:paraId="2D88D5F8" w14:textId="77777777" w:rsidR="002D2FEF" w:rsidRDefault="00F063F0">
                              <w:pPr>
                                <w:spacing w:after="160" w:line="259" w:lineRule="auto"/>
                                <w:ind w:firstLine="0"/>
                                <w:jc w:val="left"/>
                              </w:pPr>
                              <w:r>
                                <w:rPr>
                                  <w:rFonts w:ascii="Calibri" w:eastAsia="Calibri" w:hAnsi="Calibri" w:cs="Calibri"/>
                                  <w:sz w:val="17"/>
                                </w:rPr>
                                <w:t>:</w:t>
                              </w:r>
                            </w:p>
                          </w:txbxContent>
                        </wps:txbx>
                        <wps:bodyPr horzOverflow="overflow" vert="horz" lIns="0" tIns="0" rIns="0" bIns="0" rtlCol="0">
                          <a:noAutofit/>
                        </wps:bodyPr>
                      </wps:wsp>
                      <wps:wsp>
                        <wps:cNvPr id="1414" name="Rectangle 1414"/>
                        <wps:cNvSpPr/>
                        <wps:spPr>
                          <a:xfrm rot="1800000">
                            <a:off x="1563210" y="2270227"/>
                            <a:ext cx="32170" cy="142347"/>
                          </a:xfrm>
                          <a:prstGeom prst="rect">
                            <a:avLst/>
                          </a:prstGeom>
                          <a:ln>
                            <a:noFill/>
                          </a:ln>
                        </wps:spPr>
                        <wps:txbx>
                          <w:txbxContent>
                            <w:p w14:paraId="167E7907" w14:textId="77777777" w:rsidR="002D2FEF" w:rsidRDefault="00F063F0">
                              <w:pPr>
                                <w:spacing w:after="160" w:line="259" w:lineRule="auto"/>
                                <w:ind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415" name="Rectangle 1415"/>
                        <wps:cNvSpPr/>
                        <wps:spPr>
                          <a:xfrm rot="1800000">
                            <a:off x="1583015" y="2292895"/>
                            <a:ext cx="69323" cy="142347"/>
                          </a:xfrm>
                          <a:prstGeom prst="rect">
                            <a:avLst/>
                          </a:prstGeom>
                          <a:ln>
                            <a:noFill/>
                          </a:ln>
                        </wps:spPr>
                        <wps:txbx>
                          <w:txbxContent>
                            <w:p w14:paraId="4D0B2600" w14:textId="77777777" w:rsidR="002D2FEF" w:rsidRDefault="00F063F0">
                              <w:pPr>
                                <w:spacing w:after="160" w:line="259" w:lineRule="auto"/>
                                <w:ind w:firstLine="0"/>
                                <w:jc w:val="left"/>
                              </w:pPr>
                              <w:r>
                                <w:rPr>
                                  <w:rFonts w:ascii="Calibri" w:eastAsia="Calibri" w:hAnsi="Calibri" w:cs="Calibri"/>
                                  <w:sz w:val="17"/>
                                </w:rPr>
                                <w:t>T</w:t>
                              </w:r>
                            </w:p>
                          </w:txbxContent>
                        </wps:txbx>
                        <wps:bodyPr horzOverflow="overflow" vert="horz" lIns="0" tIns="0" rIns="0" bIns="0" rtlCol="0">
                          <a:noAutofit/>
                        </wps:bodyPr>
                      </wps:wsp>
                      <wps:wsp>
                        <wps:cNvPr id="1416" name="Rectangle 1416"/>
                        <wps:cNvSpPr/>
                        <wps:spPr>
                          <a:xfrm rot="1800000">
                            <a:off x="1627685" y="2319369"/>
                            <a:ext cx="68184" cy="142348"/>
                          </a:xfrm>
                          <a:prstGeom prst="rect">
                            <a:avLst/>
                          </a:prstGeom>
                          <a:ln>
                            <a:noFill/>
                          </a:ln>
                        </wps:spPr>
                        <wps:txbx>
                          <w:txbxContent>
                            <w:p w14:paraId="6A107272" w14:textId="77777777" w:rsidR="002D2FEF" w:rsidRDefault="00F063F0">
                              <w:pPr>
                                <w:spacing w:after="160" w:line="259" w:lineRule="auto"/>
                                <w:ind w:firstLine="0"/>
                                <w:jc w:val="left"/>
                              </w:pPr>
                              <w:r>
                                <w:rPr>
                                  <w:rFonts w:ascii="Calibri" w:eastAsia="Calibri" w:hAnsi="Calibri" w:cs="Calibri"/>
                                  <w:sz w:val="17"/>
                                </w:rPr>
                                <w:t>a</w:t>
                              </w:r>
                            </w:p>
                          </w:txbxContent>
                        </wps:txbx>
                        <wps:bodyPr horzOverflow="overflow" vert="horz" lIns="0" tIns="0" rIns="0" bIns="0" rtlCol="0">
                          <a:noAutofit/>
                        </wps:bodyPr>
                      </wps:wsp>
                      <wps:wsp>
                        <wps:cNvPr id="1417" name="Rectangle 1417"/>
                        <wps:cNvSpPr/>
                        <wps:spPr>
                          <a:xfrm rot="1800000">
                            <a:off x="1674668" y="2332767"/>
                            <a:ext cx="32597" cy="142348"/>
                          </a:xfrm>
                          <a:prstGeom prst="rect">
                            <a:avLst/>
                          </a:prstGeom>
                          <a:ln>
                            <a:noFill/>
                          </a:ln>
                        </wps:spPr>
                        <wps:txbx>
                          <w:txbxContent>
                            <w:p w14:paraId="65941E72" w14:textId="77777777" w:rsidR="002D2FEF" w:rsidRDefault="00F063F0">
                              <w:pPr>
                                <w:spacing w:after="160" w:line="259" w:lineRule="auto"/>
                                <w:ind w:firstLine="0"/>
                                <w:jc w:val="left"/>
                              </w:pPr>
                              <w:r>
                                <w:rPr>
                                  <w:rFonts w:ascii="Calibri" w:eastAsia="Calibri" w:hAnsi="Calibri" w:cs="Calibri"/>
                                  <w:sz w:val="17"/>
                                </w:rPr>
                                <w:t>i</w:t>
                              </w:r>
                            </w:p>
                          </w:txbxContent>
                        </wps:txbx>
                        <wps:bodyPr horzOverflow="overflow" vert="horz" lIns="0" tIns="0" rIns="0" bIns="0" rtlCol="0">
                          <a:noAutofit/>
                        </wps:bodyPr>
                      </wps:wsp>
                      <wps:wsp>
                        <wps:cNvPr id="1418" name="Rectangle 1418"/>
                        <wps:cNvSpPr/>
                        <wps:spPr>
                          <a:xfrm rot="1800000">
                            <a:off x="1692502" y="2346146"/>
                            <a:ext cx="32597" cy="142348"/>
                          </a:xfrm>
                          <a:prstGeom prst="rect">
                            <a:avLst/>
                          </a:prstGeom>
                          <a:ln>
                            <a:noFill/>
                          </a:ln>
                        </wps:spPr>
                        <wps:txbx>
                          <w:txbxContent>
                            <w:p w14:paraId="6984EF5C" w14:textId="77777777" w:rsidR="002D2FEF" w:rsidRDefault="00F063F0">
                              <w:pPr>
                                <w:spacing w:after="160" w:line="259" w:lineRule="auto"/>
                                <w:ind w:firstLine="0"/>
                                <w:jc w:val="left"/>
                              </w:pPr>
                              <w:r>
                                <w:rPr>
                                  <w:rFonts w:ascii="Calibri" w:eastAsia="Calibri" w:hAnsi="Calibri" w:cs="Calibri"/>
                                  <w:sz w:val="17"/>
                                </w:rPr>
                                <w:t>l</w:t>
                              </w:r>
                            </w:p>
                          </w:txbxContent>
                        </wps:txbx>
                        <wps:bodyPr horzOverflow="overflow" vert="horz" lIns="0" tIns="0" rIns="0" bIns="0" rtlCol="0">
                          <a:noAutofit/>
                        </wps:bodyPr>
                      </wps:wsp>
                      <wps:wsp>
                        <wps:cNvPr id="1419" name="Rectangle 1419"/>
                        <wps:cNvSpPr/>
                        <wps:spPr>
                          <a:xfrm rot="1800000">
                            <a:off x="1714802" y="2359526"/>
                            <a:ext cx="32597" cy="142348"/>
                          </a:xfrm>
                          <a:prstGeom prst="rect">
                            <a:avLst/>
                          </a:prstGeom>
                          <a:ln>
                            <a:noFill/>
                          </a:ln>
                        </wps:spPr>
                        <wps:txbx>
                          <w:txbxContent>
                            <w:p w14:paraId="3CE473A9" w14:textId="77777777" w:rsidR="002D2FEF" w:rsidRDefault="00F063F0">
                              <w:pPr>
                                <w:spacing w:after="160" w:line="259" w:lineRule="auto"/>
                                <w:ind w:firstLine="0"/>
                                <w:jc w:val="left"/>
                              </w:pPr>
                              <w:r>
                                <w:rPr>
                                  <w:rFonts w:ascii="Calibri" w:eastAsia="Calibri" w:hAnsi="Calibri" w:cs="Calibri"/>
                                  <w:sz w:val="17"/>
                                </w:rPr>
                                <w:t>l</w:t>
                              </w:r>
                            </w:p>
                          </w:txbxContent>
                        </wps:txbx>
                        <wps:bodyPr horzOverflow="overflow" vert="horz" lIns="0" tIns="0" rIns="0" bIns="0" rtlCol="0">
                          <a:noAutofit/>
                        </wps:bodyPr>
                      </wps:wsp>
                      <wps:wsp>
                        <wps:cNvPr id="1420" name="Rectangle 1420"/>
                        <wps:cNvSpPr/>
                        <wps:spPr>
                          <a:xfrm rot="1800000">
                            <a:off x="1734536" y="2382478"/>
                            <a:ext cx="70889" cy="142348"/>
                          </a:xfrm>
                          <a:prstGeom prst="rect">
                            <a:avLst/>
                          </a:prstGeom>
                          <a:ln>
                            <a:noFill/>
                          </a:ln>
                        </wps:spPr>
                        <wps:txbx>
                          <w:txbxContent>
                            <w:p w14:paraId="65525136" w14:textId="77777777" w:rsidR="002D2FEF" w:rsidRDefault="00F063F0">
                              <w:pPr>
                                <w:spacing w:after="160" w:line="259" w:lineRule="auto"/>
                                <w:ind w:firstLine="0"/>
                                <w:jc w:val="left"/>
                              </w:pPr>
                              <w:r>
                                <w:rPr>
                                  <w:rFonts w:ascii="Calibri" w:eastAsia="Calibri" w:hAnsi="Calibri" w:cs="Calibri"/>
                                  <w:sz w:val="17"/>
                                </w:rPr>
                                <w:t>e</w:t>
                              </w:r>
                            </w:p>
                          </w:txbxContent>
                        </wps:txbx>
                        <wps:bodyPr horzOverflow="overflow" vert="horz" lIns="0" tIns="0" rIns="0" bIns="0" rtlCol="0">
                          <a:noAutofit/>
                        </wps:bodyPr>
                      </wps:wsp>
                      <wps:wsp>
                        <wps:cNvPr id="1421" name="Shape 1421"/>
                        <wps:cNvSpPr/>
                        <wps:spPr>
                          <a:xfrm>
                            <a:off x="3706939" y="1556366"/>
                            <a:ext cx="0" cy="168632"/>
                          </a:xfrm>
                          <a:custGeom>
                            <a:avLst/>
                            <a:gdLst/>
                            <a:ahLst/>
                            <a:cxnLst/>
                            <a:rect l="0" t="0" r="0" b="0"/>
                            <a:pathLst>
                              <a:path h="168632">
                                <a:moveTo>
                                  <a:pt x="0" y="0"/>
                                </a:moveTo>
                                <a:lnTo>
                                  <a:pt x="0" y="168632"/>
                                </a:lnTo>
                              </a:path>
                            </a:pathLst>
                          </a:custGeom>
                          <a:ln w="13378" cap="rnd">
                            <a:round/>
                          </a:ln>
                        </wps:spPr>
                        <wps:style>
                          <a:lnRef idx="1">
                            <a:srgbClr val="000000"/>
                          </a:lnRef>
                          <a:fillRef idx="0">
                            <a:srgbClr val="000000">
                              <a:alpha val="0"/>
                            </a:srgbClr>
                          </a:fillRef>
                          <a:effectRef idx="0">
                            <a:scrgbClr r="0" g="0" b="0"/>
                          </a:effectRef>
                          <a:fontRef idx="none"/>
                        </wps:style>
                        <wps:bodyPr/>
                      </wps:wsp>
                      <wps:wsp>
                        <wps:cNvPr id="1422" name="Rectangle 1422"/>
                        <wps:cNvSpPr/>
                        <wps:spPr>
                          <a:xfrm>
                            <a:off x="3603269" y="1440421"/>
                            <a:ext cx="1193040" cy="142348"/>
                          </a:xfrm>
                          <a:prstGeom prst="rect">
                            <a:avLst/>
                          </a:prstGeom>
                          <a:ln>
                            <a:noFill/>
                          </a:ln>
                        </wps:spPr>
                        <wps:txbx>
                          <w:txbxContent>
                            <w:p w14:paraId="53EDD223" w14:textId="77777777" w:rsidR="002D2FEF" w:rsidRDefault="00F063F0">
                              <w:pPr>
                                <w:spacing w:after="160" w:line="259" w:lineRule="auto"/>
                                <w:ind w:firstLine="0"/>
                                <w:jc w:val="left"/>
                              </w:pPr>
                              <w:r>
                                <w:rPr>
                                  <w:rFonts w:ascii="Calibri" w:eastAsia="Calibri" w:hAnsi="Calibri" w:cs="Calibri"/>
                                  <w:sz w:val="17"/>
                                </w:rPr>
                                <w:t>D23:Positionnement</w:t>
                              </w:r>
                            </w:p>
                          </w:txbxContent>
                        </wps:txbx>
                        <wps:bodyPr horzOverflow="overflow" vert="horz" lIns="0" tIns="0" rIns="0" bIns="0" rtlCol="0">
                          <a:noAutofit/>
                        </wps:bodyPr>
                      </wps:wsp>
                      <wps:wsp>
                        <wps:cNvPr id="1423" name="Rectangle 1423"/>
                        <wps:cNvSpPr/>
                        <wps:spPr>
                          <a:xfrm rot="1800000">
                            <a:off x="872736" y="2975295"/>
                            <a:ext cx="87543" cy="142348"/>
                          </a:xfrm>
                          <a:prstGeom prst="rect">
                            <a:avLst/>
                          </a:prstGeom>
                          <a:ln>
                            <a:noFill/>
                          </a:ln>
                        </wps:spPr>
                        <wps:txbx>
                          <w:txbxContent>
                            <w:p w14:paraId="46930412" w14:textId="77777777" w:rsidR="002D2FEF" w:rsidRDefault="00F063F0">
                              <w:pPr>
                                <w:spacing w:after="160" w:line="259" w:lineRule="auto"/>
                                <w:ind w:firstLine="0"/>
                                <w:jc w:val="left"/>
                              </w:pPr>
                              <w:r>
                                <w:rPr>
                                  <w:rFonts w:ascii="Calibri" w:eastAsia="Calibri" w:hAnsi="Calibri" w:cs="Calibri"/>
                                  <w:sz w:val="17"/>
                                </w:rPr>
                                <w:t>D</w:t>
                              </w:r>
                            </w:p>
                          </w:txbxContent>
                        </wps:txbx>
                        <wps:bodyPr horzOverflow="overflow" vert="horz" lIns="0" tIns="0" rIns="0" bIns="0" rtlCol="0">
                          <a:noAutofit/>
                        </wps:bodyPr>
                      </wps:wsp>
                      <wps:wsp>
                        <wps:cNvPr id="1424" name="Rectangle 1424"/>
                        <wps:cNvSpPr/>
                        <wps:spPr>
                          <a:xfrm rot="1800000">
                            <a:off x="931739" y="3007131"/>
                            <a:ext cx="72170" cy="142347"/>
                          </a:xfrm>
                          <a:prstGeom prst="rect">
                            <a:avLst/>
                          </a:prstGeom>
                          <a:ln>
                            <a:noFill/>
                          </a:ln>
                        </wps:spPr>
                        <wps:txbx>
                          <w:txbxContent>
                            <w:p w14:paraId="2DA65E04" w14:textId="77777777" w:rsidR="002D2FEF" w:rsidRDefault="00F063F0">
                              <w:pPr>
                                <w:spacing w:after="160" w:line="259" w:lineRule="auto"/>
                                <w:ind w:firstLine="0"/>
                                <w:jc w:val="left"/>
                              </w:pPr>
                              <w:r>
                                <w:rPr>
                                  <w:rFonts w:ascii="Calibri" w:eastAsia="Calibri" w:hAnsi="Calibri" w:cs="Calibri"/>
                                  <w:sz w:val="17"/>
                                </w:rPr>
                                <w:t>3</w:t>
                              </w:r>
                            </w:p>
                          </w:txbxContent>
                        </wps:txbx>
                        <wps:bodyPr horzOverflow="overflow" vert="horz" lIns="0" tIns="0" rIns="0" bIns="0" rtlCol="0">
                          <a:noAutofit/>
                        </wps:bodyPr>
                      </wps:wsp>
                      <wps:wsp>
                        <wps:cNvPr id="1425" name="Rectangle 1425"/>
                        <wps:cNvSpPr/>
                        <wps:spPr>
                          <a:xfrm rot="1800000">
                            <a:off x="976333" y="3033885"/>
                            <a:ext cx="72170" cy="142348"/>
                          </a:xfrm>
                          <a:prstGeom prst="rect">
                            <a:avLst/>
                          </a:prstGeom>
                          <a:ln>
                            <a:noFill/>
                          </a:ln>
                        </wps:spPr>
                        <wps:txbx>
                          <w:txbxContent>
                            <w:p w14:paraId="389480A1" w14:textId="77777777" w:rsidR="002D2FEF" w:rsidRDefault="00F063F0">
                              <w:pPr>
                                <w:spacing w:after="160" w:line="259" w:lineRule="auto"/>
                                <w:ind w:firstLine="0"/>
                                <w:jc w:val="left"/>
                              </w:pPr>
                              <w:r>
                                <w:rPr>
                                  <w:rFonts w:ascii="Calibri" w:eastAsia="Calibri" w:hAnsi="Calibri" w:cs="Calibri"/>
                                  <w:sz w:val="17"/>
                                </w:rPr>
                                <w:t>2</w:t>
                              </w:r>
                            </w:p>
                          </w:txbxContent>
                        </wps:txbx>
                        <wps:bodyPr horzOverflow="overflow" vert="horz" lIns="0" tIns="0" rIns="0" bIns="0" rtlCol="0">
                          <a:noAutofit/>
                        </wps:bodyPr>
                      </wps:wsp>
                      <wps:wsp>
                        <wps:cNvPr id="1426" name="Rectangle 1426"/>
                        <wps:cNvSpPr/>
                        <wps:spPr>
                          <a:xfrm rot="1800000">
                            <a:off x="1027666" y="3052139"/>
                            <a:ext cx="38149" cy="142347"/>
                          </a:xfrm>
                          <a:prstGeom prst="rect">
                            <a:avLst/>
                          </a:prstGeom>
                          <a:ln>
                            <a:noFill/>
                          </a:ln>
                        </wps:spPr>
                        <wps:txbx>
                          <w:txbxContent>
                            <w:p w14:paraId="02CB450E" w14:textId="77777777" w:rsidR="002D2FEF" w:rsidRDefault="00F063F0">
                              <w:pPr>
                                <w:spacing w:after="160" w:line="259" w:lineRule="auto"/>
                                <w:ind w:firstLine="0"/>
                                <w:jc w:val="left"/>
                              </w:pPr>
                              <w:r>
                                <w:rPr>
                                  <w:rFonts w:ascii="Calibri" w:eastAsia="Calibri" w:hAnsi="Calibri" w:cs="Calibri"/>
                                  <w:sz w:val="17"/>
                                </w:rPr>
                                <w:t>:</w:t>
                              </w:r>
                            </w:p>
                          </w:txbxContent>
                        </wps:txbx>
                        <wps:bodyPr horzOverflow="overflow" vert="horz" lIns="0" tIns="0" rIns="0" bIns="0" rtlCol="0">
                          <a:noAutofit/>
                        </wps:bodyPr>
                      </wps:wsp>
                      <wps:wsp>
                        <wps:cNvPr id="1427" name="Rectangle 1427"/>
                        <wps:cNvSpPr/>
                        <wps:spPr>
                          <a:xfrm rot="1800000">
                            <a:off x="1050366" y="3064024"/>
                            <a:ext cx="32171" cy="142347"/>
                          </a:xfrm>
                          <a:prstGeom prst="rect">
                            <a:avLst/>
                          </a:prstGeom>
                          <a:ln>
                            <a:noFill/>
                          </a:ln>
                        </wps:spPr>
                        <wps:txbx>
                          <w:txbxContent>
                            <w:p w14:paraId="6065EE36" w14:textId="77777777" w:rsidR="002D2FEF" w:rsidRDefault="00F063F0">
                              <w:pPr>
                                <w:spacing w:after="160" w:line="259" w:lineRule="auto"/>
                                <w:ind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428" name="Rectangle 1428"/>
                        <wps:cNvSpPr/>
                        <wps:spPr>
                          <a:xfrm rot="1800000">
                            <a:off x="1069733" y="3088324"/>
                            <a:ext cx="75871" cy="142347"/>
                          </a:xfrm>
                          <a:prstGeom prst="rect">
                            <a:avLst/>
                          </a:prstGeom>
                          <a:ln>
                            <a:noFill/>
                          </a:ln>
                        </wps:spPr>
                        <wps:txbx>
                          <w:txbxContent>
                            <w:p w14:paraId="0FEA68EE" w14:textId="77777777" w:rsidR="002D2FEF" w:rsidRDefault="00F063F0">
                              <w:pPr>
                                <w:spacing w:after="160" w:line="259" w:lineRule="auto"/>
                                <w:ind w:firstLine="0"/>
                                <w:jc w:val="left"/>
                              </w:pPr>
                              <w:r>
                                <w:rPr>
                                  <w:rFonts w:ascii="Calibri" w:eastAsia="Calibri" w:hAnsi="Calibri" w:cs="Calibri"/>
                                  <w:sz w:val="17"/>
                                </w:rPr>
                                <w:t>C</w:t>
                              </w:r>
                            </w:p>
                          </w:txbxContent>
                        </wps:txbx>
                        <wps:bodyPr horzOverflow="overflow" vert="horz" lIns="0" tIns="0" rIns="0" bIns="0" rtlCol="0">
                          <a:noAutofit/>
                        </wps:bodyPr>
                      </wps:wsp>
                      <wps:wsp>
                        <wps:cNvPr id="1429" name="Rectangle 1429"/>
                        <wps:cNvSpPr/>
                        <wps:spPr>
                          <a:xfrm rot="1800000">
                            <a:off x="1118844" y="3114870"/>
                            <a:ext cx="75017" cy="142347"/>
                          </a:xfrm>
                          <a:prstGeom prst="rect">
                            <a:avLst/>
                          </a:prstGeom>
                          <a:ln>
                            <a:noFill/>
                          </a:ln>
                        </wps:spPr>
                        <wps:txbx>
                          <w:txbxContent>
                            <w:p w14:paraId="4FFC9301" w14:textId="77777777" w:rsidR="002D2FEF" w:rsidRDefault="00F063F0">
                              <w:pPr>
                                <w:spacing w:after="160" w:line="259" w:lineRule="auto"/>
                                <w:ind w:firstLine="0"/>
                                <w:jc w:val="left"/>
                              </w:pPr>
                              <w:r>
                                <w:rPr>
                                  <w:rFonts w:ascii="Calibri" w:eastAsia="Calibri" w:hAnsi="Calibri" w:cs="Calibri"/>
                                  <w:sz w:val="17"/>
                                </w:rPr>
                                <w:t>o</w:t>
                              </w:r>
                            </w:p>
                          </w:txbxContent>
                        </wps:txbx>
                        <wps:bodyPr horzOverflow="overflow" vert="horz" lIns="0" tIns="0" rIns="0" bIns="0" rtlCol="0">
                          <a:noAutofit/>
                        </wps:bodyPr>
                      </wps:wsp>
                      <wps:wsp>
                        <wps:cNvPr id="1430" name="Rectangle 1430"/>
                        <wps:cNvSpPr/>
                        <wps:spPr>
                          <a:xfrm rot="1800000">
                            <a:off x="1167922" y="3141553"/>
                            <a:ext cx="74732" cy="142347"/>
                          </a:xfrm>
                          <a:prstGeom prst="rect">
                            <a:avLst/>
                          </a:prstGeom>
                          <a:ln>
                            <a:noFill/>
                          </a:ln>
                        </wps:spPr>
                        <wps:txbx>
                          <w:txbxContent>
                            <w:p w14:paraId="51561409" w14:textId="77777777" w:rsidR="002D2FEF" w:rsidRDefault="00F063F0">
                              <w:pPr>
                                <w:spacing w:after="160" w:line="259" w:lineRule="auto"/>
                                <w:ind w:firstLine="0"/>
                                <w:jc w:val="left"/>
                              </w:pPr>
                              <w:r>
                                <w:rPr>
                                  <w:rFonts w:ascii="Calibri" w:eastAsia="Calibri" w:hAnsi="Calibri" w:cs="Calibri"/>
                                  <w:sz w:val="17"/>
                                </w:rPr>
                                <w:t>u</w:t>
                              </w:r>
                            </w:p>
                          </w:txbxContent>
                        </wps:txbx>
                        <wps:bodyPr horzOverflow="overflow" vert="horz" lIns="0" tIns="0" rIns="0" bIns="0" rtlCol="0">
                          <a:noAutofit/>
                        </wps:bodyPr>
                      </wps:wsp>
                      <wps:wsp>
                        <wps:cNvPr id="1431" name="Rectangle 1431"/>
                        <wps:cNvSpPr/>
                        <wps:spPr>
                          <a:xfrm rot="1800000">
                            <a:off x="1219798" y="3162239"/>
                            <a:ext cx="32597" cy="142347"/>
                          </a:xfrm>
                          <a:prstGeom prst="rect">
                            <a:avLst/>
                          </a:prstGeom>
                          <a:ln>
                            <a:noFill/>
                          </a:ln>
                        </wps:spPr>
                        <wps:txbx>
                          <w:txbxContent>
                            <w:p w14:paraId="5ECF2E3B" w14:textId="77777777" w:rsidR="002D2FEF" w:rsidRDefault="00F063F0">
                              <w:pPr>
                                <w:spacing w:after="160" w:line="259" w:lineRule="auto"/>
                                <w:ind w:firstLine="0"/>
                                <w:jc w:val="left"/>
                              </w:pPr>
                              <w:r>
                                <w:rPr>
                                  <w:rFonts w:ascii="Calibri" w:eastAsia="Calibri" w:hAnsi="Calibri" w:cs="Calibri"/>
                                  <w:sz w:val="17"/>
                                </w:rPr>
                                <w:t>l</w:t>
                              </w:r>
                            </w:p>
                          </w:txbxContent>
                        </wps:txbx>
                        <wps:bodyPr horzOverflow="overflow" vert="horz" lIns="0" tIns="0" rIns="0" bIns="0" rtlCol="0">
                          <a:noAutofit/>
                        </wps:bodyPr>
                      </wps:wsp>
                      <wps:wsp>
                        <wps:cNvPr id="1432" name="Rectangle 1432"/>
                        <wps:cNvSpPr/>
                        <wps:spPr>
                          <a:xfrm rot="1800000">
                            <a:off x="1239527" y="3180731"/>
                            <a:ext cx="70889" cy="142347"/>
                          </a:xfrm>
                          <a:prstGeom prst="rect">
                            <a:avLst/>
                          </a:prstGeom>
                          <a:ln>
                            <a:noFill/>
                          </a:ln>
                        </wps:spPr>
                        <wps:txbx>
                          <w:txbxContent>
                            <w:p w14:paraId="665206E3" w14:textId="77777777" w:rsidR="002D2FEF" w:rsidRDefault="00F063F0">
                              <w:pPr>
                                <w:spacing w:after="160" w:line="259" w:lineRule="auto"/>
                                <w:ind w:firstLine="0"/>
                                <w:jc w:val="left"/>
                              </w:pPr>
                              <w:r>
                                <w:rPr>
                                  <w:rFonts w:ascii="Calibri" w:eastAsia="Calibri" w:hAnsi="Calibri" w:cs="Calibri"/>
                                  <w:sz w:val="17"/>
                                </w:rPr>
                                <w:t>e</w:t>
                              </w:r>
                            </w:p>
                          </w:txbxContent>
                        </wps:txbx>
                        <wps:bodyPr horzOverflow="overflow" vert="horz" lIns="0" tIns="0" rIns="0" bIns="0" rtlCol="0">
                          <a:noAutofit/>
                        </wps:bodyPr>
                      </wps:wsp>
                      <wps:wsp>
                        <wps:cNvPr id="1433" name="Rectangle 1433"/>
                        <wps:cNvSpPr/>
                        <wps:spPr>
                          <a:xfrm rot="1800000">
                            <a:off x="1283864" y="3208446"/>
                            <a:ext cx="74732" cy="142347"/>
                          </a:xfrm>
                          <a:prstGeom prst="rect">
                            <a:avLst/>
                          </a:prstGeom>
                          <a:ln>
                            <a:noFill/>
                          </a:ln>
                        </wps:spPr>
                        <wps:txbx>
                          <w:txbxContent>
                            <w:p w14:paraId="517D0043" w14:textId="77777777" w:rsidR="002D2FEF" w:rsidRDefault="00F063F0">
                              <w:pPr>
                                <w:spacing w:after="160" w:line="259" w:lineRule="auto"/>
                                <w:ind w:firstLine="0"/>
                                <w:jc w:val="left"/>
                              </w:pPr>
                              <w:r>
                                <w:rPr>
                                  <w:rFonts w:ascii="Calibri" w:eastAsia="Calibri" w:hAnsi="Calibri" w:cs="Calibri"/>
                                  <w:sz w:val="17"/>
                                </w:rPr>
                                <w:t>u</w:t>
                              </w:r>
                            </w:p>
                          </w:txbxContent>
                        </wps:txbx>
                        <wps:bodyPr horzOverflow="overflow" vert="horz" lIns="0" tIns="0" rIns="0" bIns="0" rtlCol="0">
                          <a:noAutofit/>
                        </wps:bodyPr>
                      </wps:wsp>
                      <wps:wsp>
                        <wps:cNvPr id="1434" name="Rectangle 1434"/>
                        <wps:cNvSpPr/>
                        <wps:spPr>
                          <a:xfrm rot="1800000">
                            <a:off x="1334600" y="3233402"/>
                            <a:ext cx="49679" cy="142348"/>
                          </a:xfrm>
                          <a:prstGeom prst="rect">
                            <a:avLst/>
                          </a:prstGeom>
                          <a:ln>
                            <a:noFill/>
                          </a:ln>
                        </wps:spPr>
                        <wps:txbx>
                          <w:txbxContent>
                            <w:p w14:paraId="1DFF77C3" w14:textId="77777777" w:rsidR="002D2FEF" w:rsidRDefault="00F063F0">
                              <w:pPr>
                                <w:spacing w:after="160" w:line="259" w:lineRule="auto"/>
                                <w:ind w:firstLine="0"/>
                                <w:jc w:val="left"/>
                              </w:pPr>
                              <w:r>
                                <w:rPr>
                                  <w:rFonts w:ascii="Calibri" w:eastAsia="Calibri" w:hAnsi="Calibri" w:cs="Calibri"/>
                                  <w:sz w:val="17"/>
                                </w:rPr>
                                <w:t>r</w:t>
                              </w:r>
                            </w:p>
                          </w:txbxContent>
                        </wps:txbx>
                        <wps:bodyPr horzOverflow="overflow" vert="horz" lIns="0" tIns="0" rIns="0" bIns="0" rtlCol="0">
                          <a:noAutofit/>
                        </wps:bodyPr>
                      </wps:wsp>
                      <wps:wsp>
                        <wps:cNvPr id="1435" name="Rectangle 1435"/>
                        <wps:cNvSpPr/>
                        <wps:spPr>
                          <a:xfrm rot="1800000">
                            <a:off x="1365414" y="3252731"/>
                            <a:ext cx="55658" cy="142347"/>
                          </a:xfrm>
                          <a:prstGeom prst="rect">
                            <a:avLst/>
                          </a:prstGeom>
                          <a:ln>
                            <a:noFill/>
                          </a:ln>
                        </wps:spPr>
                        <wps:txbx>
                          <w:txbxContent>
                            <w:p w14:paraId="26C7BDB3" w14:textId="77777777" w:rsidR="002D2FEF" w:rsidRDefault="00F063F0">
                              <w:pPr>
                                <w:spacing w:after="160" w:line="259" w:lineRule="auto"/>
                                <w:ind w:firstLine="0"/>
                                <w:jc w:val="left"/>
                              </w:pPr>
                              <w:r>
                                <w:rPr>
                                  <w:rFonts w:ascii="Calibri" w:eastAsia="Calibri" w:hAnsi="Calibri" w:cs="Calibri"/>
                                  <w:sz w:val="17"/>
                                </w:rPr>
                                <w:t>s</w:t>
                              </w:r>
                            </w:p>
                          </w:txbxContent>
                        </wps:txbx>
                        <wps:bodyPr horzOverflow="overflow" vert="horz" lIns="0" tIns="0" rIns="0" bIns="0" rtlCol="0">
                          <a:noAutofit/>
                        </wps:bodyPr>
                      </wps:wsp>
                    </wpg:wgp>
                  </a:graphicData>
                </a:graphic>
              </wp:inline>
            </w:drawing>
          </mc:Choice>
          <mc:Fallback xmlns:a="http://schemas.openxmlformats.org/drawingml/2006/main">
            <w:pict>
              <v:group id="Group 192479" style="width:431.747pt;height:264.722pt;mso-position-horizontal-relative:char;mso-position-vertical-relative:line" coordsize="54831,33619">
                <v:shape id="Shape 1371" style="position:absolute;width:0;height:15167;left:14794;top:1655;" coordsize="0,1516774" path="m0,0l0,1516774">
                  <v:stroke weight="1.40457pt" endcap="round" joinstyle="round" on="true" color="#000000"/>
                  <v:fill on="false" color="#000000" opacity="0"/>
                </v:shape>
                <v:shape id="Shape 1372" style="position:absolute;width:657;height:326;left:14465;top:1655;" coordsize="65786,32614" path="m65786,32614l32893,0l0,32614">
                  <v:stroke weight="1.40457pt" endcap="round" joinstyle="round" on="true" color="#000000"/>
                  <v:fill on="false" color="#000000" opacity="0"/>
                </v:shape>
                <v:shape id="Shape 1373" style="position:absolute;width:33733;height:214;left:14794;top:16698;" coordsize="3373335,21475" path="m3373335,21475l2241448,18402c2241448,10871,2235301,4457,2227504,4457c2219706,4457,2213572,10592,2213572,18402l1391920,16154c1391920,8357,1385506,2235,1377988,2235c1370165,2235,1363764,8357,1363764,16154l557441,13932c557441,6413,551307,0,543484,0c535686,0,529552,6134,529552,13932l0,12535">
                  <v:stroke weight="1.40457pt" endcap="round" joinstyle="round" on="true" color="#000000"/>
                  <v:fill on="false" color="#000000" opacity="0"/>
                </v:shape>
                <v:shape id="Shape 1374" style="position:absolute;width:328;height:657;left:48198;top:16583;" coordsize="32893,65787" path="m0,65787l32893,32893l280,0">
                  <v:stroke weight="1.40457pt" endcap="round" joinstyle="round" on="true" color="#000000"/>
                  <v:fill on="false" color="#000000" opacity="0"/>
                </v:shape>
                <v:shape id="Shape 1375" style="position:absolute;width:10114;height:13484;left:4679;top:16823;" coordsize="1011479,1348448" path="m0,1348448l1011479,0">
                  <v:stroke weight="1.40457pt" endcap="round" joinstyle="round" on="true" color="#000000"/>
                  <v:fill on="false" color="#000000" opacity="0"/>
                </v:shape>
                <v:shape id="Shape 1376" style="position:absolute;width:523;height:459;left:4615;top:29847;" coordsize="52388,45988" path="m0,0l6401,45988l52388,39307">
                  <v:stroke weight="1.40457pt" endcap="round" joinstyle="round" on="true" color="#000000"/>
                  <v:fill on="false" color="#000000" opacity="0"/>
                </v:shape>
                <v:shape id="Shape 1377" style="position:absolute;width:2020;height:141;left:12982;top:13311;" coordsize="202070,14198" path="m202070,14198l195097,14198c195097,6400,188976,0,181178,0c173368,0,166967,6400,166967,14198l0,14198">
                  <v:stroke weight="1.05342pt" endcap="round" joinstyle="round" on="true" color="#000000"/>
                  <v:fill on="false" color="#000000" opacity="0"/>
                </v:shape>
                <v:shape id="Shape 1378" style="position:absolute;width:0;height:1686;left:20229;top:15583;" coordsize="0,168631" path="m0,0l0,168631">
                  <v:stroke weight="1.05342pt" endcap="round" joinstyle="round" on="true" color="#000000"/>
                  <v:fill on="false" color="#000000" opacity="0"/>
                </v:shape>
                <v:shape id="Shape 1379" style="position:absolute;width:0;height:1686;left:28571;top:15583;" coordsize="0,168631" path="m0,0l0,168631">
                  <v:stroke weight="1.05342pt" endcap="round" joinstyle="round" on="true" color="#000000"/>
                  <v:fill on="false" color="#000000" opacity="0"/>
                </v:shape>
                <v:shape id="Shape 1380" style="position:absolute;width:2020;height:142;left:12982;top:9543;" coordsize="202070,14212" path="m202070,14212l195097,14212c195097,6414,188976,0,181178,0c173368,0,166967,6414,166967,14212l0,14212">
                  <v:stroke weight="1.05342pt" endcap="round" joinstyle="round" on="true" color="#000000"/>
                  <v:fill on="false" color="#000000" opacity="0"/>
                </v:shape>
                <v:shape id="Shape 1381" style="position:absolute;width:2020;height:139;left:12982;top:5331;" coordsize="202070,13932" path="m202070,13932l195097,13932c195097,6134,188976,0,181178,0c173368,0,166967,6134,166967,13932l0,13932">
                  <v:stroke weight="1.05342pt" endcap="round" joinstyle="round" on="true" color="#000000"/>
                  <v:fill on="false" color="#000000" opacity="0"/>
                </v:shape>
                <v:shape id="Shape 1382" style="position:absolute;width:1817;height:1340;left:11633;top:20471;" coordsize="181711,134074" path="m0,0l15875,11710c20625,5576,29248,4191,35661,8916c41808,13386,43205,22314,38468,28435l181711,134074">
                  <v:stroke weight="1.05342pt" endcap="round" joinstyle="round" on="true" color="#000000"/>
                  <v:fill on="false" color="#000000" opacity="0"/>
                </v:shape>
                <v:shape id="Shape 1383" style="position:absolute;width:1817;height:1343;left:8935;top:24178;" coordsize="181724,134353" path="m0,0l10604,7810c15342,1676,23978,279,30378,5016c36513,9487,37910,18390,33160,24536l181724,134353">
                  <v:stroke weight="1.05342pt" endcap="round" joinstyle="round" on="true" color="#000000"/>
                  <v:fill on="false" color="#000000" opacity="0"/>
                </v:shape>
                <v:shape id="Shape 1384" style="position:absolute;width:1817;height:1357;left:5939;top:28209;" coordsize="181724,135725" path="m0,1676l8369,7519c12827,1397,21742,0,27876,4737c33998,9195,35395,18110,30937,24244l181724,135725">
                  <v:stroke weight="1.05342pt" endcap="round" joinstyle="round" on="true" color="#000000"/>
                  <v:fill on="false" color="#000000" opacity="0"/>
                </v:shape>
                <v:rect id="Rectangle 1385" style="position:absolute;width:12821;height:2372;left:43658;top:18105;" filled="f" stroked="f">
                  <v:textbox inset="0,0,0,0">
                    <w:txbxContent>
                      <w:p>
                        <w:pPr>
                          <w:spacing w:before="0" w:after="160" w:line="259" w:lineRule="auto"/>
                          <w:ind w:left="0" w:firstLine="0"/>
                          <w:jc w:val="left"/>
                        </w:pPr>
                        <w:r>
                          <w:rPr>
                            <w:rFonts w:cs="Calibri" w:hAnsi="Calibri" w:eastAsia="Calibri" w:ascii="Calibri"/>
                            <w:sz w:val="28"/>
                          </w:rPr>
                          <w:t xml:space="preserve">D2:Structure </w:t>
                        </w:r>
                      </w:p>
                    </w:txbxContent>
                  </v:textbox>
                </v:rect>
                <v:rect id="Rectangle 1386" style="position:absolute;width:17470;height:2372;left:41696;top:20246;" filled="f" stroked="f">
                  <v:textbox inset="0,0,0,0">
                    <w:txbxContent>
                      <w:p>
                        <w:pPr>
                          <w:spacing w:before="0" w:after="160" w:line="259" w:lineRule="auto"/>
                          <w:ind w:left="0" w:firstLine="0"/>
                          <w:jc w:val="left"/>
                        </w:pPr>
                        <w:r>
                          <w:rPr>
                            <w:rFonts w:cs="Calibri" w:hAnsi="Calibri" w:eastAsia="Calibri" w:ascii="Calibri"/>
                            <w:sz w:val="28"/>
                          </w:rPr>
                          <w:t xml:space="preserve">&amp; Positionnement</w:t>
                        </w:r>
                      </w:p>
                    </w:txbxContent>
                  </v:textbox>
                </v:rect>
                <v:rect id="Rectangle 1387" style="position:absolute;width:8484;height:2372;left:0;top:31261;" filled="f" stroked="f">
                  <v:textbox inset="0,0,0,0">
                    <w:txbxContent>
                      <w:p>
                        <w:pPr>
                          <w:spacing w:before="0" w:after="160" w:line="259" w:lineRule="auto"/>
                          <w:ind w:left="0" w:firstLine="0"/>
                          <w:jc w:val="left"/>
                        </w:pPr>
                        <w:r>
                          <w:rPr>
                            <w:rFonts w:cs="Calibri" w:hAnsi="Calibri" w:eastAsia="Calibri" w:ascii="Calibri"/>
                            <w:sz w:val="28"/>
                          </w:rPr>
                          <w:t xml:space="preserve">D3: Style</w:t>
                        </w:r>
                      </w:p>
                    </w:txbxContent>
                  </v:textbox>
                </v:rect>
                <v:rect id="Rectangle 1388" style="position:absolute;width:13265;height:2372;left:15831;top:0;" filled="f" stroked="f">
                  <v:textbox inset="0,0,0,0">
                    <w:txbxContent>
                      <w:p>
                        <w:pPr>
                          <w:spacing w:before="0" w:after="160" w:line="259" w:lineRule="auto"/>
                          <w:ind w:left="0" w:firstLine="0"/>
                          <w:jc w:val="left"/>
                        </w:pPr>
                        <w:r>
                          <w:rPr>
                            <w:rFonts w:cs="Calibri" w:hAnsi="Calibri" w:eastAsia="Calibri" w:ascii="Calibri"/>
                            <w:sz w:val="28"/>
                          </w:rPr>
                          <w:t xml:space="preserve">D1: Dialogues</w:t>
                        </w:r>
                      </w:p>
                    </w:txbxContent>
                  </v:textbox>
                </v:rect>
                <v:rect id="Rectangle 1389" style="position:absolute;width:10282;height:1423;left:5039;top:12754;" filled="f" stroked="f">
                  <v:textbox inset="0,0,0,0">
                    <w:txbxContent>
                      <w:p>
                        <w:pPr>
                          <w:spacing w:before="0" w:after="160" w:line="259" w:lineRule="auto"/>
                          <w:ind w:left="0" w:firstLine="0"/>
                          <w:jc w:val="left"/>
                        </w:pPr>
                        <w:r>
                          <w:rPr>
                            <w:rFonts w:cs="Calibri" w:hAnsi="Calibri" w:eastAsia="Calibri" w:ascii="Calibri"/>
                            <w:sz w:val="17"/>
                          </w:rPr>
                          <w:t xml:space="preserve">D11: Interactions </w:t>
                        </w:r>
                      </w:p>
                    </w:txbxContent>
                  </v:textbox>
                </v:rect>
                <v:rect id="Rectangle 1390" style="position:absolute;width:5245;height:1423;left:6778;top:14047;" filled="f" stroked="f">
                  <v:textbox inset="0,0,0,0">
                    <w:txbxContent>
                      <w:p>
                        <w:pPr>
                          <w:spacing w:before="0" w:after="160" w:line="259" w:lineRule="auto"/>
                          <w:ind w:left="0" w:firstLine="0"/>
                          <w:jc w:val="left"/>
                        </w:pPr>
                        <w:r>
                          <w:rPr>
                            <w:rFonts w:cs="Calibri" w:hAnsi="Calibri" w:eastAsia="Calibri" w:ascii="Calibri"/>
                            <w:sz w:val="17"/>
                          </w:rPr>
                          <w:t xml:space="preserve">tangibles</w:t>
                        </w:r>
                      </w:p>
                    </w:txbxContent>
                  </v:textbox>
                </v:rect>
                <v:rect id="Rectangle 1391" style="position:absolute;width:12619;height:1423;left:3567;top:8562;" filled="f" stroked="f">
                  <v:textbox inset="0,0,0,0">
                    <w:txbxContent>
                      <w:p>
                        <w:pPr>
                          <w:spacing w:before="0" w:after="160" w:line="259" w:lineRule="auto"/>
                          <w:ind w:left="0" w:firstLine="0"/>
                          <w:jc w:val="left"/>
                        </w:pPr>
                        <w:r>
                          <w:rPr>
                            <w:rFonts w:cs="Calibri" w:hAnsi="Calibri" w:eastAsia="Calibri" w:ascii="Calibri"/>
                            <w:sz w:val="17"/>
                          </w:rPr>
                          <w:t xml:space="preserve">D12: Equivalence des </w:t>
                        </w:r>
                      </w:p>
                    </w:txbxContent>
                  </v:textbox>
                </v:rect>
                <v:rect id="Rectangle 1392" style="position:absolute;width:6905;height:1423;left:5574;top:9855;" filled="f" stroked="f">
                  <v:textbox inset="0,0,0,0">
                    <w:txbxContent>
                      <w:p>
                        <w:pPr>
                          <w:spacing w:before="0" w:after="160" w:line="259" w:lineRule="auto"/>
                          <w:ind w:left="0" w:firstLine="0"/>
                          <w:jc w:val="left"/>
                        </w:pPr>
                        <w:r>
                          <w:rPr>
                            <w:rFonts w:cs="Calibri" w:hAnsi="Calibri" w:eastAsia="Calibri" w:ascii="Calibri"/>
                            <w:sz w:val="17"/>
                          </w:rPr>
                          <w:t xml:space="preserve">interactions</w:t>
                        </w:r>
                      </w:p>
                    </w:txbxContent>
                  </v:textbox>
                </v:rect>
                <v:rect id="Rectangle 1393" style="position:absolute;width:13278;height:1423;left:3478;top:4370;" filled="f" stroked="f">
                  <v:textbox inset="0,0,0,0">
                    <w:txbxContent>
                      <w:p>
                        <w:pPr>
                          <w:spacing w:before="0" w:after="160" w:line="259" w:lineRule="auto"/>
                          <w:ind w:left="0" w:firstLine="0"/>
                          <w:jc w:val="left"/>
                        </w:pPr>
                        <w:r>
                          <w:rPr>
                            <w:rFonts w:cs="Calibri" w:hAnsi="Calibri" w:eastAsia="Calibri" w:ascii="Calibri"/>
                            <w:sz w:val="17"/>
                          </w:rPr>
                          <w:t xml:space="preserve">D13: Multi-utilisateurs </w:t>
                        </w:r>
                      </w:p>
                    </w:txbxContent>
                  </v:textbox>
                </v:rect>
                <v:rect id="Rectangle 1394" style="position:absolute;width:7921;height:1423;left:5351;top:5663;" filled="f" stroked="f">
                  <v:textbox inset="0,0,0,0">
                    <w:txbxContent>
                      <w:p>
                        <w:pPr>
                          <w:spacing w:before="0" w:after="160" w:line="259" w:lineRule="auto"/>
                          <w:ind w:left="0" w:firstLine="0"/>
                          <w:jc w:val="left"/>
                        </w:pPr>
                        <w:r>
                          <w:rPr>
                            <w:rFonts w:cs="Calibri" w:hAnsi="Calibri" w:eastAsia="Calibri" w:ascii="Calibri"/>
                            <w:sz w:val="17"/>
                          </w:rPr>
                          <w:t xml:space="preserve">&amp; co-localisés</w:t>
                        </w:r>
                      </w:p>
                    </w:txbxContent>
                  </v:textbox>
                </v:rect>
                <v:rect id="Rectangle 1395" style="position:absolute;width:10840;height:1423;left:16277;top:13601;" filled="f" stroked="f">
                  <v:textbox inset="0,0,0,0">
                    <w:txbxContent>
                      <w:p>
                        <w:pPr>
                          <w:spacing w:before="0" w:after="160" w:line="259" w:lineRule="auto"/>
                          <w:ind w:left="0" w:firstLine="0"/>
                          <w:jc w:val="left"/>
                        </w:pPr>
                        <w:r>
                          <w:rPr>
                            <w:rFonts w:cs="Calibri" w:hAnsi="Calibri" w:eastAsia="Calibri" w:ascii="Calibri"/>
                            <w:sz w:val="17"/>
                          </w:rPr>
                          <w:t xml:space="preserve">D21: Equivalences </w:t>
                        </w:r>
                      </w:p>
                    </w:txbxContent>
                  </v:textbox>
                </v:rect>
                <v:rect id="Rectangle 1396" style="position:absolute;width:7333;height:1423;left:17481;top:14894;" filled="f" stroked="f">
                  <v:textbox inset="0,0,0,0">
                    <w:txbxContent>
                      <w:p>
                        <w:pPr>
                          <w:spacing w:before="0" w:after="160" w:line="259" w:lineRule="auto"/>
                          <w:ind w:left="0" w:firstLine="0"/>
                          <w:jc w:val="left"/>
                        </w:pPr>
                        <w:r>
                          <w:rPr>
                            <w:rFonts w:cs="Calibri" w:hAnsi="Calibri" w:eastAsia="Calibri" w:ascii="Calibri"/>
                            <w:sz w:val="17"/>
                          </w:rPr>
                          <w:t xml:space="preserve">Structurelles</w:t>
                        </w:r>
                      </w:p>
                    </w:txbxContent>
                  </v:textbox>
                </v:rect>
                <v:rect id="Rectangle 1397" style="position:absolute;width:12024;height:1423;left:25642;top:14359;" filled="f" stroked="f">
                  <v:textbox inset="0,0,0,0">
                    <w:txbxContent>
                      <w:p>
                        <w:pPr>
                          <w:spacing w:before="0" w:after="160" w:line="259" w:lineRule="auto"/>
                          <w:ind w:left="0" w:firstLine="0"/>
                          <w:jc w:val="left"/>
                        </w:pPr>
                        <w:r>
                          <w:rPr>
                            <w:rFonts w:cs="Calibri" w:hAnsi="Calibri" w:eastAsia="Calibri" w:ascii="Calibri"/>
                            <w:sz w:val="17"/>
                          </w:rPr>
                          <w:t xml:space="preserve">D22: Regroupement </w:t>
                        </w:r>
                      </w:p>
                    </w:txbxContent>
                  </v:textbox>
                </v:rect>
                <v:rect id="Rectangle 1398" style="position:absolute;width:875;height:1423;left:11269;top:25739;" filled="f" stroked="f">
                  <v:textbox inset="0,0,0,0">
                    <w:txbxContent>
                      <w:p>
                        <w:pPr>
                          <w:spacing w:before="0" w:after="160" w:line="259" w:lineRule="auto"/>
                          <w:ind w:left="0" w:firstLine="0"/>
                          <w:jc w:val="left"/>
                        </w:pPr>
                        <w:r>
                          <w:rPr>
                            <w:rFonts w:cs="Calibri" w:hAnsi="Calibri" w:eastAsia="Calibri" w:ascii="Calibri"/>
                            <w:sz w:val="17"/>
                          </w:rPr>
                          <w:t xml:space="preserve">D</w:t>
                        </w:r>
                      </w:p>
                    </w:txbxContent>
                  </v:textbox>
                </v:rect>
                <v:rect id="Rectangle 1399" style="position:absolute;width:721;height:1423;left:11859;top:26057;" filled="f" stroked="f">
                  <v:textbox inset="0,0,0,0">
                    <w:txbxContent>
                      <w:p>
                        <w:pPr>
                          <w:spacing w:before="0" w:after="160" w:line="259" w:lineRule="auto"/>
                          <w:ind w:left="0" w:firstLine="0"/>
                          <w:jc w:val="left"/>
                        </w:pPr>
                        <w:r>
                          <w:rPr>
                            <w:rFonts w:cs="Calibri" w:hAnsi="Calibri" w:eastAsia="Calibri" w:ascii="Calibri"/>
                            <w:sz w:val="17"/>
                          </w:rPr>
                          <w:t xml:space="preserve">3</w:t>
                        </w:r>
                      </w:p>
                    </w:txbxContent>
                  </v:textbox>
                </v:rect>
                <v:rect id="Rectangle 1400" style="position:absolute;width:721;height:1423;left:12305;top:26325;" filled="f" stroked="f">
                  <v:textbox inset="0,0,0,0">
                    <w:txbxContent>
                      <w:p>
                        <w:pPr>
                          <w:spacing w:before="0" w:after="160" w:line="259" w:lineRule="auto"/>
                          <w:ind w:left="0" w:firstLine="0"/>
                          <w:jc w:val="left"/>
                        </w:pPr>
                        <w:r>
                          <w:rPr>
                            <w:rFonts w:cs="Calibri" w:hAnsi="Calibri" w:eastAsia="Calibri" w:ascii="Calibri"/>
                            <w:sz w:val="17"/>
                          </w:rPr>
                          <w:t xml:space="preserve">2</w:t>
                        </w:r>
                      </w:p>
                    </w:txbxContent>
                  </v:textbox>
                </v:rect>
                <v:rect id="Rectangle 1401" style="position:absolute;width:381;height:1423;left:12818;top:26507;" filled="f" stroked="f">
                  <v:textbox inset="0,0,0,0">
                    <w:txbxContent>
                      <w:p>
                        <w:pPr>
                          <w:spacing w:before="0" w:after="160" w:line="259" w:lineRule="auto"/>
                          <w:ind w:left="0" w:firstLine="0"/>
                          <w:jc w:val="left"/>
                        </w:pPr>
                        <w:r>
                          <w:rPr>
                            <w:rFonts w:cs="Calibri" w:hAnsi="Calibri" w:eastAsia="Calibri" w:ascii="Calibri"/>
                            <w:sz w:val="17"/>
                          </w:rPr>
                          <w:t xml:space="preserve">:</w:t>
                        </w:r>
                      </w:p>
                    </w:txbxContent>
                  </v:textbox>
                </v:rect>
                <v:rect id="Rectangle 1402" style="position:absolute;width:321;height:1423;left:13045;top:26626;" filled="f" stroked="f">
                  <v:textbox inset="0,0,0,0">
                    <w:txbxContent>
                      <w:p>
                        <w:pPr>
                          <w:spacing w:before="0" w:after="160" w:line="259" w:lineRule="auto"/>
                          <w:ind w:left="0" w:firstLine="0"/>
                          <w:jc w:val="left"/>
                        </w:pPr>
                        <w:r>
                          <w:rPr>
                            <w:rFonts w:cs="Calibri" w:hAnsi="Calibri" w:eastAsia="Calibri" w:ascii="Calibri"/>
                            <w:sz w:val="17"/>
                          </w:rPr>
                          <w:t xml:space="preserve"> </w:t>
                        </w:r>
                      </w:p>
                    </w:txbxContent>
                  </v:textbox>
                </v:rect>
                <v:rect id="Rectangle 1403" style="position:absolute;width:735;height:1423;left:13240;top:26863;" filled="f" stroked="f">
                  <v:textbox inset="0,0,0,0">
                    <w:txbxContent>
                      <w:p>
                        <w:pPr>
                          <w:spacing w:before="0" w:after="160" w:line="259" w:lineRule="auto"/>
                          <w:ind w:left="0" w:firstLine="0"/>
                          <w:jc w:val="left"/>
                        </w:pPr>
                        <w:r>
                          <w:rPr>
                            <w:rFonts w:cs="Calibri" w:hAnsi="Calibri" w:eastAsia="Calibri" w:ascii="Calibri"/>
                            <w:sz w:val="17"/>
                          </w:rPr>
                          <w:t xml:space="preserve">P</w:t>
                        </w:r>
                      </w:p>
                    </w:txbxContent>
                  </v:textbox>
                </v:rect>
                <v:rect id="Rectangle 1404" style="position:absolute;width:750;height:1423;left:13730;top:27135;" filled="f" stroked="f">
                  <v:textbox inset="0,0,0,0">
                    <w:txbxContent>
                      <w:p>
                        <w:pPr>
                          <w:spacing w:before="0" w:after="160" w:line="259" w:lineRule="auto"/>
                          <w:ind w:left="0" w:firstLine="0"/>
                          <w:jc w:val="left"/>
                        </w:pPr>
                        <w:r>
                          <w:rPr>
                            <w:rFonts w:cs="Calibri" w:hAnsi="Calibri" w:eastAsia="Calibri" w:ascii="Calibri"/>
                            <w:sz w:val="17"/>
                          </w:rPr>
                          <w:t xml:space="preserve">o</w:t>
                        </w:r>
                      </w:p>
                    </w:txbxContent>
                  </v:textbox>
                </v:rect>
                <v:rect id="Rectangle 1405" style="position:absolute;width:325;height:1423;left:14249;top:27296;" filled="f" stroked="f">
                  <v:textbox inset="0,0,0,0">
                    <w:txbxContent>
                      <w:p>
                        <w:pPr>
                          <w:spacing w:before="0" w:after="160" w:line="259" w:lineRule="auto"/>
                          <w:ind w:left="0" w:firstLine="0"/>
                          <w:jc w:val="left"/>
                        </w:pPr>
                        <w:r>
                          <w:rPr>
                            <w:rFonts w:cs="Calibri" w:hAnsi="Calibri" w:eastAsia="Calibri" w:ascii="Calibri"/>
                            <w:sz w:val="17"/>
                          </w:rPr>
                          <w:t xml:space="preserve">l</w:t>
                        </w:r>
                      </w:p>
                    </w:txbxContent>
                  </v:textbox>
                </v:rect>
                <v:rect id="Rectangle 1406" style="position:absolute;width:325;height:1423;left:14427;top:27430;" filled="f" stroked="f">
                  <v:textbox inset="0,0,0,0">
                    <w:txbxContent>
                      <w:p>
                        <w:pPr>
                          <w:spacing w:before="0" w:after="160" w:line="259" w:lineRule="auto"/>
                          <w:ind w:left="0" w:firstLine="0"/>
                          <w:jc w:val="left"/>
                        </w:pPr>
                        <w:r>
                          <w:rPr>
                            <w:rFonts w:cs="Calibri" w:hAnsi="Calibri" w:eastAsia="Calibri" w:ascii="Calibri"/>
                            <w:sz w:val="17"/>
                          </w:rPr>
                          <w:t xml:space="preserve">i</w:t>
                        </w:r>
                      </w:p>
                    </w:txbxContent>
                  </v:textbox>
                </v:rect>
                <v:rect id="Rectangle 1407" style="position:absolute;width:602;height:1423;left:14632;top:27633;" filled="f" stroked="f">
                  <v:textbox inset="0,0,0,0">
                    <w:txbxContent>
                      <w:p>
                        <w:pPr>
                          <w:spacing w:before="0" w:after="160" w:line="259" w:lineRule="auto"/>
                          <w:ind w:left="0" w:firstLine="0"/>
                          <w:jc w:val="left"/>
                        </w:pPr>
                        <w:r>
                          <w:rPr>
                            <w:rFonts w:cs="Calibri" w:hAnsi="Calibri" w:eastAsia="Calibri" w:ascii="Calibri"/>
                            <w:sz w:val="17"/>
                          </w:rPr>
                          <w:t xml:space="preserve">c</w:t>
                        </w:r>
                      </w:p>
                    </w:txbxContent>
                  </v:textbox>
                </v:rect>
                <v:rect id="Rectangle 1408" style="position:absolute;width:708;height:1423;left:15026;top:27882;" filled="f" stroked="f">
                  <v:textbox inset="0,0,0,0">
                    <w:txbxContent>
                      <w:p>
                        <w:pPr>
                          <w:spacing w:before="0" w:after="160" w:line="259" w:lineRule="auto"/>
                          <w:ind w:left="0" w:firstLine="0"/>
                          <w:jc w:val="left"/>
                        </w:pPr>
                        <w:r>
                          <w:rPr>
                            <w:rFonts w:cs="Calibri" w:hAnsi="Calibri" w:eastAsia="Calibri" w:ascii="Calibri"/>
                            <w:sz w:val="17"/>
                          </w:rPr>
                          <w:t xml:space="preserve">e</w:t>
                        </w:r>
                      </w:p>
                    </w:txbxContent>
                  </v:textbox>
                </v:rect>
                <v:rect id="Rectangle 1409" style="position:absolute;width:556;height:1423;left:15482;top:28112;" filled="f" stroked="f">
                  <v:textbox inset="0,0,0,0">
                    <w:txbxContent>
                      <w:p>
                        <w:pPr>
                          <w:spacing w:before="0" w:after="160" w:line="259" w:lineRule="auto"/>
                          <w:ind w:left="0" w:firstLine="0"/>
                          <w:jc w:val="left"/>
                        </w:pPr>
                        <w:r>
                          <w:rPr>
                            <w:rFonts w:cs="Calibri" w:hAnsi="Calibri" w:eastAsia="Calibri" w:ascii="Calibri"/>
                            <w:sz w:val="17"/>
                          </w:rPr>
                          <w:t xml:space="preserve">s</w:t>
                        </w:r>
                      </w:p>
                    </w:txbxContent>
                  </v:textbox>
                </v:rect>
                <v:rect id="Rectangle 1410" style="position:absolute;width:875;height:1423;left:13855;top:21815;" filled="f" stroked="f">
                  <v:textbox inset="0,0,0,0">
                    <w:txbxContent>
                      <w:p>
                        <w:pPr>
                          <w:spacing w:before="0" w:after="160" w:line="259" w:lineRule="auto"/>
                          <w:ind w:left="0" w:firstLine="0"/>
                          <w:jc w:val="left"/>
                        </w:pPr>
                        <w:r>
                          <w:rPr>
                            <w:rFonts w:cs="Calibri" w:hAnsi="Calibri" w:eastAsia="Calibri" w:ascii="Calibri"/>
                            <w:sz w:val="17"/>
                          </w:rPr>
                          <w:t xml:space="preserve">D</w:t>
                        </w:r>
                      </w:p>
                    </w:txbxContent>
                  </v:textbox>
                </v:rect>
                <v:rect id="Rectangle 1411" style="position:absolute;width:721;height:1423;left:14401;top:22133;" filled="f" stroked="f">
                  <v:textbox inset="0,0,0,0">
                    <w:txbxContent>
                      <w:p>
                        <w:pPr>
                          <w:spacing w:before="0" w:after="160" w:line="259" w:lineRule="auto"/>
                          <w:ind w:left="0" w:firstLine="0"/>
                          <w:jc w:val="left"/>
                        </w:pPr>
                        <w:r>
                          <w:rPr>
                            <w:rFonts w:cs="Calibri" w:hAnsi="Calibri" w:eastAsia="Calibri" w:ascii="Calibri"/>
                            <w:sz w:val="17"/>
                          </w:rPr>
                          <w:t xml:space="preserve">3</w:t>
                        </w:r>
                      </w:p>
                    </w:txbxContent>
                  </v:textbox>
                </v:rect>
                <v:rect id="Rectangle 1412" style="position:absolute;width:721;height:1423;left:14891;top:22400;" filled="f" stroked="f">
                  <v:textbox inset="0,0,0,0">
                    <w:txbxContent>
                      <w:p>
                        <w:pPr>
                          <w:spacing w:before="0" w:after="160" w:line="259" w:lineRule="auto"/>
                          <w:ind w:left="0" w:firstLine="0"/>
                          <w:jc w:val="left"/>
                        </w:pPr>
                        <w:r>
                          <w:rPr>
                            <w:rFonts w:cs="Calibri" w:hAnsi="Calibri" w:eastAsia="Calibri" w:ascii="Calibri"/>
                            <w:sz w:val="17"/>
                          </w:rPr>
                          <w:t xml:space="preserve">1</w:t>
                        </w:r>
                      </w:p>
                    </w:txbxContent>
                  </v:textbox>
                </v:rect>
                <v:rect id="Rectangle 1413" style="position:absolute;width:381;height:1423;left:15360;top:22583;" filled="f" stroked="f">
                  <v:textbox inset="0,0,0,0">
                    <w:txbxContent>
                      <w:p>
                        <w:pPr>
                          <w:spacing w:before="0" w:after="160" w:line="259" w:lineRule="auto"/>
                          <w:ind w:left="0" w:firstLine="0"/>
                          <w:jc w:val="left"/>
                        </w:pPr>
                        <w:r>
                          <w:rPr>
                            <w:rFonts w:cs="Calibri" w:hAnsi="Calibri" w:eastAsia="Calibri" w:ascii="Calibri"/>
                            <w:sz w:val="17"/>
                          </w:rPr>
                          <w:t xml:space="preserve">:</w:t>
                        </w:r>
                      </w:p>
                    </w:txbxContent>
                  </v:textbox>
                </v:rect>
                <v:rect id="Rectangle 1414" style="position:absolute;width:321;height:1423;left:15632;top:22702;" filled="f" stroked="f">
                  <v:textbox inset="0,0,0,0">
                    <w:txbxContent>
                      <w:p>
                        <w:pPr>
                          <w:spacing w:before="0" w:after="160" w:line="259" w:lineRule="auto"/>
                          <w:ind w:left="0" w:firstLine="0"/>
                          <w:jc w:val="left"/>
                        </w:pPr>
                        <w:r>
                          <w:rPr>
                            <w:rFonts w:cs="Calibri" w:hAnsi="Calibri" w:eastAsia="Calibri" w:ascii="Calibri"/>
                            <w:sz w:val="17"/>
                          </w:rPr>
                          <w:t xml:space="preserve"> </w:t>
                        </w:r>
                      </w:p>
                    </w:txbxContent>
                  </v:textbox>
                </v:rect>
                <v:rect id="Rectangle 1415" style="position:absolute;width:693;height:1423;left:15830;top:22928;" filled="f" stroked="f">
                  <v:textbox inset="0,0,0,0">
                    <w:txbxContent>
                      <w:p>
                        <w:pPr>
                          <w:spacing w:before="0" w:after="160" w:line="259" w:lineRule="auto"/>
                          <w:ind w:left="0" w:firstLine="0"/>
                          <w:jc w:val="left"/>
                        </w:pPr>
                        <w:r>
                          <w:rPr>
                            <w:rFonts w:cs="Calibri" w:hAnsi="Calibri" w:eastAsia="Calibri" w:ascii="Calibri"/>
                            <w:sz w:val="17"/>
                          </w:rPr>
                          <w:t xml:space="preserve">T</w:t>
                        </w:r>
                      </w:p>
                    </w:txbxContent>
                  </v:textbox>
                </v:rect>
                <v:rect id="Rectangle 1416" style="position:absolute;width:681;height:1423;left:16276;top:23193;" filled="f" stroked="f">
                  <v:textbox inset="0,0,0,0">
                    <w:txbxContent>
                      <w:p>
                        <w:pPr>
                          <w:spacing w:before="0" w:after="160" w:line="259" w:lineRule="auto"/>
                          <w:ind w:left="0" w:firstLine="0"/>
                          <w:jc w:val="left"/>
                        </w:pPr>
                        <w:r>
                          <w:rPr>
                            <w:rFonts w:cs="Calibri" w:hAnsi="Calibri" w:eastAsia="Calibri" w:ascii="Calibri"/>
                            <w:sz w:val="17"/>
                          </w:rPr>
                          <w:t xml:space="preserve">a</w:t>
                        </w:r>
                      </w:p>
                    </w:txbxContent>
                  </v:textbox>
                </v:rect>
                <v:rect id="Rectangle 1417" style="position:absolute;width:325;height:1423;left:16746;top:23327;" filled="f" stroked="f">
                  <v:textbox inset="0,0,0,0">
                    <w:txbxContent>
                      <w:p>
                        <w:pPr>
                          <w:spacing w:before="0" w:after="160" w:line="259" w:lineRule="auto"/>
                          <w:ind w:left="0" w:firstLine="0"/>
                          <w:jc w:val="left"/>
                        </w:pPr>
                        <w:r>
                          <w:rPr>
                            <w:rFonts w:cs="Calibri" w:hAnsi="Calibri" w:eastAsia="Calibri" w:ascii="Calibri"/>
                            <w:sz w:val="17"/>
                          </w:rPr>
                          <w:t xml:space="preserve">i</w:t>
                        </w:r>
                      </w:p>
                    </w:txbxContent>
                  </v:textbox>
                </v:rect>
                <v:rect id="Rectangle 1418" style="position:absolute;width:325;height:1423;left:16925;top:23461;" filled="f" stroked="f">
                  <v:textbox inset="0,0,0,0">
                    <w:txbxContent>
                      <w:p>
                        <w:pPr>
                          <w:spacing w:before="0" w:after="160" w:line="259" w:lineRule="auto"/>
                          <w:ind w:left="0" w:firstLine="0"/>
                          <w:jc w:val="left"/>
                        </w:pPr>
                        <w:r>
                          <w:rPr>
                            <w:rFonts w:cs="Calibri" w:hAnsi="Calibri" w:eastAsia="Calibri" w:ascii="Calibri"/>
                            <w:sz w:val="17"/>
                          </w:rPr>
                          <w:t xml:space="preserve">l</w:t>
                        </w:r>
                      </w:p>
                    </w:txbxContent>
                  </v:textbox>
                </v:rect>
                <v:rect id="Rectangle 1419" style="position:absolute;width:325;height:1423;left:17148;top:23595;" filled="f" stroked="f">
                  <v:textbox inset="0,0,0,0">
                    <w:txbxContent>
                      <w:p>
                        <w:pPr>
                          <w:spacing w:before="0" w:after="160" w:line="259" w:lineRule="auto"/>
                          <w:ind w:left="0" w:firstLine="0"/>
                          <w:jc w:val="left"/>
                        </w:pPr>
                        <w:r>
                          <w:rPr>
                            <w:rFonts w:cs="Calibri" w:hAnsi="Calibri" w:eastAsia="Calibri" w:ascii="Calibri"/>
                            <w:sz w:val="17"/>
                          </w:rPr>
                          <w:t xml:space="preserve">l</w:t>
                        </w:r>
                      </w:p>
                    </w:txbxContent>
                  </v:textbox>
                </v:rect>
                <v:rect id="Rectangle 1420" style="position:absolute;width:708;height:1423;left:17345;top:23824;" filled="f" stroked="f">
                  <v:textbox inset="0,0,0,0">
                    <w:txbxContent>
                      <w:p>
                        <w:pPr>
                          <w:spacing w:before="0" w:after="160" w:line="259" w:lineRule="auto"/>
                          <w:ind w:left="0" w:firstLine="0"/>
                          <w:jc w:val="left"/>
                        </w:pPr>
                        <w:r>
                          <w:rPr>
                            <w:rFonts w:cs="Calibri" w:hAnsi="Calibri" w:eastAsia="Calibri" w:ascii="Calibri"/>
                            <w:sz w:val="17"/>
                          </w:rPr>
                          <w:t xml:space="preserve">e</w:t>
                        </w:r>
                      </w:p>
                    </w:txbxContent>
                  </v:textbox>
                </v:rect>
                <v:shape id="Shape 1421" style="position:absolute;width:0;height:1686;left:37069;top:15563;" coordsize="0,168632" path="m0,0l0,168632">
                  <v:stroke weight="1.05342pt" endcap="round" joinstyle="round" on="true" color="#000000"/>
                  <v:fill on="false" color="#000000" opacity="0"/>
                </v:shape>
                <v:rect id="Rectangle 1422" style="position:absolute;width:11930;height:1423;left:36032;top:14404;" filled="f" stroked="f">
                  <v:textbox inset="0,0,0,0">
                    <w:txbxContent>
                      <w:p>
                        <w:pPr>
                          <w:spacing w:before="0" w:after="160" w:line="259" w:lineRule="auto"/>
                          <w:ind w:left="0" w:firstLine="0"/>
                          <w:jc w:val="left"/>
                        </w:pPr>
                        <w:r>
                          <w:rPr>
                            <w:rFonts w:cs="Calibri" w:hAnsi="Calibri" w:eastAsia="Calibri" w:ascii="Calibri"/>
                            <w:sz w:val="17"/>
                          </w:rPr>
                          <w:t xml:space="preserve">D23:Positionnement</w:t>
                        </w:r>
                      </w:p>
                    </w:txbxContent>
                  </v:textbox>
                </v:rect>
                <v:rect id="Rectangle 1423" style="position:absolute;width:875;height:1423;left:8727;top:29752;" filled="f" stroked="f">
                  <v:textbox inset="0,0,0,0">
                    <w:txbxContent>
                      <w:p>
                        <w:pPr>
                          <w:spacing w:before="0" w:after="160" w:line="259" w:lineRule="auto"/>
                          <w:ind w:left="0" w:firstLine="0"/>
                          <w:jc w:val="left"/>
                        </w:pPr>
                        <w:r>
                          <w:rPr>
                            <w:rFonts w:cs="Calibri" w:hAnsi="Calibri" w:eastAsia="Calibri" w:ascii="Calibri"/>
                            <w:sz w:val="17"/>
                          </w:rPr>
                          <w:t xml:space="preserve">D</w:t>
                        </w:r>
                      </w:p>
                    </w:txbxContent>
                  </v:textbox>
                </v:rect>
                <v:rect id="Rectangle 1424" style="position:absolute;width:721;height:1423;left:9317;top:30071;" filled="f" stroked="f">
                  <v:textbox inset="0,0,0,0">
                    <w:txbxContent>
                      <w:p>
                        <w:pPr>
                          <w:spacing w:before="0" w:after="160" w:line="259" w:lineRule="auto"/>
                          <w:ind w:left="0" w:firstLine="0"/>
                          <w:jc w:val="left"/>
                        </w:pPr>
                        <w:r>
                          <w:rPr>
                            <w:rFonts w:cs="Calibri" w:hAnsi="Calibri" w:eastAsia="Calibri" w:ascii="Calibri"/>
                            <w:sz w:val="17"/>
                          </w:rPr>
                          <w:t xml:space="preserve">3</w:t>
                        </w:r>
                      </w:p>
                    </w:txbxContent>
                  </v:textbox>
                </v:rect>
                <v:rect id="Rectangle 1425" style="position:absolute;width:721;height:1423;left:9763;top:30338;" filled="f" stroked="f">
                  <v:textbox inset="0,0,0,0">
                    <w:txbxContent>
                      <w:p>
                        <w:pPr>
                          <w:spacing w:before="0" w:after="160" w:line="259" w:lineRule="auto"/>
                          <w:ind w:left="0" w:firstLine="0"/>
                          <w:jc w:val="left"/>
                        </w:pPr>
                        <w:r>
                          <w:rPr>
                            <w:rFonts w:cs="Calibri" w:hAnsi="Calibri" w:eastAsia="Calibri" w:ascii="Calibri"/>
                            <w:sz w:val="17"/>
                          </w:rPr>
                          <w:t xml:space="preserve">2</w:t>
                        </w:r>
                      </w:p>
                    </w:txbxContent>
                  </v:textbox>
                </v:rect>
                <v:rect id="Rectangle 1426" style="position:absolute;width:381;height:1423;left:10276;top:30521;" filled="f" stroked="f">
                  <v:textbox inset="0,0,0,0">
                    <w:txbxContent>
                      <w:p>
                        <w:pPr>
                          <w:spacing w:before="0" w:after="160" w:line="259" w:lineRule="auto"/>
                          <w:ind w:left="0" w:firstLine="0"/>
                          <w:jc w:val="left"/>
                        </w:pPr>
                        <w:r>
                          <w:rPr>
                            <w:rFonts w:cs="Calibri" w:hAnsi="Calibri" w:eastAsia="Calibri" w:ascii="Calibri"/>
                            <w:sz w:val="17"/>
                          </w:rPr>
                          <w:t xml:space="preserve">:</w:t>
                        </w:r>
                      </w:p>
                    </w:txbxContent>
                  </v:textbox>
                </v:rect>
                <v:rect id="Rectangle 1427" style="position:absolute;width:321;height:1423;left:10503;top:30640;" filled="f" stroked="f">
                  <v:textbox inset="0,0,0,0">
                    <w:txbxContent>
                      <w:p>
                        <w:pPr>
                          <w:spacing w:before="0" w:after="160" w:line="259" w:lineRule="auto"/>
                          <w:ind w:left="0" w:firstLine="0"/>
                          <w:jc w:val="left"/>
                        </w:pPr>
                        <w:r>
                          <w:rPr>
                            <w:rFonts w:cs="Calibri" w:hAnsi="Calibri" w:eastAsia="Calibri" w:ascii="Calibri"/>
                            <w:sz w:val="17"/>
                          </w:rPr>
                          <w:t xml:space="preserve"> </w:t>
                        </w:r>
                      </w:p>
                    </w:txbxContent>
                  </v:textbox>
                </v:rect>
                <v:rect id="Rectangle 1428" style="position:absolute;width:758;height:1423;left:10697;top:30883;" filled="f" stroked="f">
                  <v:textbox inset="0,0,0,0">
                    <w:txbxContent>
                      <w:p>
                        <w:pPr>
                          <w:spacing w:before="0" w:after="160" w:line="259" w:lineRule="auto"/>
                          <w:ind w:left="0" w:firstLine="0"/>
                          <w:jc w:val="left"/>
                        </w:pPr>
                        <w:r>
                          <w:rPr>
                            <w:rFonts w:cs="Calibri" w:hAnsi="Calibri" w:eastAsia="Calibri" w:ascii="Calibri"/>
                            <w:sz w:val="17"/>
                          </w:rPr>
                          <w:t xml:space="preserve">C</w:t>
                        </w:r>
                      </w:p>
                    </w:txbxContent>
                  </v:textbox>
                </v:rect>
                <v:rect id="Rectangle 1429" style="position:absolute;width:750;height:1423;left:11188;top:31148;" filled="f" stroked="f">
                  <v:textbox inset="0,0,0,0">
                    <w:txbxContent>
                      <w:p>
                        <w:pPr>
                          <w:spacing w:before="0" w:after="160" w:line="259" w:lineRule="auto"/>
                          <w:ind w:left="0" w:firstLine="0"/>
                          <w:jc w:val="left"/>
                        </w:pPr>
                        <w:r>
                          <w:rPr>
                            <w:rFonts w:cs="Calibri" w:hAnsi="Calibri" w:eastAsia="Calibri" w:ascii="Calibri"/>
                            <w:sz w:val="17"/>
                          </w:rPr>
                          <w:t xml:space="preserve">o</w:t>
                        </w:r>
                      </w:p>
                    </w:txbxContent>
                  </v:textbox>
                </v:rect>
                <v:rect id="Rectangle 1430" style="position:absolute;width:747;height:1423;left:11679;top:31415;" filled="f" stroked="f">
                  <v:textbox inset="0,0,0,0">
                    <w:txbxContent>
                      <w:p>
                        <w:pPr>
                          <w:spacing w:before="0" w:after="160" w:line="259" w:lineRule="auto"/>
                          <w:ind w:left="0" w:firstLine="0"/>
                          <w:jc w:val="left"/>
                        </w:pPr>
                        <w:r>
                          <w:rPr>
                            <w:rFonts w:cs="Calibri" w:hAnsi="Calibri" w:eastAsia="Calibri" w:ascii="Calibri"/>
                            <w:sz w:val="17"/>
                          </w:rPr>
                          <w:t xml:space="preserve">u</w:t>
                        </w:r>
                      </w:p>
                    </w:txbxContent>
                  </v:textbox>
                </v:rect>
                <v:rect id="Rectangle 1431" style="position:absolute;width:325;height:1423;left:12197;top:31622;" filled="f" stroked="f">
                  <v:textbox inset="0,0,0,0">
                    <w:txbxContent>
                      <w:p>
                        <w:pPr>
                          <w:spacing w:before="0" w:after="160" w:line="259" w:lineRule="auto"/>
                          <w:ind w:left="0" w:firstLine="0"/>
                          <w:jc w:val="left"/>
                        </w:pPr>
                        <w:r>
                          <w:rPr>
                            <w:rFonts w:cs="Calibri" w:hAnsi="Calibri" w:eastAsia="Calibri" w:ascii="Calibri"/>
                            <w:sz w:val="17"/>
                          </w:rPr>
                          <w:t xml:space="preserve">l</w:t>
                        </w:r>
                      </w:p>
                    </w:txbxContent>
                  </v:textbox>
                </v:rect>
                <v:rect id="Rectangle 1432" style="position:absolute;width:708;height:1423;left:12395;top:31807;" filled="f" stroked="f">
                  <v:textbox inset="0,0,0,0">
                    <w:txbxContent>
                      <w:p>
                        <w:pPr>
                          <w:spacing w:before="0" w:after="160" w:line="259" w:lineRule="auto"/>
                          <w:ind w:left="0" w:firstLine="0"/>
                          <w:jc w:val="left"/>
                        </w:pPr>
                        <w:r>
                          <w:rPr>
                            <w:rFonts w:cs="Calibri" w:hAnsi="Calibri" w:eastAsia="Calibri" w:ascii="Calibri"/>
                            <w:sz w:val="17"/>
                          </w:rPr>
                          <w:t xml:space="preserve">e</w:t>
                        </w:r>
                      </w:p>
                    </w:txbxContent>
                  </v:textbox>
                </v:rect>
                <v:rect id="Rectangle 1433" style="position:absolute;width:747;height:1423;left:12838;top:32084;" filled="f" stroked="f">
                  <v:textbox inset="0,0,0,0">
                    <w:txbxContent>
                      <w:p>
                        <w:pPr>
                          <w:spacing w:before="0" w:after="160" w:line="259" w:lineRule="auto"/>
                          <w:ind w:left="0" w:firstLine="0"/>
                          <w:jc w:val="left"/>
                        </w:pPr>
                        <w:r>
                          <w:rPr>
                            <w:rFonts w:cs="Calibri" w:hAnsi="Calibri" w:eastAsia="Calibri" w:ascii="Calibri"/>
                            <w:sz w:val="17"/>
                          </w:rPr>
                          <w:t xml:space="preserve">u</w:t>
                        </w:r>
                      </w:p>
                    </w:txbxContent>
                  </v:textbox>
                </v:rect>
                <v:rect id="Rectangle 1434" style="position:absolute;width:496;height:1423;left:13346;top:32334;" filled="f" stroked="f">
                  <v:textbox inset="0,0,0,0">
                    <w:txbxContent>
                      <w:p>
                        <w:pPr>
                          <w:spacing w:before="0" w:after="160" w:line="259" w:lineRule="auto"/>
                          <w:ind w:left="0" w:firstLine="0"/>
                          <w:jc w:val="left"/>
                        </w:pPr>
                        <w:r>
                          <w:rPr>
                            <w:rFonts w:cs="Calibri" w:hAnsi="Calibri" w:eastAsia="Calibri" w:ascii="Calibri"/>
                            <w:sz w:val="17"/>
                          </w:rPr>
                          <w:t xml:space="preserve">r</w:t>
                        </w:r>
                      </w:p>
                    </w:txbxContent>
                  </v:textbox>
                </v:rect>
                <v:rect id="Rectangle 1435" style="position:absolute;width:556;height:1423;left:13654;top:32527;" filled="f" stroked="f">
                  <v:textbox inset="0,0,0,0">
                    <w:txbxContent>
                      <w:p>
                        <w:pPr>
                          <w:spacing w:before="0" w:after="160" w:line="259" w:lineRule="auto"/>
                          <w:ind w:left="0" w:firstLine="0"/>
                          <w:jc w:val="left"/>
                        </w:pPr>
                        <w:r>
                          <w:rPr>
                            <w:rFonts w:cs="Calibri" w:hAnsi="Calibri" w:eastAsia="Calibri" w:ascii="Calibri"/>
                            <w:sz w:val="17"/>
                          </w:rPr>
                          <w:t xml:space="preserve">s</w:t>
                        </w:r>
                      </w:p>
                    </w:txbxContent>
                  </v:textbox>
                </v:rect>
              </v:group>
            </w:pict>
          </mc:Fallback>
        </mc:AlternateContent>
      </w:r>
    </w:p>
    <w:p w14:paraId="27ECAADE" w14:textId="77777777" w:rsidR="002D2FEF" w:rsidRPr="00F063F0" w:rsidRDefault="00F063F0">
      <w:pPr>
        <w:spacing w:after="549" w:line="265" w:lineRule="auto"/>
        <w:ind w:left="269" w:right="261" w:hanging="10"/>
        <w:jc w:val="center"/>
        <w:rPr>
          <w:lang w:val="fr-LU"/>
        </w:rPr>
      </w:pPr>
      <w:r w:rsidRPr="00F063F0">
        <w:rPr>
          <w:lang w:val="fr-LU"/>
        </w:rPr>
        <w:t>F</w:t>
      </w:r>
      <w:r w:rsidRPr="00F063F0">
        <w:rPr>
          <w:sz w:val="17"/>
          <w:lang w:val="fr-LU"/>
        </w:rPr>
        <w:t xml:space="preserve">IGURE </w:t>
      </w:r>
      <w:r w:rsidRPr="00F063F0">
        <w:rPr>
          <w:lang w:val="fr-LU"/>
        </w:rPr>
        <w:t>2.4 – Espace problèmes de la migration des UI vers les tables interactives</w:t>
      </w:r>
    </w:p>
    <w:p w14:paraId="3D63C01E" w14:textId="77777777" w:rsidR="002D2FEF" w:rsidRDefault="00F063F0">
      <w:pPr>
        <w:ind w:left="-3" w:right="15"/>
      </w:pPr>
      <w:r w:rsidRPr="00F063F0">
        <w:rPr>
          <w:lang w:val="fr-LU"/>
        </w:rPr>
        <w:t xml:space="preserve">La dimension </w:t>
      </w:r>
      <w:r w:rsidRPr="00F063F0">
        <w:rPr>
          <w:b/>
          <w:lang w:val="fr-LU"/>
        </w:rPr>
        <w:t xml:space="preserve">D1 </w:t>
      </w:r>
      <w:r w:rsidRPr="00F063F0">
        <w:rPr>
          <w:lang w:val="fr-LU"/>
        </w:rPr>
        <w:t xml:space="preserve">correspond aux problèmes de migration des dialogues. Elle consiste à transformer l’UI et porter le NF des applications. Il est indispensable d’avoir des processus génériques pour prendre en compte plusieurs applications et réduire les coûts de la migration. </w:t>
      </w:r>
      <w:r>
        <w:t>Elle regroupe trois sous-dimensions.</w:t>
      </w:r>
    </w:p>
    <w:p w14:paraId="36CE24F4" w14:textId="77777777" w:rsidR="002D2FEF" w:rsidRPr="00F063F0" w:rsidRDefault="00F063F0">
      <w:pPr>
        <w:numPr>
          <w:ilvl w:val="0"/>
          <w:numId w:val="10"/>
        </w:numPr>
        <w:ind w:left="560" w:right="15" w:hanging="218"/>
        <w:rPr>
          <w:lang w:val="fr-LU"/>
        </w:rPr>
      </w:pPr>
      <w:r w:rsidRPr="00F063F0">
        <w:rPr>
          <w:lang w:val="fr-LU"/>
        </w:rPr>
        <w:t xml:space="preserve">La dimension </w:t>
      </w:r>
      <w:r w:rsidRPr="00F063F0">
        <w:rPr>
          <w:b/>
          <w:lang w:val="fr-LU"/>
        </w:rPr>
        <w:t xml:space="preserve">D11 </w:t>
      </w:r>
      <w:r w:rsidRPr="00F063F0">
        <w:rPr>
          <w:lang w:val="fr-LU"/>
        </w:rPr>
        <w:t xml:space="preserve">correspondant aux problèmes liés à la transformation des dialogues par ajout des </w:t>
      </w:r>
      <w:r w:rsidRPr="00F063F0">
        <w:rPr>
          <w:b/>
          <w:lang w:val="fr-LU"/>
        </w:rPr>
        <w:t xml:space="preserve">interactions tangibles </w:t>
      </w:r>
      <w:r w:rsidRPr="00F063F0">
        <w:rPr>
          <w:lang w:val="fr-LU"/>
        </w:rPr>
        <w:t>aux applications de départ.</w:t>
      </w:r>
    </w:p>
    <w:p w14:paraId="1D6C6741" w14:textId="77777777" w:rsidR="002D2FEF" w:rsidRPr="00F063F0" w:rsidRDefault="00F063F0">
      <w:pPr>
        <w:numPr>
          <w:ilvl w:val="0"/>
          <w:numId w:val="10"/>
        </w:numPr>
        <w:ind w:left="560" w:right="15" w:hanging="218"/>
        <w:rPr>
          <w:lang w:val="fr-LU"/>
        </w:rPr>
      </w:pPr>
      <w:r w:rsidRPr="00F063F0">
        <w:rPr>
          <w:lang w:val="fr-LU"/>
        </w:rPr>
        <w:t xml:space="preserve">La dimension </w:t>
      </w:r>
      <w:r w:rsidRPr="00F063F0">
        <w:rPr>
          <w:b/>
          <w:lang w:val="fr-LU"/>
        </w:rPr>
        <w:t xml:space="preserve">D12 </w:t>
      </w:r>
      <w:r w:rsidRPr="00F063F0">
        <w:rPr>
          <w:lang w:val="fr-LU"/>
        </w:rPr>
        <w:t>correspond aux problèmes d’</w:t>
      </w:r>
      <w:r w:rsidRPr="00F063F0">
        <w:rPr>
          <w:b/>
          <w:lang w:val="fr-LU"/>
        </w:rPr>
        <w:t xml:space="preserve">équivalence des interactions </w:t>
      </w:r>
      <w:r w:rsidRPr="00F063F0">
        <w:rPr>
          <w:lang w:val="fr-LU"/>
        </w:rPr>
        <w:t>des UI migrées.</w:t>
      </w:r>
    </w:p>
    <w:p w14:paraId="62C1EE72" w14:textId="77777777" w:rsidR="002D2FEF" w:rsidRPr="00F063F0" w:rsidRDefault="00F063F0">
      <w:pPr>
        <w:numPr>
          <w:ilvl w:val="0"/>
          <w:numId w:val="10"/>
        </w:numPr>
        <w:ind w:left="560" w:right="15" w:hanging="218"/>
        <w:rPr>
          <w:lang w:val="fr-LU"/>
        </w:rPr>
      </w:pPr>
      <w:r w:rsidRPr="00F063F0">
        <w:rPr>
          <w:lang w:val="fr-LU"/>
        </w:rPr>
        <w:t xml:space="preserve">La dimension </w:t>
      </w:r>
      <w:r w:rsidRPr="00F063F0">
        <w:rPr>
          <w:b/>
          <w:lang w:val="fr-LU"/>
        </w:rPr>
        <w:t xml:space="preserve">D13 </w:t>
      </w:r>
      <w:r w:rsidRPr="00F063F0">
        <w:rPr>
          <w:lang w:val="fr-LU"/>
        </w:rPr>
        <w:t xml:space="preserve">correspondant aux problèmes liés à la transformation des dialogues monoutilisateur en </w:t>
      </w:r>
      <w:r w:rsidRPr="00F063F0">
        <w:rPr>
          <w:b/>
          <w:lang w:val="fr-LU"/>
        </w:rPr>
        <w:t>multi-utilisateurs co-localisés</w:t>
      </w:r>
      <w:r w:rsidRPr="00F063F0">
        <w:rPr>
          <w:lang w:val="fr-LU"/>
        </w:rPr>
        <w:t>.</w:t>
      </w:r>
    </w:p>
    <w:p w14:paraId="44E57058" w14:textId="77777777" w:rsidR="002D2FEF" w:rsidRPr="00F063F0" w:rsidRDefault="00F063F0">
      <w:pPr>
        <w:ind w:left="-3" w:right="15"/>
        <w:rPr>
          <w:lang w:val="fr-LU"/>
        </w:rPr>
      </w:pPr>
      <w:r w:rsidRPr="00F063F0">
        <w:rPr>
          <w:lang w:val="fr-LU"/>
        </w:rPr>
        <w:t xml:space="preserve">Ensuite la dimension </w:t>
      </w:r>
      <w:r w:rsidRPr="00F063F0">
        <w:rPr>
          <w:b/>
          <w:lang w:val="fr-LU"/>
        </w:rPr>
        <w:t xml:space="preserve">D2 </w:t>
      </w:r>
      <w:r w:rsidRPr="00F063F0">
        <w:rPr>
          <w:lang w:val="fr-LU"/>
        </w:rPr>
        <w:t>correspond aux problèmes de la transformation de la structure et du positionnement des éléments graphiques. Elle consiste à transformer l’UI de l’application source. Dans ce cas, il est important d’avoir un processus qui prend en compte les critères ergonomiques de conception afin de garantir l’utilisabilité. La généricité du processus de transformation est importante. Elle regroupe deux sous-dimensions.</w:t>
      </w:r>
    </w:p>
    <w:p w14:paraId="3113AD25" w14:textId="77777777" w:rsidR="002D2FEF" w:rsidRPr="00F063F0" w:rsidRDefault="00F063F0">
      <w:pPr>
        <w:numPr>
          <w:ilvl w:val="0"/>
          <w:numId w:val="10"/>
        </w:numPr>
        <w:ind w:left="560" w:right="15" w:hanging="218"/>
        <w:rPr>
          <w:lang w:val="fr-LU"/>
        </w:rPr>
      </w:pPr>
      <w:r w:rsidRPr="00F063F0">
        <w:rPr>
          <w:lang w:val="fr-LU"/>
        </w:rPr>
        <w:t xml:space="preserve">La dimension </w:t>
      </w:r>
      <w:r w:rsidRPr="00F063F0">
        <w:rPr>
          <w:b/>
          <w:lang w:val="fr-LU"/>
        </w:rPr>
        <w:t xml:space="preserve">D21 </w:t>
      </w:r>
      <w:r w:rsidRPr="00F063F0">
        <w:rPr>
          <w:lang w:val="fr-LU"/>
        </w:rPr>
        <w:t>correspondant aux problèmes liés à l’</w:t>
      </w:r>
      <w:r w:rsidRPr="00F063F0">
        <w:rPr>
          <w:b/>
          <w:lang w:val="fr-LU"/>
        </w:rPr>
        <w:t xml:space="preserve">équivalence structurelle </w:t>
      </w:r>
      <w:r w:rsidRPr="00F063F0">
        <w:rPr>
          <w:lang w:val="fr-LU"/>
        </w:rPr>
        <w:t>des éléments graphiques de la source et de la cible.</w:t>
      </w:r>
    </w:p>
    <w:p w14:paraId="5AE641BA" w14:textId="77777777" w:rsidR="002D2FEF" w:rsidRPr="00F063F0" w:rsidRDefault="00F063F0">
      <w:pPr>
        <w:numPr>
          <w:ilvl w:val="0"/>
          <w:numId w:val="10"/>
        </w:numPr>
        <w:ind w:left="560" w:right="15" w:hanging="218"/>
        <w:rPr>
          <w:lang w:val="fr-LU"/>
        </w:rPr>
      </w:pPr>
      <w:r w:rsidRPr="00F063F0">
        <w:rPr>
          <w:lang w:val="fr-LU"/>
        </w:rPr>
        <w:t xml:space="preserve">La dimension </w:t>
      </w:r>
      <w:r w:rsidRPr="00F063F0">
        <w:rPr>
          <w:b/>
          <w:lang w:val="fr-LU"/>
        </w:rPr>
        <w:t xml:space="preserve">D22 </w:t>
      </w:r>
      <w:r w:rsidRPr="00F063F0">
        <w:rPr>
          <w:lang w:val="fr-LU"/>
        </w:rPr>
        <w:t xml:space="preserve">correspondant aux problèmes de </w:t>
      </w:r>
      <w:r w:rsidRPr="00F063F0">
        <w:rPr>
          <w:b/>
          <w:lang w:val="fr-LU"/>
        </w:rPr>
        <w:t xml:space="preserve">regroupement </w:t>
      </w:r>
      <w:r w:rsidRPr="00F063F0">
        <w:rPr>
          <w:lang w:val="fr-LU"/>
        </w:rPr>
        <w:t>des éléments graphiques des UI migrées.</w:t>
      </w:r>
    </w:p>
    <w:p w14:paraId="4E745BE1" w14:textId="77777777" w:rsidR="002D2FEF" w:rsidRPr="00F063F0" w:rsidRDefault="00F063F0">
      <w:pPr>
        <w:numPr>
          <w:ilvl w:val="0"/>
          <w:numId w:val="10"/>
        </w:numPr>
        <w:ind w:left="560" w:right="15" w:hanging="218"/>
        <w:rPr>
          <w:lang w:val="fr-LU"/>
        </w:rPr>
      </w:pPr>
      <w:r w:rsidRPr="00F063F0">
        <w:rPr>
          <w:lang w:val="fr-LU"/>
        </w:rPr>
        <w:t xml:space="preserve">La dimension </w:t>
      </w:r>
      <w:r w:rsidRPr="00F063F0">
        <w:rPr>
          <w:b/>
          <w:lang w:val="fr-LU"/>
        </w:rPr>
        <w:t xml:space="preserve">D23 </w:t>
      </w:r>
      <w:r w:rsidRPr="00F063F0">
        <w:rPr>
          <w:lang w:val="fr-LU"/>
        </w:rPr>
        <w:t xml:space="preserve">correspondant aux problèmes de </w:t>
      </w:r>
      <w:r w:rsidRPr="00F063F0">
        <w:rPr>
          <w:b/>
          <w:lang w:val="fr-LU"/>
        </w:rPr>
        <w:t xml:space="preserve">positionnement </w:t>
      </w:r>
      <w:r w:rsidRPr="00F063F0">
        <w:rPr>
          <w:lang w:val="fr-LU"/>
        </w:rPr>
        <w:t>des éléments graphiques des UI migrées.</w:t>
      </w:r>
    </w:p>
    <w:p w14:paraId="60F5A260" w14:textId="77777777" w:rsidR="002D2FEF" w:rsidRPr="00F063F0" w:rsidRDefault="002D2FEF">
      <w:pPr>
        <w:rPr>
          <w:lang w:val="fr-LU"/>
        </w:rPr>
        <w:sectPr w:rsidR="002D2FEF" w:rsidRPr="00F063F0">
          <w:headerReference w:type="even" r:id="rId163"/>
          <w:headerReference w:type="default" r:id="rId164"/>
          <w:footerReference w:type="even" r:id="rId165"/>
          <w:footerReference w:type="default" r:id="rId166"/>
          <w:headerReference w:type="first" r:id="rId167"/>
          <w:footerReference w:type="first" r:id="rId168"/>
          <w:pgSz w:w="11900" w:h="16840"/>
          <w:pgMar w:top="2133" w:right="1459" w:bottom="2031" w:left="1620" w:header="1533" w:footer="720" w:gutter="0"/>
          <w:cols w:space="720"/>
        </w:sectPr>
      </w:pPr>
    </w:p>
    <w:p w14:paraId="4A631C55" w14:textId="77777777" w:rsidR="002D2FEF" w:rsidRPr="00F063F0" w:rsidRDefault="00F063F0">
      <w:pPr>
        <w:spacing w:after="364"/>
        <w:ind w:left="-3" w:right="15" w:firstLine="0"/>
        <w:rPr>
          <w:lang w:val="fr-LU"/>
        </w:rPr>
      </w:pPr>
      <w:r w:rsidRPr="00F063F0">
        <w:rPr>
          <w:lang w:val="fr-LU"/>
        </w:rPr>
        <w:lastRenderedPageBreak/>
        <w:t>2.3. PÉRIMÈTRESDELAMIGRATIONDESUIVERSLESTABLESINTERACTIVES</w:t>
      </w:r>
    </w:p>
    <w:p w14:paraId="5742D274" w14:textId="77777777" w:rsidR="002D2FEF" w:rsidRDefault="00F063F0">
      <w:pPr>
        <w:spacing w:after="26"/>
        <w:ind w:left="-3" w:right="15"/>
      </w:pPr>
      <w:r w:rsidRPr="00F063F0">
        <w:rPr>
          <w:lang w:val="fr-LU"/>
        </w:rPr>
        <w:t xml:space="preserve">Enfin la dimension </w:t>
      </w:r>
      <w:r w:rsidRPr="00F063F0">
        <w:rPr>
          <w:b/>
          <w:lang w:val="fr-LU"/>
        </w:rPr>
        <w:t xml:space="preserve">D3 </w:t>
      </w:r>
      <w:r w:rsidRPr="00F063F0">
        <w:rPr>
          <w:lang w:val="fr-LU"/>
        </w:rPr>
        <w:t xml:space="preserve">correspond aux problèmes liés à la transformation du style de l’UI départ pour favoriser leur accessibilité. Dans le but de réduire la charge de travail des concepteurs et d’assurer l’homogénéité, il est important d’utiliser des styles génériques. Cependant la flexibilité de la migration du style permet aussi de personnaliser les UI cibles. </w:t>
      </w:r>
      <w:r>
        <w:t>Elle regroupe deux sous-ensembles de problèmes :</w:t>
      </w:r>
    </w:p>
    <w:p w14:paraId="3990835C" w14:textId="77777777" w:rsidR="002D2FEF" w:rsidRPr="00F063F0" w:rsidRDefault="00F063F0">
      <w:pPr>
        <w:numPr>
          <w:ilvl w:val="0"/>
          <w:numId w:val="10"/>
        </w:numPr>
        <w:ind w:left="560" w:right="15" w:hanging="218"/>
        <w:rPr>
          <w:lang w:val="fr-LU"/>
        </w:rPr>
      </w:pPr>
      <w:r w:rsidRPr="00F063F0">
        <w:rPr>
          <w:lang w:val="fr-LU"/>
        </w:rPr>
        <w:t xml:space="preserve">La dimension </w:t>
      </w:r>
      <w:r w:rsidRPr="00F063F0">
        <w:rPr>
          <w:b/>
          <w:lang w:val="fr-LU"/>
        </w:rPr>
        <w:t xml:space="preserve">D31 </w:t>
      </w:r>
      <w:r w:rsidRPr="00F063F0">
        <w:rPr>
          <w:lang w:val="fr-LU"/>
        </w:rPr>
        <w:t xml:space="preserve">correspondant aux problèmes liés à la </w:t>
      </w:r>
      <w:r w:rsidRPr="00F063F0">
        <w:rPr>
          <w:b/>
          <w:lang w:val="fr-LU"/>
        </w:rPr>
        <w:t xml:space="preserve">taille </w:t>
      </w:r>
      <w:r w:rsidRPr="00F063F0">
        <w:rPr>
          <w:lang w:val="fr-LU"/>
        </w:rPr>
        <w:t>des éléments graphiques sur un espace de travail partagé.</w:t>
      </w:r>
    </w:p>
    <w:p w14:paraId="780C2461" w14:textId="77777777" w:rsidR="002D2FEF" w:rsidRPr="00F063F0" w:rsidRDefault="00F063F0">
      <w:pPr>
        <w:numPr>
          <w:ilvl w:val="0"/>
          <w:numId w:val="10"/>
        </w:numPr>
        <w:ind w:left="560" w:right="15" w:hanging="218"/>
        <w:rPr>
          <w:lang w:val="fr-LU"/>
        </w:rPr>
      </w:pPr>
      <w:r w:rsidRPr="00F063F0">
        <w:rPr>
          <w:lang w:val="fr-LU"/>
        </w:rPr>
        <w:t xml:space="preserve">La dimension </w:t>
      </w:r>
      <w:r w:rsidRPr="00F063F0">
        <w:rPr>
          <w:b/>
          <w:lang w:val="fr-LU"/>
        </w:rPr>
        <w:t xml:space="preserve">D32 </w:t>
      </w:r>
      <w:r w:rsidRPr="00F063F0">
        <w:rPr>
          <w:lang w:val="fr-LU"/>
        </w:rPr>
        <w:t xml:space="preserve">correspondant aux problèmes liés à la </w:t>
      </w:r>
      <w:r w:rsidRPr="00F063F0">
        <w:rPr>
          <w:b/>
          <w:lang w:val="fr-LU"/>
        </w:rPr>
        <w:t xml:space="preserve">police </w:t>
      </w:r>
      <w:r w:rsidRPr="00F063F0">
        <w:rPr>
          <w:lang w:val="fr-LU"/>
        </w:rPr>
        <w:t>des textes des UI migrées.</w:t>
      </w:r>
    </w:p>
    <w:p w14:paraId="04DC93C7" w14:textId="77777777" w:rsidR="002D2FEF" w:rsidRPr="00F063F0" w:rsidRDefault="00F063F0">
      <w:pPr>
        <w:numPr>
          <w:ilvl w:val="0"/>
          <w:numId w:val="10"/>
        </w:numPr>
        <w:spacing w:after="511"/>
        <w:ind w:left="560" w:right="15" w:hanging="218"/>
        <w:rPr>
          <w:lang w:val="fr-LU"/>
        </w:rPr>
      </w:pPr>
      <w:r w:rsidRPr="00F063F0">
        <w:rPr>
          <w:lang w:val="fr-LU"/>
        </w:rPr>
        <w:t xml:space="preserve">La dimension </w:t>
      </w:r>
      <w:r w:rsidRPr="00F063F0">
        <w:rPr>
          <w:b/>
          <w:lang w:val="fr-LU"/>
        </w:rPr>
        <w:t xml:space="preserve">D33 </w:t>
      </w:r>
      <w:r w:rsidRPr="00F063F0">
        <w:rPr>
          <w:lang w:val="fr-LU"/>
        </w:rPr>
        <w:t xml:space="preserve">correspondant aux problèmes liés à la </w:t>
      </w:r>
      <w:r w:rsidRPr="00F063F0">
        <w:rPr>
          <w:b/>
          <w:lang w:val="fr-LU"/>
        </w:rPr>
        <w:t xml:space="preserve">couleurs </w:t>
      </w:r>
      <w:r w:rsidRPr="00F063F0">
        <w:rPr>
          <w:lang w:val="fr-LU"/>
        </w:rPr>
        <w:t>des éléments graphiques des UI migrées.</w:t>
      </w:r>
    </w:p>
    <w:p w14:paraId="1D1DFA8F" w14:textId="77777777" w:rsidR="002D2FEF" w:rsidRPr="00F063F0" w:rsidRDefault="00F063F0">
      <w:pPr>
        <w:tabs>
          <w:tab w:val="center" w:pos="4340"/>
        </w:tabs>
        <w:spacing w:after="134" w:line="265" w:lineRule="auto"/>
        <w:ind w:left="-7" w:firstLine="0"/>
        <w:jc w:val="left"/>
        <w:rPr>
          <w:lang w:val="fr-LU"/>
        </w:rPr>
      </w:pPr>
      <w:r w:rsidRPr="00F063F0">
        <w:rPr>
          <w:b/>
          <w:sz w:val="29"/>
          <w:lang w:val="fr-LU"/>
        </w:rPr>
        <w:t>2.3</w:t>
      </w:r>
      <w:r w:rsidRPr="00F063F0">
        <w:rPr>
          <w:b/>
          <w:sz w:val="29"/>
          <w:lang w:val="fr-LU"/>
        </w:rPr>
        <w:tab/>
        <w:t>Périmètres de la migration des UI vers les tables interactives</w:t>
      </w:r>
    </w:p>
    <w:p w14:paraId="2221FB72" w14:textId="77777777" w:rsidR="002D2FEF" w:rsidRPr="00F063F0" w:rsidRDefault="00F063F0">
      <w:pPr>
        <w:ind w:left="-3" w:right="15"/>
        <w:rPr>
          <w:lang w:val="fr-LU"/>
        </w:rPr>
      </w:pPr>
      <w:r w:rsidRPr="00F063F0">
        <w:rPr>
          <w:lang w:val="fr-LU"/>
        </w:rPr>
        <w:t>Dans notre contexte, les applications à migrer sont des systèmes interactifs (SI) conçus en respectant un modèle d’architecture et identifiant un noyau fonctionnel (NF) et des interfaces utilisateurs (UI). Les modèles d’architecture sont des patrons de conception logiciel, ils préconisent des stratégies de répartition des services qui se traduisent par un ensemble de constituants logiciels. Il existe plusieurs modèles d’architecture qui permettent la séparation UI-NF.</w:t>
      </w:r>
    </w:p>
    <w:p w14:paraId="0CB8006F" w14:textId="77777777" w:rsidR="002D2FEF" w:rsidRPr="00F063F0" w:rsidRDefault="00F063F0">
      <w:pPr>
        <w:numPr>
          <w:ilvl w:val="0"/>
          <w:numId w:val="10"/>
        </w:numPr>
        <w:ind w:left="560" w:right="15" w:hanging="218"/>
        <w:rPr>
          <w:lang w:val="fr-LU"/>
        </w:rPr>
      </w:pPr>
      <w:r w:rsidRPr="00F063F0">
        <w:rPr>
          <w:lang w:val="fr-LU"/>
        </w:rPr>
        <w:t>Le modèle d’architecture de ARCH [Dev92] par exemple, permet une séparation entre le NF,le Contrôleur de Dialogue (CD) et la Présentation (P). Elle permet aussi la migration des composants de l’UI (CD et P) sans modification des composants du NF.</w:t>
      </w:r>
    </w:p>
    <w:p w14:paraId="09F568C3" w14:textId="77777777" w:rsidR="002D2FEF" w:rsidRPr="00F063F0" w:rsidRDefault="00F063F0">
      <w:pPr>
        <w:numPr>
          <w:ilvl w:val="0"/>
          <w:numId w:val="10"/>
        </w:numPr>
        <w:ind w:left="560" w:right="15" w:hanging="218"/>
        <w:rPr>
          <w:lang w:val="fr-LU"/>
        </w:rPr>
      </w:pPr>
      <w:r w:rsidRPr="00F063F0">
        <w:rPr>
          <w:lang w:val="fr-LU"/>
        </w:rPr>
        <w:t>Le modèle d’architecture PAC-Amodeus [Nig94] est basé sur ARCH, il permet de définir plusieurs contrôleurs de dialogue pour une application grâce aux agents PAC [Nig94].</w:t>
      </w:r>
    </w:p>
    <w:p w14:paraId="26C0AA6D" w14:textId="77777777" w:rsidR="002D2FEF" w:rsidRPr="00F063F0" w:rsidRDefault="00F063F0">
      <w:pPr>
        <w:numPr>
          <w:ilvl w:val="0"/>
          <w:numId w:val="10"/>
        </w:numPr>
        <w:ind w:left="560" w:right="15" w:hanging="218"/>
        <w:rPr>
          <w:lang w:val="fr-LU"/>
        </w:rPr>
      </w:pPr>
      <w:r w:rsidRPr="00F063F0">
        <w:rPr>
          <w:lang w:val="fr-LU"/>
        </w:rPr>
        <w:t>Le modèle d’architecture MVC [KP</w:t>
      </w:r>
      <w:r w:rsidRPr="00F063F0">
        <w:rPr>
          <w:rFonts w:ascii="Cambria" w:eastAsia="Cambria" w:hAnsi="Cambria" w:cs="Cambria"/>
          <w:vertAlign w:val="superscript"/>
          <w:lang w:val="fr-LU"/>
        </w:rPr>
        <w:t>+</w:t>
      </w:r>
      <w:r w:rsidRPr="00F063F0">
        <w:rPr>
          <w:lang w:val="fr-LU"/>
        </w:rPr>
        <w:t>88] permet la conception des SI réutilisables. Il divise les applications en trois types de composants : le modèle (M), la vue (V) et le contrôleur (C). Le modèle est une représentation du domaine d’une application, il peut contenir des données, des services, etc. et il fait partie du NF d’une application. La vue est la structure de l’UI d’une application, elle est constituée des éléments d’une bibliothèque graphique. Le contrôleur est une interface entre le modèle, la vue et les dispositifs d’interactions</w:t>
      </w:r>
      <w:r w:rsidRPr="00F063F0">
        <w:rPr>
          <w:lang w:val="fr-LU"/>
        </w:rPr>
        <w:t xml:space="preserve"> en entrée. Cette architecture permet une migration de la vue sans modification du modèle et du contrôleur.</w:t>
      </w:r>
    </w:p>
    <w:p w14:paraId="4856EA2B" w14:textId="77777777" w:rsidR="002D2FEF" w:rsidRPr="00F063F0" w:rsidRDefault="00F063F0">
      <w:pPr>
        <w:spacing w:after="405"/>
        <w:ind w:left="-3" w:right="15"/>
        <w:rPr>
          <w:lang w:val="fr-LU"/>
        </w:rPr>
      </w:pPr>
      <w:r w:rsidRPr="00F063F0">
        <w:rPr>
          <w:lang w:val="fr-LU"/>
        </w:rPr>
        <w:t>Nous présentons à la section 2.3.1 notre hypothèse de travail. La section 2.3.2 présente les pistes de migration des UI et la section 2.4, les objectifs de notre travail.</w:t>
      </w:r>
    </w:p>
    <w:p w14:paraId="496253E7" w14:textId="77777777" w:rsidR="002D2FEF" w:rsidRPr="00F063F0" w:rsidRDefault="00F063F0">
      <w:pPr>
        <w:pStyle w:val="Heading3"/>
        <w:tabs>
          <w:tab w:val="center" w:pos="1779"/>
        </w:tabs>
        <w:ind w:left="-3" w:firstLine="0"/>
        <w:rPr>
          <w:lang w:val="fr-LU"/>
        </w:rPr>
      </w:pPr>
      <w:r w:rsidRPr="00F063F0">
        <w:rPr>
          <w:lang w:val="fr-LU"/>
        </w:rPr>
        <w:t>2.3.1</w:t>
      </w:r>
      <w:r w:rsidRPr="00F063F0">
        <w:rPr>
          <w:lang w:val="fr-LU"/>
        </w:rPr>
        <w:tab/>
        <w:t>Hypothèse de travail</w:t>
      </w:r>
    </w:p>
    <w:p w14:paraId="5C39AE6A" w14:textId="77777777" w:rsidR="002D2FEF" w:rsidRPr="00F063F0" w:rsidRDefault="00F063F0">
      <w:pPr>
        <w:ind w:left="-3" w:right="15"/>
        <w:rPr>
          <w:lang w:val="fr-LU"/>
        </w:rPr>
      </w:pPr>
      <w:r w:rsidRPr="00F063F0">
        <w:rPr>
          <w:lang w:val="fr-LU"/>
        </w:rPr>
        <w:t>Les applications à migrer ont une décomposition fonctionnelle minimale qui comprend une interface utilisateur (UI) et un noyau fonctionnel (NF). Cette décomposition identifie clairement la partie qu’il faut migrer (l’UI) et la partie qui sera réutilisée sur la plateforme cible (le NF). Dans cette thèse, pour ne pas aborder simultanément tous les problèmes de migration et parce que ceux-ci ont été abondamment étudiés par ailleurs, nous considérons que nous pouvons réutiliser le NF de l’application source sur</w:t>
      </w:r>
      <w:r w:rsidRPr="00F063F0">
        <w:rPr>
          <w:lang w:val="fr-LU"/>
        </w:rPr>
        <w:t xml:space="preserve"> la plateforme cible sans modifier son code. Il offre donc les mêmes fonctionnalités. Il est évident que si ce NF devrait lui-même être migrer, quel qu’en soit les raisons, </w:t>
      </w:r>
      <w:r w:rsidRPr="00F063F0">
        <w:rPr>
          <w:lang w:val="fr-LU"/>
        </w:rPr>
        <w:lastRenderedPageBreak/>
        <w:t>cela doit être effectivement traité, éventuellement par les propositions décrites dans [TKB78, TKR10] du NF par exemple.</w:t>
      </w:r>
    </w:p>
    <w:p w14:paraId="2BE50F1F" w14:textId="77777777" w:rsidR="002D2FEF" w:rsidRPr="00F063F0" w:rsidRDefault="00F063F0">
      <w:pPr>
        <w:ind w:left="-3" w:right="15"/>
        <w:rPr>
          <w:lang w:val="fr-LU"/>
        </w:rPr>
      </w:pPr>
      <w:r w:rsidRPr="00F063F0">
        <w:rPr>
          <w:lang w:val="fr-LU"/>
        </w:rPr>
        <w:t xml:space="preserve">Les deux hypothèses simplificatrices que nous faisons sont réalistes. La plupart des applications interactives adoptent aujourd’hui une architecture proche du modèle MVC très largement répandu permettant d’identifier très clairement la partie UI et la partie NF de l’application. Par ailleurs, la table surface que nous avons utilisé - une des rares tables interactives disponibles - utilisent le même système d’exploitation que celui utilisé par la très grande majorité des desktops rendant inutile le portable </w:t>
      </w:r>
      <w:r w:rsidRPr="00F063F0">
        <w:rPr>
          <w:lang w:val="fr-LU"/>
        </w:rPr>
        <w:t>du NF. Si celui-ci s’avérait nécessaire, il serait alors possible d’utiliser une solution à base de machine virtuelle.</w:t>
      </w:r>
    </w:p>
    <w:p w14:paraId="0D81E059" w14:textId="77777777" w:rsidR="002D2FEF" w:rsidRPr="00F063F0" w:rsidRDefault="00F063F0">
      <w:pPr>
        <w:spacing w:after="441"/>
        <w:ind w:left="-3" w:right="15"/>
        <w:rPr>
          <w:lang w:val="fr-LU"/>
        </w:rPr>
      </w:pPr>
      <w:r w:rsidRPr="00F063F0">
        <w:rPr>
          <w:lang w:val="fr-LU"/>
        </w:rPr>
        <w:t>Il est évident que notre approche conserve les dialogues existants entre le NF et l’UI et que nous n’avons que très peu abordé les questions relatives à l’évolution de ceux-ci lors de la migration.</w:t>
      </w:r>
    </w:p>
    <w:p w14:paraId="4A885FC4" w14:textId="77777777" w:rsidR="002D2FEF" w:rsidRPr="00F063F0" w:rsidRDefault="00F063F0">
      <w:pPr>
        <w:pStyle w:val="Heading3"/>
        <w:tabs>
          <w:tab w:val="center" w:pos="1703"/>
        </w:tabs>
        <w:spacing w:after="143"/>
        <w:ind w:left="-3" w:firstLine="0"/>
        <w:rPr>
          <w:lang w:val="fr-LU"/>
        </w:rPr>
      </w:pPr>
      <w:r w:rsidRPr="00F063F0">
        <w:rPr>
          <w:lang w:val="fr-LU"/>
        </w:rPr>
        <w:t>2.3.2</w:t>
      </w:r>
      <w:r w:rsidRPr="00F063F0">
        <w:rPr>
          <w:lang w:val="fr-LU"/>
        </w:rPr>
        <w:tab/>
        <w:t>Pistes de migration</w:t>
      </w:r>
    </w:p>
    <w:p w14:paraId="6CCECD33" w14:textId="77777777" w:rsidR="002D2FEF" w:rsidRPr="00F063F0" w:rsidRDefault="00F063F0">
      <w:pPr>
        <w:ind w:left="-3" w:right="15"/>
        <w:rPr>
          <w:lang w:val="fr-LU"/>
        </w:rPr>
      </w:pPr>
      <w:r w:rsidRPr="00F063F0">
        <w:rPr>
          <w:lang w:val="fr-LU"/>
        </w:rPr>
        <w:t xml:space="preserve">A partir des hypothèses précédemment exposées, la migration des UI des applications existantes vers une nouvelle plateforme tout en conservant le NF peut se faire de plusieurs manières : – Une </w:t>
      </w:r>
      <w:r w:rsidRPr="00F063F0">
        <w:rPr>
          <w:b/>
          <w:lang w:val="fr-LU"/>
        </w:rPr>
        <w:t xml:space="preserve">nouvelle conception de l’UI </w:t>
      </w:r>
      <w:r w:rsidRPr="00F063F0">
        <w:rPr>
          <w:lang w:val="fr-LU"/>
        </w:rPr>
        <w:t>pour la plateforme cible sans tenir compte de l’UI source.</w:t>
      </w:r>
    </w:p>
    <w:p w14:paraId="54A3060D" w14:textId="77777777" w:rsidR="002D2FEF" w:rsidRPr="00F063F0" w:rsidRDefault="00F063F0">
      <w:pPr>
        <w:numPr>
          <w:ilvl w:val="0"/>
          <w:numId w:val="11"/>
        </w:numPr>
        <w:spacing w:after="25"/>
        <w:ind w:left="564" w:right="15" w:hanging="218"/>
        <w:rPr>
          <w:lang w:val="fr-LU"/>
        </w:rPr>
      </w:pPr>
      <w:r w:rsidRPr="00F063F0">
        <w:rPr>
          <w:lang w:val="fr-LU"/>
        </w:rPr>
        <w:t xml:space="preserve">Une </w:t>
      </w:r>
      <w:r w:rsidRPr="00F063F0">
        <w:rPr>
          <w:b/>
          <w:lang w:val="fr-LU"/>
        </w:rPr>
        <w:t xml:space="preserve">déduction de l’UI </w:t>
      </w:r>
      <w:r w:rsidRPr="00F063F0">
        <w:rPr>
          <w:lang w:val="fr-LU"/>
        </w:rPr>
        <w:t>à partir des spécifications du NF de départ.</w:t>
      </w:r>
    </w:p>
    <w:p w14:paraId="0D2C098D" w14:textId="77777777" w:rsidR="002D2FEF" w:rsidRPr="00F063F0" w:rsidRDefault="00F063F0">
      <w:pPr>
        <w:numPr>
          <w:ilvl w:val="0"/>
          <w:numId w:val="11"/>
        </w:numPr>
        <w:spacing w:after="433"/>
        <w:ind w:left="564" w:right="15" w:hanging="218"/>
        <w:rPr>
          <w:lang w:val="fr-LU"/>
        </w:rPr>
      </w:pPr>
      <w:r w:rsidRPr="00F063F0">
        <w:rPr>
          <w:lang w:val="fr-LU"/>
        </w:rPr>
        <w:t xml:space="preserve">Une </w:t>
      </w:r>
      <w:r w:rsidRPr="00F063F0">
        <w:rPr>
          <w:b/>
          <w:lang w:val="fr-LU"/>
        </w:rPr>
        <w:t xml:space="preserve">adaptation de l’UI </w:t>
      </w:r>
      <w:r w:rsidRPr="00F063F0">
        <w:rPr>
          <w:lang w:val="fr-LU"/>
        </w:rPr>
        <w:t>de départ par rapport à la plateforme cible.</w:t>
      </w:r>
    </w:p>
    <w:p w14:paraId="6D771E1E" w14:textId="77777777" w:rsidR="002D2FEF" w:rsidRPr="00F063F0" w:rsidRDefault="00F063F0">
      <w:pPr>
        <w:pStyle w:val="Heading4"/>
        <w:tabs>
          <w:tab w:val="center" w:pos="2113"/>
        </w:tabs>
        <w:spacing w:after="174"/>
        <w:ind w:left="-3" w:right="0" w:firstLine="0"/>
        <w:jc w:val="left"/>
        <w:rPr>
          <w:lang w:val="fr-LU"/>
        </w:rPr>
      </w:pPr>
      <w:r w:rsidRPr="00F063F0">
        <w:rPr>
          <w:lang w:val="fr-LU"/>
        </w:rPr>
        <w:t>2.3.2.1</w:t>
      </w:r>
      <w:r w:rsidRPr="00F063F0">
        <w:rPr>
          <w:lang w:val="fr-LU"/>
        </w:rPr>
        <w:tab/>
        <w:t>Nouvelle conception de l’UI</w:t>
      </w:r>
    </w:p>
    <w:p w14:paraId="0DCB5213" w14:textId="77777777" w:rsidR="002D2FEF" w:rsidRPr="00F063F0" w:rsidRDefault="00F063F0">
      <w:pPr>
        <w:spacing w:after="35"/>
        <w:ind w:left="-3" w:right="15"/>
        <w:rPr>
          <w:lang w:val="fr-LU"/>
        </w:rPr>
      </w:pPr>
      <w:r w:rsidRPr="00F063F0">
        <w:rPr>
          <w:lang w:val="fr-LU"/>
        </w:rPr>
        <w:t xml:space="preserve">Cette approche consiste à concevoir une nouvelle UI pour la plateforme cible sans nécessairement tenir compte de l’UI de départ. Cette nouvelle conception permet de prendre en compte les spécificités de la plateforme d’arrivée et d’intégrer ses critères de conception des UI (chaque plateforme est “livrée” avec un guide du bon usage). Les approches de conception des UI telles que DIANE+ [Bar88] ou MUSE [LL09] et les approches de conception basées sur des modèles [MPV11] peuvent être utilisées pour concevoir </w:t>
      </w:r>
      <w:r w:rsidRPr="00F063F0">
        <w:rPr>
          <w:lang w:val="fr-LU"/>
        </w:rPr>
        <w:t>la nouvelle UI. DIANE+ et MUSE permettent d’inclure dans la conception de l’UI des critères ergonomiques[Van97].</w:t>
      </w:r>
    </w:p>
    <w:p w14:paraId="4C18490A" w14:textId="77777777" w:rsidR="002D2FEF" w:rsidRPr="00F063F0" w:rsidRDefault="00F063F0">
      <w:pPr>
        <w:spacing w:after="431"/>
        <w:ind w:left="-3" w:right="15"/>
        <w:rPr>
          <w:lang w:val="fr-LU"/>
        </w:rPr>
      </w:pPr>
      <w:r w:rsidRPr="00F063F0">
        <w:rPr>
          <w:lang w:val="fr-LU"/>
        </w:rPr>
        <w:t>L’avantage d’une nouvelle conception est de construire une UI sur mesure, prenant en compte l’ensemble des nouveaux besoins liés à la plateforme cible. Cependant le temps pris pour la conception de cette nouvelle UI comprends nécessairement le temps pris pour la transformation des dialogues de l’UI source et les temps nécessaire à la conception de la structure, du positionnement et du style de la nouvelle UI. Ces différents temps constituent des coûts de mise en œuvre non négligeables. Cette piste de soluti</w:t>
      </w:r>
      <w:r w:rsidRPr="00F063F0">
        <w:rPr>
          <w:lang w:val="fr-LU"/>
        </w:rPr>
        <w:t xml:space="preserve">on, ne capitalisant pas sur le travail déjà effectué, demandant des compétences métiers fortes et un temps non négligeable de mise en œuvre, ne nous permet pas de </w:t>
      </w:r>
      <w:r w:rsidRPr="00F063F0">
        <w:rPr>
          <w:b/>
          <w:lang w:val="fr-LU"/>
        </w:rPr>
        <w:t xml:space="preserve">réduire les coûts de mise en œuvre </w:t>
      </w:r>
      <w:r w:rsidRPr="00F063F0">
        <w:rPr>
          <w:lang w:val="fr-LU"/>
        </w:rPr>
        <w:t>des applications pour les tables interactives.</w:t>
      </w:r>
    </w:p>
    <w:p w14:paraId="5AB6EFEE" w14:textId="77777777" w:rsidR="002D2FEF" w:rsidRPr="00F063F0" w:rsidRDefault="00F063F0">
      <w:pPr>
        <w:pStyle w:val="Heading4"/>
        <w:tabs>
          <w:tab w:val="center" w:pos="2367"/>
        </w:tabs>
        <w:spacing w:after="203"/>
        <w:ind w:left="-3" w:right="0" w:firstLine="0"/>
        <w:jc w:val="left"/>
        <w:rPr>
          <w:lang w:val="fr-LU"/>
        </w:rPr>
      </w:pPr>
      <w:r w:rsidRPr="00F063F0">
        <w:rPr>
          <w:lang w:val="fr-LU"/>
        </w:rPr>
        <w:t>2.3.2.2</w:t>
      </w:r>
      <w:r w:rsidRPr="00F063F0">
        <w:rPr>
          <w:lang w:val="fr-LU"/>
        </w:rPr>
        <w:tab/>
        <w:t>Déduction de l’UI à partir du NF</w:t>
      </w:r>
    </w:p>
    <w:p w14:paraId="371F5B7F" w14:textId="77777777" w:rsidR="002D2FEF" w:rsidRPr="00F063F0" w:rsidRDefault="00F063F0">
      <w:pPr>
        <w:ind w:left="-3" w:right="15"/>
        <w:rPr>
          <w:lang w:val="fr-LU"/>
        </w:rPr>
      </w:pPr>
      <w:r w:rsidRPr="00F063F0">
        <w:rPr>
          <w:lang w:val="fr-LU"/>
        </w:rPr>
        <w:t xml:space="preserve">La deuxième piste de migration préconise de s’appuyer sur le NF de l’application de départ, particulièrement sur les liens entre ce NF et l’UI. Il est en effet possible de déduire une UI en se basant sur la représentation abstraite des liens entre le NF et l’UI. Il existe des travaux qui préconisent la génération des UI à partir des descriptions de services Web par exemple [KKM03]. Par ailleurs l’approche ALIAS [JOF11] propose des modèles pour une représentation abstraite du NF et des liens </w:t>
      </w:r>
      <w:r w:rsidRPr="00F063F0">
        <w:rPr>
          <w:lang w:val="fr-LU"/>
        </w:rPr>
        <w:lastRenderedPageBreak/>
        <w:t>entre NF et UI qui peuvent être utilisés pour déduire les UI à partir des NF. La déduction des UI en se basant sur les NF implique la déduction à partir du NF des éléments suivants :</w:t>
      </w:r>
    </w:p>
    <w:p w14:paraId="4905EF67" w14:textId="77777777" w:rsidR="002D2FEF" w:rsidRPr="00F063F0" w:rsidRDefault="00F063F0">
      <w:pPr>
        <w:numPr>
          <w:ilvl w:val="0"/>
          <w:numId w:val="12"/>
        </w:numPr>
        <w:ind w:right="951" w:firstLine="0"/>
        <w:rPr>
          <w:lang w:val="fr-LU"/>
        </w:rPr>
      </w:pPr>
      <w:r w:rsidRPr="00F063F0">
        <w:rPr>
          <w:lang w:val="fr-LU"/>
        </w:rPr>
        <w:t>les composants graphiques qui composent l’UI,</w:t>
      </w:r>
    </w:p>
    <w:p w14:paraId="03BE1B36" w14:textId="77777777" w:rsidR="002D2FEF" w:rsidRPr="00F063F0" w:rsidRDefault="00F063F0">
      <w:pPr>
        <w:numPr>
          <w:ilvl w:val="0"/>
          <w:numId w:val="12"/>
        </w:numPr>
        <w:ind w:right="951" w:firstLine="0"/>
        <w:rPr>
          <w:lang w:val="fr-LU"/>
        </w:rPr>
      </w:pPr>
      <w:r w:rsidRPr="00F063F0">
        <w:rPr>
          <w:lang w:val="fr-LU"/>
        </w:rPr>
        <w:t>la structure et le positionnement (layout) de ses composants graphiques,– les dialogues et les enchaînement des fenêtres et des activités de l’UI.</w:t>
      </w:r>
    </w:p>
    <w:p w14:paraId="2F26A376" w14:textId="77777777" w:rsidR="002D2FEF" w:rsidRPr="00F063F0" w:rsidRDefault="00F063F0">
      <w:pPr>
        <w:ind w:left="-3" w:right="15"/>
        <w:rPr>
          <w:lang w:val="fr-LU"/>
        </w:rPr>
      </w:pPr>
      <w:r w:rsidRPr="00F063F0">
        <w:rPr>
          <w:lang w:val="fr-LU"/>
        </w:rPr>
        <w:t>Les travaux sur la génération d’une UI à partir du NF [TC02] montrent qu’en plus du NF, il est indispensable d’avoir une spécification des tâches sous forme d’un contrôleur de dialogue et d’adaptateur du NF (dans une architecture ARCH). Le NF ne permet usuellement pas de déduire la structure et les différents types de regroupements des composants graphiques (fenêtres, panels, etc.). Les UI</w:t>
      </w:r>
    </w:p>
    <w:p w14:paraId="7859AC39" w14:textId="77777777" w:rsidR="002D2FEF" w:rsidRPr="00F063F0" w:rsidRDefault="00F063F0">
      <w:pPr>
        <w:spacing w:after="364"/>
        <w:ind w:left="-3" w:right="15" w:firstLine="0"/>
        <w:rPr>
          <w:lang w:val="fr-LU"/>
        </w:rPr>
      </w:pPr>
      <w:r w:rsidRPr="00F063F0">
        <w:rPr>
          <w:lang w:val="fr-LU"/>
        </w:rPr>
        <w:t>2.4. OBJECTIFS</w:t>
      </w:r>
    </w:p>
    <w:p w14:paraId="2330F60D" w14:textId="77777777" w:rsidR="002D2FEF" w:rsidRPr="00F063F0" w:rsidRDefault="00F063F0">
      <w:pPr>
        <w:spacing w:after="393"/>
        <w:ind w:left="-3" w:right="15" w:firstLine="0"/>
        <w:rPr>
          <w:lang w:val="fr-LU"/>
        </w:rPr>
      </w:pPr>
      <w:r w:rsidRPr="00F063F0">
        <w:rPr>
          <w:lang w:val="fr-LU"/>
        </w:rPr>
        <w:t xml:space="preserve">obtenues par une déduction à partir du NF sont </w:t>
      </w:r>
      <w:r w:rsidRPr="00F063F0">
        <w:rPr>
          <w:b/>
          <w:lang w:val="fr-LU"/>
        </w:rPr>
        <w:t xml:space="preserve">utilisables </w:t>
      </w:r>
      <w:r w:rsidRPr="00F063F0">
        <w:rPr>
          <w:lang w:val="fr-LU"/>
        </w:rPr>
        <w:t>à condition d’avoir une description des tâches pour permettre l’organisation des dialogues et de sa structure.</w:t>
      </w:r>
    </w:p>
    <w:p w14:paraId="285C2791" w14:textId="77777777" w:rsidR="002D2FEF" w:rsidRPr="00F063F0" w:rsidRDefault="00F063F0">
      <w:pPr>
        <w:pStyle w:val="Heading4"/>
        <w:tabs>
          <w:tab w:val="center" w:pos="3088"/>
        </w:tabs>
        <w:ind w:left="-3" w:right="0" w:firstLine="0"/>
        <w:jc w:val="left"/>
        <w:rPr>
          <w:lang w:val="fr-LU"/>
        </w:rPr>
      </w:pPr>
      <w:r w:rsidRPr="00F063F0">
        <w:rPr>
          <w:lang w:val="fr-LU"/>
        </w:rPr>
        <w:t>2.3.2.3</w:t>
      </w:r>
      <w:r w:rsidRPr="00F063F0">
        <w:rPr>
          <w:lang w:val="fr-LU"/>
        </w:rPr>
        <w:tab/>
        <w:t>Adaptation de l’UI par recherche d’équivalences</w:t>
      </w:r>
    </w:p>
    <w:p w14:paraId="7266AD28" w14:textId="77777777" w:rsidR="002D2FEF" w:rsidRPr="00F063F0" w:rsidRDefault="00F063F0">
      <w:pPr>
        <w:ind w:left="-3" w:right="15"/>
        <w:rPr>
          <w:lang w:val="fr-LU"/>
        </w:rPr>
      </w:pPr>
      <w:r w:rsidRPr="00F063F0">
        <w:rPr>
          <w:lang w:val="fr-LU"/>
        </w:rPr>
        <w:t>La troisième piste de migration est celle qui préconise de s’appuyer sur les spécifications de l’UI à migrer et de les adapter à la plateforme d’arrivée. Ces spécifications sont décrites par des modèles abstraits. Les modèles servent à décrire les différentes dimensions des UI tels que les dialogues décrits par l’UI, le placement ou le layout des éléments de l’UI mais aussi les styles de présentations des caractéristiques visuelles (tailles et couleurs des textes, etc.). Les différents modèles abstraits des</w:t>
      </w:r>
      <w:r w:rsidRPr="00F063F0">
        <w:rPr>
          <w:lang w:val="fr-LU"/>
        </w:rPr>
        <w:t xml:space="preserve"> UI à migrer peuvent être retrouvé par abstraction à partir du code source par exemple [BS08, BV02, GPF10, TS99].</w:t>
      </w:r>
    </w:p>
    <w:p w14:paraId="680DBC4F" w14:textId="77777777" w:rsidR="002D2FEF" w:rsidRPr="00F063F0" w:rsidRDefault="00F063F0">
      <w:pPr>
        <w:ind w:left="-3" w:right="15"/>
        <w:rPr>
          <w:lang w:val="fr-LU"/>
        </w:rPr>
      </w:pPr>
      <w:r w:rsidRPr="00F063F0">
        <w:rPr>
          <w:lang w:val="fr-LU"/>
        </w:rPr>
        <w:t>L’adaptation des UI à migrer pour les tables interactives peut se faire en transformant partiellement ou en totalité les trois dimensions identifiées.</w:t>
      </w:r>
    </w:p>
    <w:p w14:paraId="71FE0860" w14:textId="77777777" w:rsidR="002D2FEF" w:rsidRPr="00F063F0" w:rsidRDefault="00F063F0">
      <w:pPr>
        <w:numPr>
          <w:ilvl w:val="0"/>
          <w:numId w:val="13"/>
        </w:numPr>
        <w:ind w:left="564" w:right="15" w:hanging="218"/>
        <w:rPr>
          <w:lang w:val="fr-LU"/>
        </w:rPr>
      </w:pPr>
      <w:r w:rsidRPr="00F063F0">
        <w:rPr>
          <w:lang w:val="fr-LU"/>
        </w:rPr>
        <w:t>L’adaptation des dialogues consiste à produire des dialogues équivalents à partir de l’UI dedépart et en prenant en compte les caractéristiques de la cible : introduction d’interactions tangibles et présence potentielle de plusieurs utilisateurs.</w:t>
      </w:r>
    </w:p>
    <w:p w14:paraId="3994375F" w14:textId="77777777" w:rsidR="002D2FEF" w:rsidRPr="00F063F0" w:rsidRDefault="00F063F0">
      <w:pPr>
        <w:numPr>
          <w:ilvl w:val="0"/>
          <w:numId w:val="13"/>
        </w:numPr>
        <w:ind w:left="564" w:right="15" w:hanging="218"/>
        <w:rPr>
          <w:lang w:val="fr-LU"/>
        </w:rPr>
      </w:pPr>
      <w:r w:rsidRPr="00F063F0">
        <w:rPr>
          <w:lang w:val="fr-LU"/>
        </w:rPr>
        <w:t>L’adaptation de la structure consiste à produire pour la plateforme cible une structure équiva-lente de l’UI de départ en prenant en compte les problèmes liés au regroupement et au positionnement des composants graphiques sur les tables interactives pour lesquels l’axe haut-bas dépend de la position de l’utilisateur. Selon les cas, la structure et le positionnement de départ peuvent être ignorés ou réutilisés partiellement pendant la migration. Dans le cas où ils sont ignorés, il est indispensable de propos</w:t>
      </w:r>
      <w:r w:rsidRPr="00F063F0">
        <w:rPr>
          <w:lang w:val="fr-LU"/>
        </w:rPr>
        <w:t>er des outils pour les réintroduire facilement.</w:t>
      </w:r>
    </w:p>
    <w:p w14:paraId="061D11F4" w14:textId="77777777" w:rsidR="002D2FEF" w:rsidRPr="00F063F0" w:rsidRDefault="00F063F0">
      <w:pPr>
        <w:numPr>
          <w:ilvl w:val="0"/>
          <w:numId w:val="13"/>
        </w:numPr>
        <w:ind w:left="564" w:right="15" w:hanging="218"/>
        <w:rPr>
          <w:lang w:val="fr-LU"/>
        </w:rPr>
      </w:pPr>
      <w:r w:rsidRPr="00F063F0">
        <w:rPr>
          <w:lang w:val="fr-LU"/>
        </w:rPr>
        <w:t>En ce qui concerne le style, il est indispensable de le réintroduire pour la cible, en respectant lacharte graphique et en favorisant l’accessibilité des éléments graphiques. En effet, la taille, la couleur ou la police des textes des tables interactives sont différentes de celles des desktops. Le style de la cible peut se baser sur un modèle de style lié aux tables interactives.</w:t>
      </w:r>
    </w:p>
    <w:p w14:paraId="24467A56" w14:textId="77777777" w:rsidR="002D2FEF" w:rsidRPr="00F063F0" w:rsidRDefault="00F063F0">
      <w:pPr>
        <w:spacing w:after="510"/>
        <w:ind w:left="-3" w:right="15"/>
        <w:rPr>
          <w:lang w:val="fr-LU"/>
        </w:rPr>
      </w:pPr>
      <w:r w:rsidRPr="00F063F0">
        <w:rPr>
          <w:lang w:val="fr-LU"/>
        </w:rPr>
        <w:t>L’introduction manuelle du positionnement et du style permet d’avoir une approche de migration des UI plus de flexibilité mais avec un coût de mise en œuvre non négligeable. Au contraire, une adaptation automatique du positionnement et du style présente un coût de migration faible mais au prix d’une moindre flexibilité et un faible respect des critères ergonomiques de la cible.</w:t>
      </w:r>
    </w:p>
    <w:p w14:paraId="3ECFEDAA" w14:textId="77777777" w:rsidR="002D2FEF" w:rsidRPr="00F063F0" w:rsidRDefault="00F063F0">
      <w:pPr>
        <w:tabs>
          <w:tab w:val="center" w:pos="4231"/>
        </w:tabs>
        <w:spacing w:after="134" w:line="265" w:lineRule="auto"/>
        <w:ind w:left="-7" w:firstLine="0"/>
        <w:jc w:val="left"/>
        <w:rPr>
          <w:lang w:val="fr-LU"/>
        </w:rPr>
      </w:pPr>
      <w:r w:rsidRPr="00F063F0">
        <w:rPr>
          <w:b/>
          <w:sz w:val="29"/>
          <w:lang w:val="fr-LU"/>
        </w:rPr>
        <w:t>2.4</w:t>
      </w:r>
      <w:r w:rsidRPr="00F063F0">
        <w:rPr>
          <w:b/>
          <w:sz w:val="29"/>
          <w:lang w:val="fr-LU"/>
        </w:rPr>
        <w:tab/>
        <w:t>Objectifs de la migration des UI vers les tables interactives</w:t>
      </w:r>
    </w:p>
    <w:p w14:paraId="49DD63FB" w14:textId="77777777" w:rsidR="002D2FEF" w:rsidRPr="00F063F0" w:rsidRDefault="00F063F0">
      <w:pPr>
        <w:ind w:left="-3" w:right="15"/>
        <w:rPr>
          <w:lang w:val="fr-LU"/>
        </w:rPr>
      </w:pPr>
      <w:r w:rsidRPr="00F063F0">
        <w:rPr>
          <w:lang w:val="fr-LU"/>
        </w:rPr>
        <w:lastRenderedPageBreak/>
        <w:t>Nous avons fait le choix dans cette thèse d’explorer la troisième piste de migration (cf. section 2.3) et d’appliquer nos travaux aux tables interactives qui sont des plateformes innovantes provocants un changement assez important dans la conception des UI. En effet, il ne s’agit pas uniquement de trouver les composants similaires entre les toolkits de la plateforme source et de la plateforme cible mais d’introduire au sein de l’UI de nouveaux dispositifs d’interactions par l’utilisation d’interfaces tangib</w:t>
      </w:r>
      <w:r w:rsidRPr="00F063F0">
        <w:rPr>
          <w:lang w:val="fr-LU"/>
        </w:rPr>
        <w:t>les et de prendre en compte la réelle possibilité qu’ont des utilisateurs de pouvoir enfin partager de manière intuitive, pour peu que l’UI soit bien construite, une même application. La migration d’une application existante sans avoir à reconcevoir l’UI est à même d’enrichir le catalogue d’application disponible sur les tables interactives par un abaissement important du coût de mise en œuvre de ces applications.</w:t>
      </w:r>
    </w:p>
    <w:p w14:paraId="4D516A20" w14:textId="77777777" w:rsidR="002D2FEF" w:rsidRPr="00F063F0" w:rsidRDefault="00F063F0">
      <w:pPr>
        <w:ind w:left="346" w:right="15" w:firstLine="0"/>
        <w:rPr>
          <w:lang w:val="fr-LU"/>
        </w:rPr>
      </w:pPr>
      <w:r w:rsidRPr="00F063F0">
        <w:rPr>
          <w:lang w:val="fr-LU"/>
        </w:rPr>
        <w:t>Ces arguments nous ont amenés à nous poser deux questions :</w:t>
      </w:r>
    </w:p>
    <w:p w14:paraId="47613494" w14:textId="77777777" w:rsidR="002D2FEF" w:rsidRPr="00F063F0" w:rsidRDefault="00F063F0">
      <w:pPr>
        <w:numPr>
          <w:ilvl w:val="0"/>
          <w:numId w:val="13"/>
        </w:numPr>
        <w:ind w:left="564" w:right="15" w:hanging="218"/>
        <w:rPr>
          <w:lang w:val="fr-LU"/>
        </w:rPr>
      </w:pPr>
      <w:r w:rsidRPr="00F063F0">
        <w:rPr>
          <w:lang w:val="fr-LU"/>
        </w:rPr>
        <w:t>d’une part, nous devons adapter les différentes dimensions d’une UI fondamentalement conçuepour une personne en une UI collaborative et tangible,</w:t>
      </w:r>
    </w:p>
    <w:p w14:paraId="772ADB44" w14:textId="77777777" w:rsidR="002D2FEF" w:rsidRPr="00F063F0" w:rsidRDefault="00F063F0">
      <w:pPr>
        <w:numPr>
          <w:ilvl w:val="0"/>
          <w:numId w:val="13"/>
        </w:numPr>
        <w:ind w:left="564" w:right="15" w:hanging="218"/>
        <w:rPr>
          <w:lang w:val="fr-LU"/>
        </w:rPr>
      </w:pPr>
      <w:r w:rsidRPr="00F063F0">
        <w:rPr>
          <w:lang w:val="fr-LU"/>
        </w:rPr>
        <w:t>et d’autre part, il est nécessaire d’inclure dans le processus de migration la prise en comptede critères ergonomiques de conception[Sca86, NM90], liés à la plateforme cible pour réduire effectivement le coût de la migration tout en concevant une UI réellement utilisable. La réponse à ces deux questions doit nous permettre d’atteindre les objectifs que nous nous sommes fixés dans le cadre de cette thèse. Pour ce faire, la deuxième partie du document présente les spécificités des tables interactives qui cons</w:t>
      </w:r>
      <w:r w:rsidRPr="00F063F0">
        <w:rPr>
          <w:lang w:val="fr-LU"/>
        </w:rPr>
        <w:t>tituent notre domaine d’étude pour identifier les critères de conception. Nous considérons que ces critères sont les critères ergonomiques de conception qui doivent être affinés en recommandations lors de la migration des UI vers les tables interactives.</w:t>
      </w:r>
    </w:p>
    <w:p w14:paraId="422AC72C" w14:textId="77777777" w:rsidR="002D2FEF" w:rsidRPr="00F063F0" w:rsidRDefault="002D2FEF">
      <w:pPr>
        <w:rPr>
          <w:lang w:val="fr-LU"/>
        </w:rPr>
        <w:sectPr w:rsidR="002D2FEF" w:rsidRPr="00F063F0">
          <w:headerReference w:type="even" r:id="rId169"/>
          <w:headerReference w:type="default" r:id="rId170"/>
          <w:footerReference w:type="even" r:id="rId171"/>
          <w:footerReference w:type="default" r:id="rId172"/>
          <w:headerReference w:type="first" r:id="rId173"/>
          <w:footerReference w:type="first" r:id="rId174"/>
          <w:pgSz w:w="11900" w:h="16840"/>
          <w:pgMar w:top="1533" w:right="1458" w:bottom="2031" w:left="1612" w:header="1533" w:footer="720" w:gutter="0"/>
          <w:cols w:space="720"/>
        </w:sectPr>
      </w:pPr>
    </w:p>
    <w:p w14:paraId="7E27CC68" w14:textId="77777777" w:rsidR="002D2FEF" w:rsidRPr="00F063F0" w:rsidRDefault="00F063F0">
      <w:pPr>
        <w:spacing w:after="467" w:line="259" w:lineRule="auto"/>
        <w:ind w:left="3149" w:hanging="10"/>
        <w:jc w:val="left"/>
        <w:rPr>
          <w:lang w:val="fr-LU"/>
        </w:rPr>
      </w:pPr>
      <w:r w:rsidRPr="00F063F0">
        <w:rPr>
          <w:b/>
          <w:sz w:val="41"/>
          <w:lang w:val="fr-LU"/>
        </w:rPr>
        <w:lastRenderedPageBreak/>
        <w:t>Deuxième partie</w:t>
      </w:r>
    </w:p>
    <w:p w14:paraId="57D9A16C" w14:textId="77777777" w:rsidR="002D2FEF" w:rsidRPr="00F063F0" w:rsidRDefault="00F063F0">
      <w:pPr>
        <w:spacing w:after="7257" w:line="260" w:lineRule="auto"/>
        <w:ind w:left="2789" w:hanging="10"/>
        <w:jc w:val="left"/>
        <w:rPr>
          <w:lang w:val="fr-LU"/>
        </w:rPr>
      </w:pPr>
      <w:r w:rsidRPr="00F063F0">
        <w:rPr>
          <w:b/>
          <w:sz w:val="50"/>
          <w:lang w:val="fr-LU"/>
        </w:rPr>
        <w:t>Domaine d’étude</w:t>
      </w:r>
    </w:p>
    <w:p w14:paraId="53129EF3" w14:textId="77777777" w:rsidR="002D2FEF" w:rsidRPr="00F063F0" w:rsidRDefault="00F063F0">
      <w:pPr>
        <w:spacing w:after="3" w:line="265" w:lineRule="auto"/>
        <w:ind w:left="269" w:right="100" w:hanging="10"/>
        <w:jc w:val="center"/>
        <w:rPr>
          <w:lang w:val="fr-LU"/>
        </w:rPr>
      </w:pPr>
      <w:r w:rsidRPr="00F063F0">
        <w:rPr>
          <w:lang w:val="fr-LU"/>
        </w:rPr>
        <w:t>21</w:t>
      </w:r>
    </w:p>
    <w:p w14:paraId="0C68ADA4" w14:textId="77777777" w:rsidR="002D2FEF" w:rsidRPr="00F063F0" w:rsidRDefault="002D2FEF">
      <w:pPr>
        <w:rPr>
          <w:lang w:val="fr-LU"/>
        </w:rPr>
        <w:sectPr w:rsidR="002D2FEF" w:rsidRPr="00F063F0">
          <w:headerReference w:type="even" r:id="rId175"/>
          <w:headerReference w:type="default" r:id="rId176"/>
          <w:footerReference w:type="even" r:id="rId177"/>
          <w:footerReference w:type="default" r:id="rId178"/>
          <w:headerReference w:type="first" r:id="rId179"/>
          <w:footerReference w:type="first" r:id="rId180"/>
          <w:pgSz w:w="11900" w:h="16840"/>
          <w:pgMar w:top="1440" w:right="1440" w:bottom="1440" w:left="1440" w:header="720" w:footer="720" w:gutter="0"/>
          <w:cols w:space="720"/>
        </w:sectPr>
      </w:pPr>
    </w:p>
    <w:p w14:paraId="26DA2C7E" w14:textId="77777777" w:rsidR="002D2FEF" w:rsidRPr="00F063F0" w:rsidRDefault="002D2FEF">
      <w:pPr>
        <w:spacing w:after="0" w:line="259" w:lineRule="auto"/>
        <w:ind w:firstLine="0"/>
        <w:jc w:val="left"/>
        <w:rPr>
          <w:lang w:val="fr-LU"/>
        </w:rPr>
      </w:pPr>
    </w:p>
    <w:p w14:paraId="1AE9B54B" w14:textId="77777777" w:rsidR="002D2FEF" w:rsidRPr="00F063F0" w:rsidRDefault="002D2FEF">
      <w:pPr>
        <w:rPr>
          <w:lang w:val="fr-LU"/>
        </w:rPr>
        <w:sectPr w:rsidR="002D2FEF" w:rsidRPr="00F063F0">
          <w:headerReference w:type="even" r:id="rId181"/>
          <w:headerReference w:type="default" r:id="rId182"/>
          <w:footerReference w:type="even" r:id="rId183"/>
          <w:footerReference w:type="default" r:id="rId184"/>
          <w:headerReference w:type="first" r:id="rId185"/>
          <w:footerReference w:type="first" r:id="rId186"/>
          <w:pgSz w:w="11900" w:h="16840"/>
          <w:pgMar w:top="1440" w:right="1440" w:bottom="1440" w:left="1440" w:header="720" w:footer="720" w:gutter="0"/>
          <w:cols w:space="720"/>
        </w:sectPr>
      </w:pPr>
    </w:p>
    <w:p w14:paraId="12DCB7B8" w14:textId="77777777" w:rsidR="002D2FEF" w:rsidRPr="00F063F0" w:rsidRDefault="00F063F0">
      <w:pPr>
        <w:spacing w:after="1" w:line="260" w:lineRule="auto"/>
        <w:ind w:left="629" w:firstLine="6696"/>
        <w:jc w:val="left"/>
        <w:rPr>
          <w:lang w:val="fr-LU"/>
        </w:rPr>
      </w:pPr>
      <w:r w:rsidRPr="00F063F0">
        <w:rPr>
          <w:sz w:val="29"/>
          <w:lang w:val="fr-LU"/>
        </w:rPr>
        <w:lastRenderedPageBreak/>
        <w:t>C</w:t>
      </w:r>
      <w:r w:rsidRPr="00F063F0">
        <w:rPr>
          <w:sz w:val="23"/>
          <w:lang w:val="fr-LU"/>
        </w:rPr>
        <w:t xml:space="preserve">HAPITRE </w:t>
      </w:r>
      <w:r w:rsidRPr="00F063F0">
        <w:rPr>
          <w:sz w:val="29"/>
          <w:lang w:val="fr-LU"/>
        </w:rPr>
        <w:t>3</w:t>
      </w:r>
    </w:p>
    <w:p w14:paraId="3880CD89" w14:textId="77777777" w:rsidR="002D2FEF" w:rsidRPr="00F063F0" w:rsidRDefault="00F063F0">
      <w:pPr>
        <w:spacing w:after="1" w:line="260" w:lineRule="auto"/>
        <w:ind w:left="629" w:firstLine="6696"/>
        <w:jc w:val="left"/>
        <w:rPr>
          <w:lang w:val="fr-LU"/>
        </w:rPr>
      </w:pPr>
      <w:r w:rsidRPr="00F063F0">
        <w:rPr>
          <w:b/>
          <w:sz w:val="50"/>
          <w:lang w:val="fr-LU"/>
        </w:rPr>
        <w:t>Tables interactives et Migration des UI</w:t>
      </w:r>
    </w:p>
    <w:p w14:paraId="4059C362" w14:textId="77777777" w:rsidR="002D2FEF" w:rsidRDefault="00F063F0">
      <w:pPr>
        <w:spacing w:after="1012" w:line="259" w:lineRule="auto"/>
        <w:ind w:firstLine="0"/>
        <w:jc w:val="left"/>
      </w:pPr>
      <w:r>
        <w:rPr>
          <w:noProof/>
        </w:rPr>
        <w:drawing>
          <wp:inline distT="0" distB="0" distL="0" distR="0" wp14:anchorId="44970D34" wp14:editId="71E253D6">
            <wp:extent cx="5600700" cy="6096"/>
            <wp:effectExtent l="0" t="0" r="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19"/>
                    <a:stretch>
                      <a:fillRect/>
                    </a:stretch>
                  </pic:blipFill>
                  <pic:spPr>
                    <a:xfrm flipV="1">
                      <a:off x="0" y="0"/>
                      <a:ext cx="5600700" cy="6096"/>
                    </a:xfrm>
                    <a:prstGeom prst="rect">
                      <a:avLst/>
                    </a:prstGeom>
                  </pic:spPr>
                </pic:pic>
              </a:graphicData>
            </a:graphic>
          </wp:inline>
        </w:drawing>
      </w:r>
    </w:p>
    <w:p w14:paraId="4EA94C6F" w14:textId="77777777" w:rsidR="002D2FEF" w:rsidRDefault="00F063F0">
      <w:pPr>
        <w:spacing w:after="0" w:line="265" w:lineRule="auto"/>
        <w:ind w:left="7" w:hanging="10"/>
        <w:jc w:val="left"/>
      </w:pPr>
      <w:r>
        <w:rPr>
          <w:b/>
          <w:sz w:val="24"/>
        </w:rPr>
        <w:t>Sommaire</w:t>
      </w:r>
    </w:p>
    <w:p w14:paraId="4FE62341" w14:textId="77777777" w:rsidR="002D2FEF" w:rsidRDefault="00F063F0">
      <w:pPr>
        <w:spacing w:after="96" w:line="259" w:lineRule="auto"/>
        <w:ind w:firstLine="0"/>
        <w:jc w:val="left"/>
      </w:pPr>
      <w:r>
        <w:rPr>
          <w:noProof/>
        </w:rPr>
        <w:drawing>
          <wp:inline distT="0" distB="0" distL="0" distR="0" wp14:anchorId="12B731AE" wp14:editId="18F99A48">
            <wp:extent cx="5600700" cy="6096"/>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9"/>
                    <a:stretch>
                      <a:fillRect/>
                    </a:stretch>
                  </pic:blipFill>
                  <pic:spPr>
                    <a:xfrm flipV="1">
                      <a:off x="0" y="0"/>
                      <a:ext cx="5600700" cy="6096"/>
                    </a:xfrm>
                    <a:prstGeom prst="rect">
                      <a:avLst/>
                    </a:prstGeom>
                  </pic:spPr>
                </pic:pic>
              </a:graphicData>
            </a:graphic>
          </wp:inline>
        </w:drawing>
      </w:r>
    </w:p>
    <w:sdt>
      <w:sdtPr>
        <w:rPr>
          <w:rFonts w:ascii="Times New Roman" w:eastAsia="Times New Roman" w:hAnsi="Times New Roman" w:cs="Times New Roman"/>
        </w:rPr>
        <w:id w:val="1708753539"/>
        <w:docPartObj>
          <w:docPartGallery w:val="Table of Contents"/>
        </w:docPartObj>
      </w:sdtPr>
      <w:sdtEndPr/>
      <w:sdtContent>
        <w:p w14:paraId="4AE341CA" w14:textId="77777777" w:rsidR="002D2FEF" w:rsidRDefault="00F063F0">
          <w:pPr>
            <w:pStyle w:val="TOC1"/>
            <w:tabs>
              <w:tab w:val="right" w:leader="dot" w:pos="8823"/>
            </w:tabs>
          </w:pPr>
          <w:r>
            <w:fldChar w:fldCharType="begin"/>
          </w:r>
          <w:r>
            <w:instrText xml:space="preserve"> TOC \o "1-2" \h \z \u </w:instrText>
          </w:r>
          <w:r>
            <w:fldChar w:fldCharType="separate"/>
          </w:r>
          <w:hyperlink w:anchor="_Toc266767">
            <w:r>
              <w:rPr>
                <w:rFonts w:ascii="Times New Roman" w:eastAsia="Times New Roman" w:hAnsi="Times New Roman" w:cs="Times New Roman"/>
                <w:b/>
                <w:sz w:val="20"/>
              </w:rPr>
              <w:t>3.1 Modèle d’interactions d’une table interactive</w:t>
            </w:r>
            <w:r>
              <w:tab/>
            </w:r>
            <w:r>
              <w:fldChar w:fldCharType="begin"/>
            </w:r>
            <w:r>
              <w:instrText>PAGEREF _Toc266767 \h</w:instrText>
            </w:r>
            <w:r>
              <w:fldChar w:fldCharType="separate"/>
            </w:r>
            <w:r>
              <w:rPr>
                <w:rFonts w:ascii="Times New Roman" w:eastAsia="Times New Roman" w:hAnsi="Times New Roman" w:cs="Times New Roman"/>
                <w:b/>
                <w:sz w:val="20"/>
              </w:rPr>
              <w:t>23</w:t>
            </w:r>
            <w:r>
              <w:fldChar w:fldCharType="end"/>
            </w:r>
          </w:hyperlink>
        </w:p>
        <w:p w14:paraId="0B5FBFAC" w14:textId="77777777" w:rsidR="002D2FEF" w:rsidRDefault="00F063F0">
          <w:pPr>
            <w:pStyle w:val="TOC2"/>
            <w:tabs>
              <w:tab w:val="right" w:leader="dot" w:pos="8823"/>
            </w:tabs>
          </w:pPr>
          <w:hyperlink w:anchor="_Toc266768">
            <w:r>
              <w:rPr>
                <w:rFonts w:ascii="Times New Roman" w:eastAsia="Times New Roman" w:hAnsi="Times New Roman" w:cs="Times New Roman"/>
                <w:sz w:val="20"/>
              </w:rPr>
              <w:t>3.1.1 Les dispositifs matériels d’interactions d’une table interactive</w:t>
            </w:r>
            <w:r>
              <w:tab/>
            </w:r>
            <w:r>
              <w:fldChar w:fldCharType="begin"/>
            </w:r>
            <w:r>
              <w:instrText>PAGEREF _Toc266768 \h</w:instrText>
            </w:r>
            <w:r>
              <w:fldChar w:fldCharType="separate"/>
            </w:r>
            <w:r>
              <w:rPr>
                <w:rFonts w:ascii="Times New Roman" w:eastAsia="Times New Roman" w:hAnsi="Times New Roman" w:cs="Times New Roman"/>
                <w:sz w:val="20"/>
              </w:rPr>
              <w:t>24</w:t>
            </w:r>
            <w:r>
              <w:fldChar w:fldCharType="end"/>
            </w:r>
          </w:hyperlink>
        </w:p>
        <w:p w14:paraId="7348E26D" w14:textId="77777777" w:rsidR="002D2FEF" w:rsidRDefault="00F063F0">
          <w:pPr>
            <w:pStyle w:val="TOC2"/>
            <w:tabs>
              <w:tab w:val="right" w:leader="dot" w:pos="8823"/>
            </w:tabs>
          </w:pPr>
          <w:hyperlink w:anchor="_Toc266769">
            <w:r>
              <w:rPr>
                <w:rFonts w:ascii="Times New Roman" w:eastAsia="Times New Roman" w:hAnsi="Times New Roman" w:cs="Times New Roman"/>
                <w:sz w:val="20"/>
              </w:rPr>
              <w:t>3.1.2 Bibliothèques graphiques des tables interactives</w:t>
            </w:r>
            <w:r>
              <w:tab/>
            </w:r>
            <w:r>
              <w:fldChar w:fldCharType="begin"/>
            </w:r>
            <w:r>
              <w:instrText>PAGEREF _Toc266769 \h</w:instrText>
            </w:r>
            <w:r>
              <w:fldChar w:fldCharType="separate"/>
            </w:r>
            <w:r>
              <w:rPr>
                <w:rFonts w:ascii="Times New Roman" w:eastAsia="Times New Roman" w:hAnsi="Times New Roman" w:cs="Times New Roman"/>
                <w:sz w:val="20"/>
              </w:rPr>
              <w:t>27</w:t>
            </w:r>
            <w:r>
              <w:fldChar w:fldCharType="end"/>
            </w:r>
          </w:hyperlink>
        </w:p>
        <w:p w14:paraId="4E237199" w14:textId="77777777" w:rsidR="002D2FEF" w:rsidRDefault="00F063F0">
          <w:pPr>
            <w:pStyle w:val="TOC2"/>
            <w:tabs>
              <w:tab w:val="right" w:leader="dot" w:pos="8823"/>
            </w:tabs>
          </w:pPr>
          <w:hyperlink w:anchor="_Toc266770">
            <w:r>
              <w:rPr>
                <w:rFonts w:ascii="Times New Roman" w:eastAsia="Times New Roman" w:hAnsi="Times New Roman" w:cs="Times New Roman"/>
                <w:sz w:val="20"/>
              </w:rPr>
              <w:t>3.1.3 Modalités d’interactions</w:t>
            </w:r>
            <w:r>
              <w:tab/>
            </w:r>
            <w:r>
              <w:fldChar w:fldCharType="begin"/>
            </w:r>
            <w:r>
              <w:instrText>PAGEREF _Toc266770 \h</w:instrText>
            </w:r>
            <w:r>
              <w:fldChar w:fldCharType="separate"/>
            </w:r>
            <w:r>
              <w:rPr>
                <w:rFonts w:ascii="Times New Roman" w:eastAsia="Times New Roman" w:hAnsi="Times New Roman" w:cs="Times New Roman"/>
                <w:sz w:val="20"/>
              </w:rPr>
              <w:t>29</w:t>
            </w:r>
            <w:r>
              <w:fldChar w:fldCharType="end"/>
            </w:r>
          </w:hyperlink>
        </w:p>
        <w:p w14:paraId="40C9DA1E" w14:textId="77777777" w:rsidR="002D2FEF" w:rsidRDefault="00F063F0">
          <w:pPr>
            <w:pStyle w:val="TOC2"/>
            <w:tabs>
              <w:tab w:val="right" w:leader="dot" w:pos="8823"/>
            </w:tabs>
          </w:pPr>
          <w:hyperlink w:anchor="_Toc266771">
            <w:r>
              <w:rPr>
                <w:rFonts w:ascii="Times New Roman" w:eastAsia="Times New Roman" w:hAnsi="Times New Roman" w:cs="Times New Roman"/>
                <w:sz w:val="20"/>
              </w:rPr>
              <w:t>3.1.4 Modèle d’interactions abstraites pour la migration des UI</w:t>
            </w:r>
            <w:r>
              <w:tab/>
            </w:r>
            <w:r>
              <w:fldChar w:fldCharType="begin"/>
            </w:r>
            <w:r>
              <w:instrText>PAGEREF _Toc266771 \h</w:instrText>
            </w:r>
            <w:r>
              <w:fldChar w:fldCharType="separate"/>
            </w:r>
            <w:r>
              <w:rPr>
                <w:rFonts w:ascii="Times New Roman" w:eastAsia="Times New Roman" w:hAnsi="Times New Roman" w:cs="Times New Roman"/>
                <w:sz w:val="20"/>
              </w:rPr>
              <w:t>31</w:t>
            </w:r>
            <w:r>
              <w:fldChar w:fldCharType="end"/>
            </w:r>
          </w:hyperlink>
        </w:p>
        <w:p w14:paraId="1AC17B14" w14:textId="77777777" w:rsidR="002D2FEF" w:rsidRDefault="00F063F0">
          <w:pPr>
            <w:pStyle w:val="TOC1"/>
            <w:tabs>
              <w:tab w:val="right" w:leader="dot" w:pos="8823"/>
            </w:tabs>
          </w:pPr>
          <w:hyperlink w:anchor="_Toc266772">
            <w:r>
              <w:rPr>
                <w:rFonts w:ascii="Times New Roman" w:eastAsia="Times New Roman" w:hAnsi="Times New Roman" w:cs="Times New Roman"/>
                <w:b/>
                <w:sz w:val="20"/>
              </w:rPr>
              <w:t>3.2 Principes de conception des UI pour les tables interactives</w:t>
            </w:r>
            <w:r>
              <w:tab/>
            </w:r>
            <w:r>
              <w:fldChar w:fldCharType="begin"/>
            </w:r>
            <w:r>
              <w:instrText>PAGEREF _Toc266772 \h</w:instrText>
            </w:r>
            <w:r>
              <w:fldChar w:fldCharType="separate"/>
            </w:r>
            <w:r>
              <w:rPr>
                <w:rFonts w:ascii="Times New Roman" w:eastAsia="Times New Roman" w:hAnsi="Times New Roman" w:cs="Times New Roman"/>
                <w:b/>
                <w:sz w:val="20"/>
              </w:rPr>
              <w:t>33</w:t>
            </w:r>
            <w:r>
              <w:fldChar w:fldCharType="end"/>
            </w:r>
          </w:hyperlink>
        </w:p>
        <w:p w14:paraId="0B9B815D" w14:textId="77777777" w:rsidR="002D2FEF" w:rsidRDefault="00F063F0">
          <w:pPr>
            <w:pStyle w:val="TOC2"/>
            <w:tabs>
              <w:tab w:val="right" w:leader="dot" w:pos="8823"/>
            </w:tabs>
          </w:pPr>
          <w:hyperlink w:anchor="_Toc266773">
            <w:r>
              <w:rPr>
                <w:rFonts w:ascii="Times New Roman" w:eastAsia="Times New Roman" w:hAnsi="Times New Roman" w:cs="Times New Roman"/>
                <w:sz w:val="20"/>
              </w:rPr>
              <w:t>3.2.1 Propriétés caractéristiques des tables interactives</w:t>
            </w:r>
            <w:r>
              <w:tab/>
            </w:r>
            <w:r>
              <w:fldChar w:fldCharType="begin"/>
            </w:r>
            <w:r>
              <w:instrText>PAGEREF _Toc266773 \h</w:instrText>
            </w:r>
            <w:r>
              <w:fldChar w:fldCharType="separate"/>
            </w:r>
            <w:r>
              <w:rPr>
                <w:rFonts w:ascii="Times New Roman" w:eastAsia="Times New Roman" w:hAnsi="Times New Roman" w:cs="Times New Roman"/>
                <w:sz w:val="20"/>
              </w:rPr>
              <w:t>33</w:t>
            </w:r>
            <w:r>
              <w:fldChar w:fldCharType="end"/>
            </w:r>
          </w:hyperlink>
        </w:p>
        <w:p w14:paraId="67BE911E" w14:textId="77777777" w:rsidR="002D2FEF" w:rsidRDefault="00F063F0">
          <w:pPr>
            <w:pStyle w:val="TOC2"/>
            <w:tabs>
              <w:tab w:val="right" w:leader="dot" w:pos="8823"/>
            </w:tabs>
          </w:pPr>
          <w:hyperlink w:anchor="_Toc266774">
            <w:r>
              <w:rPr>
                <w:rFonts w:ascii="Times New Roman" w:eastAsia="Times New Roman" w:hAnsi="Times New Roman" w:cs="Times New Roman"/>
                <w:sz w:val="20"/>
              </w:rPr>
              <w:t>3.2.2 Critères ergonomiques de conception des UI</w:t>
            </w:r>
            <w:r>
              <w:tab/>
            </w:r>
            <w:r>
              <w:fldChar w:fldCharType="begin"/>
            </w:r>
            <w:r>
              <w:instrText>PAGEREF _Toc266774 \h</w:instrText>
            </w:r>
            <w:r>
              <w:fldChar w:fldCharType="separate"/>
            </w:r>
            <w:r>
              <w:rPr>
                <w:rFonts w:ascii="Times New Roman" w:eastAsia="Times New Roman" w:hAnsi="Times New Roman" w:cs="Times New Roman"/>
                <w:sz w:val="20"/>
              </w:rPr>
              <w:t>35</w:t>
            </w:r>
            <w:r>
              <w:fldChar w:fldCharType="end"/>
            </w:r>
          </w:hyperlink>
        </w:p>
        <w:p w14:paraId="14D21EEB" w14:textId="77777777" w:rsidR="002D2FEF" w:rsidRDefault="00F063F0">
          <w:pPr>
            <w:pStyle w:val="TOC2"/>
            <w:tabs>
              <w:tab w:val="right" w:leader="dot" w:pos="8823"/>
            </w:tabs>
          </w:pPr>
          <w:hyperlink w:anchor="_Toc266775">
            <w:r>
              <w:rPr>
                <w:rFonts w:ascii="Times New Roman" w:eastAsia="Times New Roman" w:hAnsi="Times New Roman" w:cs="Times New Roman"/>
                <w:sz w:val="20"/>
              </w:rPr>
              <w:t>3.2.3 Recommandations pour la migration des UI vers les tables interactives</w:t>
            </w:r>
            <w:r>
              <w:tab/>
            </w:r>
            <w:r>
              <w:fldChar w:fldCharType="begin"/>
            </w:r>
            <w:r>
              <w:instrText>PAGEREF _Toc266775 \h</w:instrText>
            </w:r>
            <w:r>
              <w:fldChar w:fldCharType="separate"/>
            </w:r>
            <w:r>
              <w:rPr>
                <w:rFonts w:ascii="Times New Roman" w:eastAsia="Times New Roman" w:hAnsi="Times New Roman" w:cs="Times New Roman"/>
                <w:sz w:val="20"/>
              </w:rPr>
              <w:t>38</w:t>
            </w:r>
            <w:r>
              <w:fldChar w:fldCharType="end"/>
            </w:r>
          </w:hyperlink>
        </w:p>
        <w:p w14:paraId="5BF8C9E1" w14:textId="77777777" w:rsidR="002D2FEF" w:rsidRDefault="00F063F0">
          <w:pPr>
            <w:pStyle w:val="TOC1"/>
            <w:tabs>
              <w:tab w:val="right" w:leader="dot" w:pos="8823"/>
            </w:tabs>
          </w:pPr>
          <w:hyperlink w:anchor="_Toc266776">
            <w:r>
              <w:rPr>
                <w:rFonts w:ascii="Times New Roman" w:eastAsia="Times New Roman" w:hAnsi="Times New Roman" w:cs="Times New Roman"/>
                <w:b/>
                <w:sz w:val="20"/>
              </w:rPr>
              <w:t>3.3 Synthèse</w:t>
            </w:r>
            <w:r>
              <w:tab/>
            </w:r>
            <w:r>
              <w:fldChar w:fldCharType="begin"/>
            </w:r>
            <w:r>
              <w:instrText>PAGEREF _Toc266776 \h</w:instrText>
            </w:r>
            <w:r>
              <w:fldChar w:fldCharType="separate"/>
            </w:r>
            <w:r>
              <w:rPr>
                <w:rFonts w:ascii="Times New Roman" w:eastAsia="Times New Roman" w:hAnsi="Times New Roman" w:cs="Times New Roman"/>
                <w:b/>
                <w:sz w:val="20"/>
              </w:rPr>
              <w:t>43</w:t>
            </w:r>
            <w:r>
              <w:fldChar w:fldCharType="end"/>
            </w:r>
          </w:hyperlink>
        </w:p>
        <w:p w14:paraId="72659287" w14:textId="77777777" w:rsidR="002D2FEF" w:rsidRDefault="00F063F0">
          <w:r>
            <w:fldChar w:fldCharType="end"/>
          </w:r>
        </w:p>
      </w:sdtContent>
    </w:sdt>
    <w:p w14:paraId="3DB3446C" w14:textId="77777777" w:rsidR="002D2FEF" w:rsidRDefault="00F063F0">
      <w:pPr>
        <w:spacing w:after="181" w:line="259" w:lineRule="auto"/>
        <w:ind w:firstLine="0"/>
        <w:jc w:val="left"/>
      </w:pPr>
      <w:r>
        <w:rPr>
          <w:noProof/>
        </w:rPr>
        <w:drawing>
          <wp:inline distT="0" distB="0" distL="0" distR="0" wp14:anchorId="3AA08D3B" wp14:editId="3C56D871">
            <wp:extent cx="5600700" cy="6096"/>
            <wp:effectExtent l="0" t="0" r="0" b="0"/>
            <wp:docPr id="1767" name="Picture 1767"/>
            <wp:cNvGraphicFramePr/>
            <a:graphic xmlns:a="http://schemas.openxmlformats.org/drawingml/2006/main">
              <a:graphicData uri="http://schemas.openxmlformats.org/drawingml/2006/picture">
                <pic:pic xmlns:pic="http://schemas.openxmlformats.org/drawingml/2006/picture">
                  <pic:nvPicPr>
                    <pic:cNvPr id="1767" name="Picture 1767"/>
                    <pic:cNvPicPr/>
                  </pic:nvPicPr>
                  <pic:blipFill>
                    <a:blip r:embed="rId19"/>
                    <a:stretch>
                      <a:fillRect/>
                    </a:stretch>
                  </pic:blipFill>
                  <pic:spPr>
                    <a:xfrm flipV="1">
                      <a:off x="0" y="0"/>
                      <a:ext cx="5600700" cy="6096"/>
                    </a:xfrm>
                    <a:prstGeom prst="rect">
                      <a:avLst/>
                    </a:prstGeom>
                  </pic:spPr>
                </pic:pic>
              </a:graphicData>
            </a:graphic>
          </wp:inline>
        </w:drawing>
      </w:r>
    </w:p>
    <w:p w14:paraId="2154B4FC" w14:textId="77777777" w:rsidR="002D2FEF" w:rsidRPr="00F063F0" w:rsidRDefault="00F063F0">
      <w:pPr>
        <w:framePr w:dropCap="drop" w:lines="2" w:wrap="around" w:vAnchor="text" w:hAnchor="text"/>
        <w:spacing w:after="0" w:line="506" w:lineRule="exact"/>
        <w:ind w:left="-3" w:firstLine="0"/>
        <w:rPr>
          <w:lang w:val="fr-LU"/>
        </w:rPr>
      </w:pPr>
      <w:r w:rsidRPr="00F063F0">
        <w:rPr>
          <w:position w:val="1"/>
          <w:sz w:val="56"/>
          <w:lang w:val="fr-LU"/>
        </w:rPr>
        <w:t>N</w:t>
      </w:r>
    </w:p>
    <w:p w14:paraId="49AFE18B" w14:textId="77777777" w:rsidR="002D2FEF" w:rsidRPr="00F063F0" w:rsidRDefault="00F063F0">
      <w:pPr>
        <w:spacing w:after="631"/>
        <w:ind w:left="-3" w:right="15" w:firstLine="0"/>
        <w:rPr>
          <w:lang w:val="fr-LU"/>
        </w:rPr>
      </w:pPr>
      <w:r w:rsidRPr="00F063F0">
        <w:rPr>
          <w:sz w:val="17"/>
          <w:lang w:val="fr-LU"/>
        </w:rPr>
        <w:t xml:space="preserve">OUS </w:t>
      </w:r>
      <w:r w:rsidRPr="00F063F0">
        <w:rPr>
          <w:lang w:val="fr-LU"/>
        </w:rPr>
        <w:t>présentons dans ce chapitre les spécificités des tables interactives de manière générale afin d’identifier les recommandations pour la migration des UI. Pour atteindre cet objectif, nous étudions dans la section 3.1 les instruments d’interactions ou de dialogue qui sont à la fois des dispositifs matériels et logiciels. Puis les modèles permettant de décrire les dialogues indépendamment des instruments d’une plateforme sont étudiés. La section 3.2 présente les principes de conception en décrivant les critère</w:t>
      </w:r>
      <w:r w:rsidRPr="00F063F0">
        <w:rPr>
          <w:lang w:val="fr-LU"/>
        </w:rPr>
        <w:t>s ergonomiques de conception et les recommandations pour la migration des UI vers les tables interactives. La section 3.3 synthétise les principaux travaux de cette étude sur les tables interactives dans le but de mettre en évidence les principes qui doivent être respectés pour migrer une UI vers cette plateforme cible.</w:t>
      </w:r>
    </w:p>
    <w:p w14:paraId="7B6C5B99" w14:textId="77777777" w:rsidR="002D2FEF" w:rsidRPr="00F063F0" w:rsidRDefault="00F063F0">
      <w:pPr>
        <w:pStyle w:val="Heading1"/>
        <w:tabs>
          <w:tab w:val="center" w:pos="3400"/>
        </w:tabs>
        <w:spacing w:after="188"/>
        <w:ind w:left="-7" w:firstLine="0"/>
        <w:rPr>
          <w:lang w:val="fr-LU"/>
        </w:rPr>
      </w:pPr>
      <w:bookmarkStart w:id="0" w:name="_Toc266767"/>
      <w:r w:rsidRPr="00F063F0">
        <w:rPr>
          <w:lang w:val="fr-LU"/>
        </w:rPr>
        <w:t>3.1</w:t>
      </w:r>
      <w:r w:rsidRPr="00F063F0">
        <w:rPr>
          <w:lang w:val="fr-LU"/>
        </w:rPr>
        <w:tab/>
        <w:t>Modèle d’interactions d’une table interactive</w:t>
      </w:r>
      <w:bookmarkEnd w:id="0"/>
    </w:p>
    <w:p w14:paraId="0702EF14" w14:textId="77777777" w:rsidR="002D2FEF" w:rsidRPr="00F063F0" w:rsidRDefault="00F063F0">
      <w:pPr>
        <w:ind w:left="-3" w:right="15"/>
        <w:rPr>
          <w:lang w:val="fr-LU"/>
        </w:rPr>
      </w:pPr>
      <w:r w:rsidRPr="00F063F0">
        <w:rPr>
          <w:lang w:val="fr-LU"/>
        </w:rPr>
        <w:t>Les instruments d’interactions constituent l’ensemble des dispositifs matériels et logiciels d’une table interactive qui permettent d’interagir avec un SI. Les dispositifs matériels d’interactions (cf. figure 3.1) sont des moyens d’interactions en entrée (actions) ou en sortie (réactions et feedback). Les bibliothèques graphiques encapsulent les paradigmes de manipulation des différents dispositifs présent et permettent de décrire des interfaces utilisateurs.</w:t>
      </w:r>
    </w:p>
    <w:p w14:paraId="169A745C" w14:textId="77777777" w:rsidR="002D2FEF" w:rsidRPr="00F063F0" w:rsidRDefault="00F063F0">
      <w:pPr>
        <w:ind w:left="-3" w:right="15"/>
        <w:rPr>
          <w:lang w:val="fr-LU"/>
        </w:rPr>
      </w:pPr>
      <w:r w:rsidRPr="00F063F0">
        <w:rPr>
          <w:lang w:val="fr-LU"/>
        </w:rPr>
        <w:t xml:space="preserve">Dans cette section nous nous appuierons sur différentes tables interactives : Microsoft PixelSense, TangiSense, DiamondTouch, etc. Cette diversité nous permet de caractériser les dispositifs </w:t>
      </w:r>
      <w:r w:rsidRPr="00F063F0">
        <w:rPr>
          <w:lang w:val="fr-LU"/>
        </w:rPr>
        <w:lastRenderedPageBreak/>
        <w:t>d’interactions (cf section 3.1.1), les bibliothèques graphiques (cf section 3.1.2) et les modalités d’interactions des tables interactives (cf section 3.1.3).</w:t>
      </w:r>
    </w:p>
    <w:p w14:paraId="3E6EB9B3" w14:textId="77777777" w:rsidR="002D2FEF" w:rsidRPr="00F063F0" w:rsidRDefault="00F063F0">
      <w:pPr>
        <w:spacing w:after="272"/>
        <w:ind w:left="-3" w:right="15"/>
        <w:rPr>
          <w:lang w:val="fr-LU"/>
        </w:rPr>
      </w:pPr>
      <w:r w:rsidRPr="00F063F0">
        <w:rPr>
          <w:lang w:val="fr-LU"/>
        </w:rPr>
        <w:t>Nous étudions ces trois tables interactives dans le but de caractériser les différents types d’UI qu’il est possible de mette en œuvre en fonction des instruments d’interactions. Ces trois tables interactives décrivent des UI tactiles, des UI tangibles et des UI collaboratives.</w:t>
      </w:r>
    </w:p>
    <w:p w14:paraId="38D6DE6C" w14:textId="77777777" w:rsidR="002D2FEF" w:rsidRDefault="00F063F0">
      <w:pPr>
        <w:spacing w:after="3" w:line="265" w:lineRule="auto"/>
        <w:ind w:left="269" w:right="263" w:hanging="10"/>
        <w:jc w:val="center"/>
      </w:pPr>
      <w:r>
        <w:t>23</w:t>
      </w:r>
    </w:p>
    <w:p w14:paraId="261F9945" w14:textId="77777777" w:rsidR="002D2FEF" w:rsidRDefault="00F063F0">
      <w:pPr>
        <w:spacing w:after="0" w:line="259" w:lineRule="auto"/>
        <w:ind w:left="843" w:firstLine="0"/>
        <w:jc w:val="left"/>
      </w:pPr>
      <w:r>
        <w:t xml:space="preserve"> </w:t>
      </w:r>
    </w:p>
    <w:p w14:paraId="2547C336" w14:textId="77777777" w:rsidR="002D2FEF" w:rsidRDefault="00F063F0">
      <w:pPr>
        <w:spacing w:after="827" w:line="259" w:lineRule="auto"/>
        <w:ind w:left="868" w:firstLine="0"/>
        <w:jc w:val="left"/>
      </w:pPr>
      <w:r>
        <w:rPr>
          <w:noProof/>
        </w:rPr>
        <w:drawing>
          <wp:inline distT="0" distB="0" distL="0" distR="0" wp14:anchorId="6ABA2FE1" wp14:editId="03CBB9DC">
            <wp:extent cx="4376928" cy="1264920"/>
            <wp:effectExtent l="0" t="0" r="0" b="0"/>
            <wp:docPr id="256969" name="Picture 256969"/>
            <wp:cNvGraphicFramePr/>
            <a:graphic xmlns:a="http://schemas.openxmlformats.org/drawingml/2006/main">
              <a:graphicData uri="http://schemas.openxmlformats.org/drawingml/2006/picture">
                <pic:pic xmlns:pic="http://schemas.openxmlformats.org/drawingml/2006/picture">
                  <pic:nvPicPr>
                    <pic:cNvPr id="256969" name="Picture 256969"/>
                    <pic:cNvPicPr/>
                  </pic:nvPicPr>
                  <pic:blipFill>
                    <a:blip r:embed="rId187"/>
                    <a:stretch>
                      <a:fillRect/>
                    </a:stretch>
                  </pic:blipFill>
                  <pic:spPr>
                    <a:xfrm>
                      <a:off x="0" y="0"/>
                      <a:ext cx="4376928" cy="1264920"/>
                    </a:xfrm>
                    <a:prstGeom prst="rect">
                      <a:avLst/>
                    </a:prstGeom>
                  </pic:spPr>
                </pic:pic>
              </a:graphicData>
            </a:graphic>
          </wp:inline>
        </w:drawing>
      </w:r>
    </w:p>
    <w:p w14:paraId="4D18AB9C" w14:textId="77777777" w:rsidR="002D2FEF" w:rsidRPr="00F063F0" w:rsidRDefault="00F063F0">
      <w:pPr>
        <w:pStyle w:val="Heading2"/>
        <w:tabs>
          <w:tab w:val="center" w:pos="3856"/>
        </w:tabs>
        <w:spacing w:after="167"/>
        <w:ind w:left="-3" w:firstLine="0"/>
        <w:rPr>
          <w:lang w:val="fr-LU"/>
        </w:rPr>
      </w:pPr>
      <w:bookmarkStart w:id="1" w:name="_Toc266768"/>
      <w:r w:rsidRPr="00F063F0">
        <w:rPr>
          <w:lang w:val="fr-LU"/>
        </w:rPr>
        <w:t>3.1.1</w:t>
      </w:r>
      <w:r w:rsidRPr="00F063F0">
        <w:rPr>
          <w:lang w:val="fr-LU"/>
        </w:rPr>
        <w:tab/>
        <w:t>Les dispositifs matériels d’interactions d’une table interactive</w:t>
      </w:r>
      <w:bookmarkEnd w:id="1"/>
    </w:p>
    <w:p w14:paraId="467C53F7" w14:textId="77777777" w:rsidR="002D2FEF" w:rsidRPr="00F063F0" w:rsidRDefault="00F063F0">
      <w:pPr>
        <w:ind w:left="-3" w:right="15"/>
        <w:rPr>
          <w:lang w:val="fr-LU"/>
        </w:rPr>
      </w:pPr>
      <w:r w:rsidRPr="00F063F0">
        <w:rPr>
          <w:lang w:val="fr-LU"/>
        </w:rPr>
        <w:t>Dans ce paragraphe nous étudions les instruments d’interactions de trois tables interactives représentatives. Nous étudions d’abord DiamondTouch [DL01] qui est l’une des première table interactive utilisée dans un cadre non expérimental, elle fut industrialisée par MERL [Mit], nous l’étudions car elle comporte une bibliothèque graphique DiamondSpin qui permet de décrire des interactions multiutilisateurs, collaboratives et tactiles. La seconde table étudiée est metaDESK [UI97] qui n’accepte des interactions</w:t>
      </w:r>
      <w:r w:rsidRPr="00F063F0">
        <w:rPr>
          <w:lang w:val="fr-LU"/>
        </w:rPr>
        <w:t xml:space="preserve"> que via des objets tangibles. La troisième table étudiée est la famille Microsoft PixelSense 1.0 et 2.0 [Mic11] qui possèdent une bibliothèque graphique complète qui permet de construire des interactions collaboratives, tangibles et tactiles.</w:t>
      </w:r>
    </w:p>
    <w:p w14:paraId="2AAE11D5" w14:textId="77777777" w:rsidR="002D2FEF" w:rsidRPr="00F063F0" w:rsidRDefault="00F063F0">
      <w:pPr>
        <w:spacing w:after="501"/>
        <w:ind w:left="-3" w:right="15"/>
        <w:rPr>
          <w:lang w:val="fr-LU"/>
        </w:rPr>
      </w:pPr>
      <w:r w:rsidRPr="00F063F0">
        <w:rPr>
          <w:lang w:val="fr-LU"/>
        </w:rPr>
        <w:t>L’étude effectuée dans cette section a pour objectifs de caractériser les différentes catégories de dispositifs d’interactions.</w:t>
      </w:r>
    </w:p>
    <w:p w14:paraId="72EEEFD1" w14:textId="77777777" w:rsidR="002D2FEF" w:rsidRPr="00F063F0" w:rsidRDefault="00F063F0">
      <w:pPr>
        <w:pStyle w:val="Heading4"/>
        <w:tabs>
          <w:tab w:val="center" w:pos="1537"/>
        </w:tabs>
        <w:spacing w:after="196"/>
        <w:ind w:left="-3" w:right="0" w:firstLine="0"/>
        <w:jc w:val="left"/>
        <w:rPr>
          <w:lang w:val="fr-LU"/>
        </w:rPr>
      </w:pPr>
      <w:r w:rsidRPr="00F063F0">
        <w:rPr>
          <w:lang w:val="fr-LU"/>
        </w:rPr>
        <w:t>3.1.1.1</w:t>
      </w:r>
      <w:r w:rsidRPr="00F063F0">
        <w:rPr>
          <w:lang w:val="fr-LU"/>
        </w:rPr>
        <w:tab/>
        <w:t>DiamondTouch</w:t>
      </w:r>
    </w:p>
    <w:p w14:paraId="53732427" w14:textId="77777777" w:rsidR="002D2FEF" w:rsidRPr="00F063F0" w:rsidRDefault="00F063F0">
      <w:pPr>
        <w:ind w:left="-3" w:right="15"/>
        <w:rPr>
          <w:lang w:val="fr-LU"/>
        </w:rPr>
      </w:pPr>
      <w:r w:rsidRPr="00F063F0">
        <w:rPr>
          <w:lang w:val="fr-LU"/>
        </w:rPr>
        <w:t>La table interactive DiamondTouch est multi-touche et multi-utilisateurs. Elle possède une surface tactile capacitive pour les interactions en entrée et un vidéo projecteur pour les interactions en sortie qui sont reliés à un ordinateur. Sa surface tactile fonctionne grâce à un réseau d’antennes qui transmet des signaux très faible. Lorsqu’un utilisateur touche la surface tactile, des signaux capacitifs sont associés à un récepteur en partant du point de contact entre l’utilisateur et la surface et en passa</w:t>
      </w:r>
      <w:r w:rsidRPr="00F063F0">
        <w:rPr>
          <w:lang w:val="fr-LU"/>
        </w:rPr>
        <w:t>nt dans son corps. Les récepteurs sont associés aux différents utilisateurs de la table par l’intermédiaire d’un tapis placé sur leur chaise. La figure 3.2 présente les différents composants de la table DiamondTouch. Les récepteurs (receiver) sont des circuits électroniques qui déterminent les coordonnées du point de la surface touchée par un utilisateur. Le transmetteur (transmitter) est constitué de plusieurs antennes de la surface tactile, il est couplé de manière capacitif aux récepteurs de chaque utili</w:t>
      </w:r>
      <w:r w:rsidRPr="00F063F0">
        <w:rPr>
          <w:lang w:val="fr-LU"/>
        </w:rPr>
        <w:t>sateur.</w:t>
      </w:r>
    </w:p>
    <w:p w14:paraId="033ED67F" w14:textId="77777777" w:rsidR="002D2FEF" w:rsidRPr="00F063F0" w:rsidRDefault="00F063F0">
      <w:pPr>
        <w:ind w:left="-3" w:right="15"/>
        <w:rPr>
          <w:lang w:val="fr-LU"/>
        </w:rPr>
      </w:pPr>
      <w:r w:rsidRPr="00F063F0">
        <w:rPr>
          <w:lang w:val="fr-LU"/>
        </w:rPr>
        <w:t>Cette table est aussi multi-utilisateurs, car elle permet simultanément plusieurs touches de différents utilisateurs. Chaque touche peut être associée à un utilisateur précis grâce à son tapis. Par sa capacité à reconnaître les différents utilisateurs, cette table permet de décrire des UI collaboratives qui permettent de partager la même UI et donc d’accéder simultanément à la même application. Il est aussi possible, de créer pour chaque utilisateur son propre espace de travail personnel. L’utilisation de l</w:t>
      </w:r>
      <w:r w:rsidRPr="00F063F0">
        <w:rPr>
          <w:lang w:val="fr-LU"/>
        </w:rPr>
        <w:t xml:space="preserve">a table DiamondTouch impose une répartition géographique fixe des utilisateurs autour de la </w:t>
      </w:r>
      <w:r w:rsidRPr="00F063F0">
        <w:rPr>
          <w:lang w:val="fr-LU"/>
        </w:rPr>
        <w:lastRenderedPageBreak/>
        <w:t>table. Elle ne supporte pas les interactions tangibles car elle ne peut pas détecter des objets ou des tags.</w:t>
      </w:r>
    </w:p>
    <w:p w14:paraId="1CB76FF3" w14:textId="77777777" w:rsidR="002D2FEF" w:rsidRPr="00F063F0" w:rsidRDefault="00F063F0">
      <w:pPr>
        <w:spacing w:after="1378"/>
        <w:ind w:left="-3" w:right="15"/>
        <w:rPr>
          <w:lang w:val="fr-LU"/>
        </w:rPr>
      </w:pPr>
      <w:r w:rsidRPr="00F063F0">
        <w:rPr>
          <w:lang w:val="fr-LU"/>
        </w:rPr>
        <w:t>Pour faire migrer l’UI de l’application CBA vers la table DiamondTouch impose de connaitre le nombre d’utilisateurs de l’UI migrée car chaque utilisateur doit être en contact avec un tapis (assis ou debout). Sur la figure 3.2, les tapis sont placés sur les chaises des utilisateurs pour servir de récepteur, par contre la surface d’affichage (ou la table) est un transmetteur.</w:t>
      </w:r>
    </w:p>
    <w:p w14:paraId="444E7E64" w14:textId="77777777" w:rsidR="002D2FEF" w:rsidRPr="00F063F0" w:rsidRDefault="00F063F0">
      <w:pPr>
        <w:spacing w:after="0" w:line="259" w:lineRule="auto"/>
        <w:ind w:left="843" w:firstLine="0"/>
        <w:jc w:val="left"/>
        <w:rPr>
          <w:lang w:val="fr-LU"/>
        </w:rPr>
      </w:pPr>
      <w:r w:rsidRPr="00F063F0">
        <w:rPr>
          <w:lang w:val="fr-LU"/>
        </w:rPr>
        <w:t xml:space="preserve"> </w:t>
      </w:r>
    </w:p>
    <w:p w14:paraId="1253AD41" w14:textId="77777777" w:rsidR="002D2FEF" w:rsidRDefault="00F063F0">
      <w:pPr>
        <w:spacing w:after="249" w:line="259" w:lineRule="auto"/>
        <w:ind w:left="2975" w:firstLine="0"/>
        <w:jc w:val="left"/>
      </w:pPr>
      <w:r>
        <w:rPr>
          <w:noProof/>
        </w:rPr>
        <w:drawing>
          <wp:inline distT="0" distB="0" distL="0" distR="0" wp14:anchorId="39A5EEB6" wp14:editId="2DC38207">
            <wp:extent cx="1823923" cy="2472538"/>
            <wp:effectExtent l="0" t="0" r="0" b="0"/>
            <wp:docPr id="1970" name="Picture 1970"/>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188"/>
                    <a:stretch>
                      <a:fillRect/>
                    </a:stretch>
                  </pic:blipFill>
                  <pic:spPr>
                    <a:xfrm>
                      <a:off x="0" y="0"/>
                      <a:ext cx="1823923" cy="2472538"/>
                    </a:xfrm>
                    <a:prstGeom prst="rect">
                      <a:avLst/>
                    </a:prstGeom>
                  </pic:spPr>
                </pic:pic>
              </a:graphicData>
            </a:graphic>
          </wp:inline>
        </w:drawing>
      </w:r>
    </w:p>
    <w:p w14:paraId="2F2A51CF" w14:textId="77777777" w:rsidR="002D2FEF" w:rsidRPr="00F063F0" w:rsidRDefault="00F063F0">
      <w:pPr>
        <w:spacing w:after="737" w:line="265" w:lineRule="auto"/>
        <w:ind w:left="269" w:right="260" w:hanging="10"/>
        <w:jc w:val="center"/>
        <w:rPr>
          <w:lang w:val="fr-LU"/>
        </w:rPr>
      </w:pPr>
      <w:r w:rsidRPr="00F063F0">
        <w:rPr>
          <w:lang w:val="fr-LU"/>
        </w:rPr>
        <w:t>F</w:t>
      </w:r>
      <w:r w:rsidRPr="00F063F0">
        <w:rPr>
          <w:sz w:val="17"/>
          <w:lang w:val="fr-LU"/>
        </w:rPr>
        <w:t xml:space="preserve">IGURE </w:t>
      </w:r>
      <w:r w:rsidRPr="00F063F0">
        <w:rPr>
          <w:lang w:val="fr-LU"/>
        </w:rPr>
        <w:t>3.2 – Table interactive DiamondTouch</w:t>
      </w:r>
    </w:p>
    <w:p w14:paraId="059138B6" w14:textId="77777777" w:rsidR="002D2FEF" w:rsidRPr="00F063F0" w:rsidRDefault="00F063F0">
      <w:pPr>
        <w:pStyle w:val="Heading4"/>
        <w:tabs>
          <w:tab w:val="center" w:pos="1346"/>
        </w:tabs>
        <w:spacing w:after="184"/>
        <w:ind w:left="-3" w:right="0" w:firstLine="0"/>
        <w:jc w:val="left"/>
        <w:rPr>
          <w:lang w:val="fr-LU"/>
        </w:rPr>
      </w:pPr>
      <w:r w:rsidRPr="00F063F0">
        <w:rPr>
          <w:lang w:val="fr-LU"/>
        </w:rPr>
        <w:t>3.1.1.2</w:t>
      </w:r>
      <w:r w:rsidRPr="00F063F0">
        <w:rPr>
          <w:lang w:val="fr-LU"/>
        </w:rPr>
        <w:tab/>
        <w:t>metaDESK</w:t>
      </w:r>
    </w:p>
    <w:p w14:paraId="2F394EAC" w14:textId="77777777" w:rsidR="002D2FEF" w:rsidRPr="00F063F0" w:rsidRDefault="00F063F0">
      <w:pPr>
        <w:spacing w:after="41"/>
        <w:ind w:left="-3" w:right="15"/>
        <w:rPr>
          <w:lang w:val="fr-LU"/>
        </w:rPr>
      </w:pPr>
      <w:r w:rsidRPr="00F063F0">
        <w:rPr>
          <w:lang w:val="fr-LU"/>
        </w:rPr>
        <w:t>C’est la première prototype de table interactive conçue en 1997 par Tangible Media Group du MIT Media Lab pour comprendre le conception des interface utilisateur tangible ou Tangible User Interface (TUI). Les moyens d’interactions de la table metaDESK sont constitués d’objets tangibles, des caméras infrarouges, d’une caméra vidéo et d’un vidéo projecteur. Ces objets permettent à chaque utilisateur de manipuler des objets virtuels associés aux objets physiques et par conséquent de construire des TUI. La reco</w:t>
      </w:r>
      <w:r w:rsidRPr="00F063F0">
        <w:rPr>
          <w:lang w:val="fr-LU"/>
        </w:rPr>
        <w:t>nnaissance des objets tangibles se fait par la caméra vidéo et les cameras infrarouges en utilisant une méthode de reconnaissance et de tracking des objets sur la table. La table metaDESK est utilisée dans le cadre d’une application de localisation géographique ; les objets physiques dans ce cas représentent des bâtiments, des ponts, etc. Il existe aussi des tables interactives conçues pour d’autres usages ; les tables AudioPad [PRI02] et Xenakis [BCL</w:t>
      </w:r>
      <w:r w:rsidRPr="00F063F0">
        <w:rPr>
          <w:rFonts w:ascii="Cambria" w:eastAsia="Cambria" w:hAnsi="Cambria" w:cs="Cambria"/>
          <w:vertAlign w:val="superscript"/>
          <w:lang w:val="fr-LU"/>
        </w:rPr>
        <w:t>+</w:t>
      </w:r>
      <w:r w:rsidRPr="00F063F0">
        <w:rPr>
          <w:lang w:val="fr-LU"/>
        </w:rPr>
        <w:t>08] par exemple disposent des TUI pour composer et écout</w:t>
      </w:r>
      <w:r w:rsidRPr="00F063F0">
        <w:rPr>
          <w:lang w:val="fr-LU"/>
        </w:rPr>
        <w:t>er de la musique. Les objets tangibles dans ce cadre ont des formes proches des boutons d’une console de mixage pour faciliter les interactions des utilisateurs.</w:t>
      </w:r>
    </w:p>
    <w:p w14:paraId="448BEAEF" w14:textId="77777777" w:rsidR="002D2FEF" w:rsidRPr="00F063F0" w:rsidRDefault="00F063F0">
      <w:pPr>
        <w:spacing w:after="40"/>
        <w:ind w:left="-3" w:right="15"/>
        <w:rPr>
          <w:lang w:val="fr-LU"/>
        </w:rPr>
      </w:pPr>
      <w:r w:rsidRPr="00F063F0">
        <w:rPr>
          <w:lang w:val="fr-LU"/>
        </w:rPr>
        <w:t>Contrairement à la table DiamondTouch, la table metaDESK ne limite pas le nombre d’utilisateurs et ceux-ci ne sont pas assignés à un emplacement fixe et peuvent se déplacer autour de la table. La table metaDESK ne permet pas aux différents utilisateurs d’avoir un espace personnel comme DiamondTouch.</w:t>
      </w:r>
    </w:p>
    <w:p w14:paraId="46C0B37B" w14:textId="77777777" w:rsidR="002D2FEF" w:rsidRPr="00F063F0" w:rsidRDefault="00F063F0">
      <w:pPr>
        <w:ind w:left="-3" w:right="15"/>
        <w:rPr>
          <w:lang w:val="fr-LU"/>
        </w:rPr>
      </w:pPr>
      <w:r w:rsidRPr="00F063F0">
        <w:rPr>
          <w:lang w:val="fr-LU"/>
        </w:rPr>
        <w:t xml:space="preserve">Ulmer et Ishii [IU97] définissent un TUI comme un système interactif qui utilise des objets physiques pour représenter et utiliser des informations digitales. Le mapping entre le monde physique </w:t>
      </w:r>
      <w:r w:rsidRPr="00F063F0">
        <w:rPr>
          <w:lang w:val="fr-LU"/>
        </w:rPr>
        <w:lastRenderedPageBreak/>
        <w:t>et digital peut se faire en représentant les différents composants graphiques d’une UI graphique à l’aide d’objets concrets. Par exemple, les concepteur de la table metaDESK [IU97], associent (cf. figure 3.3) une lentille à une fenêtre, un plateau à un menu, etc.</w:t>
      </w:r>
    </w:p>
    <w:p w14:paraId="69B25BA9" w14:textId="77777777" w:rsidR="002D2FEF" w:rsidRPr="00F063F0" w:rsidRDefault="00F063F0">
      <w:pPr>
        <w:ind w:left="-3" w:right="15"/>
        <w:rPr>
          <w:lang w:val="fr-LU"/>
        </w:rPr>
      </w:pPr>
      <w:r w:rsidRPr="00F063F0">
        <w:rPr>
          <w:lang w:val="fr-LU"/>
        </w:rPr>
        <w:t xml:space="preserve">Dans le cadre de la migration d’une UI desktop vers la table metaDESK, toutes les interactions de l’UI de départ doivent être adaptées ou émulées par l’intermédiaire d’objets tangibles. Par exemple, le formulaire </w:t>
      </w:r>
      <w:r w:rsidRPr="00F063F0">
        <w:rPr>
          <w:i/>
          <w:lang w:val="fr-LU"/>
        </w:rPr>
        <w:t xml:space="preserve">Ressources </w:t>
      </w:r>
      <w:r w:rsidRPr="00F063F0">
        <w:rPr>
          <w:lang w:val="fr-LU"/>
        </w:rPr>
        <w:t>de l’application CBA doit être affiché et rempli uniquement par l’utilisation des objets tangibles. Il en est de même pour la sélection de la taille ou de la police qui peuvent être émulées avec des objets circulaires en les faisant tourner par exemple. Par ailleurs, l’émulation d’un clavier à l’aide d’un objet tangible pour la saisie des textes est possible mais n’est pas facile</w:t>
      </w:r>
    </w:p>
    <w:p w14:paraId="7A734466" w14:textId="77777777" w:rsidR="002D2FEF" w:rsidRDefault="00F063F0">
      <w:pPr>
        <w:spacing w:after="238" w:line="259" w:lineRule="auto"/>
        <w:ind w:left="1219" w:firstLine="0"/>
        <w:jc w:val="left"/>
      </w:pPr>
      <w:r>
        <w:rPr>
          <w:noProof/>
        </w:rPr>
        <w:drawing>
          <wp:inline distT="0" distB="0" distL="0" distR="0" wp14:anchorId="40600C14" wp14:editId="3FBC2452">
            <wp:extent cx="4059936" cy="1484986"/>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89"/>
                    <a:stretch>
                      <a:fillRect/>
                    </a:stretch>
                  </pic:blipFill>
                  <pic:spPr>
                    <a:xfrm>
                      <a:off x="0" y="0"/>
                      <a:ext cx="4059936" cy="1484986"/>
                    </a:xfrm>
                    <a:prstGeom prst="rect">
                      <a:avLst/>
                    </a:prstGeom>
                  </pic:spPr>
                </pic:pic>
              </a:graphicData>
            </a:graphic>
          </wp:inline>
        </w:drawing>
      </w:r>
    </w:p>
    <w:p w14:paraId="3313ED60" w14:textId="77777777" w:rsidR="002D2FEF" w:rsidRPr="00F063F0" w:rsidRDefault="00F063F0">
      <w:pPr>
        <w:spacing w:after="698" w:line="265" w:lineRule="auto"/>
        <w:ind w:left="269" w:right="256" w:hanging="10"/>
        <w:jc w:val="center"/>
        <w:rPr>
          <w:lang w:val="fr-LU"/>
        </w:rPr>
      </w:pPr>
      <w:r w:rsidRPr="00F063F0">
        <w:rPr>
          <w:lang w:val="fr-LU"/>
        </w:rPr>
        <w:t>F</w:t>
      </w:r>
      <w:r w:rsidRPr="00F063F0">
        <w:rPr>
          <w:sz w:val="17"/>
          <w:lang w:val="fr-LU"/>
        </w:rPr>
        <w:t xml:space="preserve">IGURE </w:t>
      </w:r>
      <w:r w:rsidRPr="00F063F0">
        <w:rPr>
          <w:lang w:val="fr-LU"/>
        </w:rPr>
        <w:t>3.3 – Instanciation physique des éléments GUI dans TUI</w:t>
      </w:r>
    </w:p>
    <w:p w14:paraId="1E863A25" w14:textId="77777777" w:rsidR="002D2FEF" w:rsidRPr="00F063F0" w:rsidRDefault="00F063F0">
      <w:pPr>
        <w:spacing w:after="333"/>
        <w:ind w:left="-3" w:right="15" w:firstLine="0"/>
        <w:rPr>
          <w:lang w:val="fr-LU"/>
        </w:rPr>
      </w:pPr>
      <w:r w:rsidRPr="00F063F0">
        <w:rPr>
          <w:lang w:val="fr-LU"/>
        </w:rPr>
        <w:t>à utiliser [USJ</w:t>
      </w:r>
      <w:r w:rsidRPr="00F063F0">
        <w:rPr>
          <w:rFonts w:ascii="Cambria" w:eastAsia="Cambria" w:hAnsi="Cambria" w:cs="Cambria"/>
          <w:vertAlign w:val="superscript"/>
          <w:lang w:val="fr-LU"/>
        </w:rPr>
        <w:t>+</w:t>
      </w:r>
      <w:r w:rsidRPr="00F063F0">
        <w:rPr>
          <w:lang w:val="fr-LU"/>
        </w:rPr>
        <w:t>08]. Toutes les applications ne se prêtent pas à être utilisée sur des tables interactives uniquement tangibles comme metaDESK ou TangiSense [KLL</w:t>
      </w:r>
      <w:r w:rsidRPr="00F063F0">
        <w:rPr>
          <w:rFonts w:ascii="Cambria" w:eastAsia="Cambria" w:hAnsi="Cambria" w:cs="Cambria"/>
          <w:vertAlign w:val="superscript"/>
          <w:lang w:val="fr-LU"/>
        </w:rPr>
        <w:t>+</w:t>
      </w:r>
      <w:r w:rsidRPr="00F063F0">
        <w:rPr>
          <w:lang w:val="fr-LU"/>
        </w:rPr>
        <w:t>09]. Elles sont en généralement utilisées pour des applications de réalité augmentée ou pour des applications de cartographie.</w:t>
      </w:r>
    </w:p>
    <w:p w14:paraId="1E714EBF" w14:textId="77777777" w:rsidR="002D2FEF" w:rsidRPr="00F063F0" w:rsidRDefault="00F063F0">
      <w:pPr>
        <w:pStyle w:val="Heading4"/>
        <w:tabs>
          <w:tab w:val="center" w:pos="1788"/>
        </w:tabs>
        <w:ind w:left="-3" w:right="0" w:firstLine="0"/>
        <w:jc w:val="left"/>
        <w:rPr>
          <w:lang w:val="fr-LU"/>
        </w:rPr>
      </w:pPr>
      <w:r w:rsidRPr="00F063F0">
        <w:rPr>
          <w:lang w:val="fr-LU"/>
        </w:rPr>
        <w:t>3.1.1.3</w:t>
      </w:r>
      <w:r w:rsidRPr="00F063F0">
        <w:rPr>
          <w:lang w:val="fr-LU"/>
        </w:rPr>
        <w:tab/>
        <w:t>Microsoft PixelSense</w:t>
      </w:r>
    </w:p>
    <w:p w14:paraId="7BE6BCCA" w14:textId="77777777" w:rsidR="002D2FEF" w:rsidRPr="00F063F0" w:rsidRDefault="00F063F0">
      <w:pPr>
        <w:ind w:left="-3" w:right="15"/>
        <w:rPr>
          <w:lang w:val="fr-LU"/>
        </w:rPr>
      </w:pPr>
      <w:r w:rsidRPr="00F063F0">
        <w:rPr>
          <w:lang w:val="fr-LU"/>
        </w:rPr>
        <w:t>La première version de la table Microsoft PixelSense est constituée d’un vidéo projecteur placé sous la surface tactile pour les interactions en sortie, de cinq caméras infrarouges pour détecter les formes des objets ou des doigts des utilisateurs, d’un clavier virtuel et des dispositifs sonores. La deuxième version est équipée d’un écran à cristaux liquides (LCD) équipé de la technologie PixelSense qui permet une reconnaissance des interactions en entrée sans usage de caméras. Cette technologie détecte les</w:t>
      </w:r>
      <w:r w:rsidRPr="00F063F0">
        <w:rPr>
          <w:lang w:val="fr-LU"/>
        </w:rPr>
        <w:t xml:space="preserve"> doigts, les tags ou les objets tangibles grâce à plusieurs dispositifs de rétro éclairage qui produisent une lumière infrarouge. Cette lumière est d’abord réfléchit sur les objets ou les doigts posés sur la surface tactile. Ensuite, un capteur LCD est utilisé pour recréer l’image de ce qui est posé sur la surface à partir de la lumière réfléchie. Enfin l’image est interprétée par des techniques d’analyse et le résultat est envoyé à une unité centrale.</w:t>
      </w:r>
    </w:p>
    <w:p w14:paraId="5DE5958E" w14:textId="77777777" w:rsidR="002D2FEF" w:rsidRDefault="00F063F0">
      <w:pPr>
        <w:ind w:left="-3" w:right="15"/>
      </w:pPr>
      <w:r w:rsidRPr="00F063F0">
        <w:rPr>
          <w:lang w:val="fr-LU"/>
        </w:rPr>
        <w:t xml:space="preserve">Les versions 1 et 2 des Microsoft PixelSense permettent des UI tactiles multi-contacts. Elle supporte jusqu’à 50 contacts simultanément et permet donc de décrire des UI multi-utilisateurs dans la limite des contacts supportés. Elle permet aussi de décrire des UI tangibles par la reconnaissance des tags et la forme des objets. L’utilisation de tags permet de ne pas limiter les objets à utiliser dans la description des UI. Les tags sont des codes barres à deux dimensions qui sont facilement identifiables par </w:t>
      </w:r>
      <w:r w:rsidRPr="00F063F0">
        <w:rPr>
          <w:lang w:val="fr-LU"/>
        </w:rPr>
        <w:t xml:space="preserve">la table surface. La Surface offre deux types tags : Identity tags (tags avec une plage de valeurs sur 128 bits) et Byte tags(tags avec une plage de valeurs sur 8 bits). </w:t>
      </w:r>
      <w:r>
        <w:t>Les tags peuvent être utilisés pour différentes actions :</w:t>
      </w:r>
    </w:p>
    <w:p w14:paraId="4BA7524F" w14:textId="77777777" w:rsidR="002D2FEF" w:rsidRPr="00F063F0" w:rsidRDefault="00F063F0">
      <w:pPr>
        <w:numPr>
          <w:ilvl w:val="0"/>
          <w:numId w:val="14"/>
        </w:numPr>
        <w:ind w:left="556" w:right="15" w:hanging="218"/>
        <w:rPr>
          <w:lang w:val="fr-LU"/>
        </w:rPr>
      </w:pPr>
      <w:r w:rsidRPr="00F063F0">
        <w:rPr>
          <w:lang w:val="fr-LU"/>
        </w:rPr>
        <w:t>reconnaître des objets physiques ou les distinguer parmi plusieurs,</w:t>
      </w:r>
    </w:p>
    <w:p w14:paraId="6D0D85DA" w14:textId="77777777" w:rsidR="002D2FEF" w:rsidRPr="00F063F0" w:rsidRDefault="00F063F0">
      <w:pPr>
        <w:numPr>
          <w:ilvl w:val="0"/>
          <w:numId w:val="14"/>
        </w:numPr>
        <w:ind w:left="556" w:right="15" w:hanging="218"/>
        <w:rPr>
          <w:lang w:val="fr-LU"/>
        </w:rPr>
      </w:pPr>
      <w:r w:rsidRPr="00F063F0">
        <w:rPr>
          <w:lang w:val="fr-LU"/>
        </w:rPr>
        <w:t>déclencher une commande ou une action, par exemple : afficher un menu ou une applicationpar exemple,</w:t>
      </w:r>
    </w:p>
    <w:p w14:paraId="3AD4DE47" w14:textId="77777777" w:rsidR="002D2FEF" w:rsidRPr="00F063F0" w:rsidRDefault="00F063F0">
      <w:pPr>
        <w:numPr>
          <w:ilvl w:val="0"/>
          <w:numId w:val="14"/>
        </w:numPr>
        <w:spacing w:after="336"/>
        <w:ind w:left="556" w:right="15" w:hanging="218"/>
        <w:rPr>
          <w:lang w:val="fr-LU"/>
        </w:rPr>
      </w:pPr>
      <w:r w:rsidRPr="00F063F0">
        <w:rPr>
          <w:lang w:val="fr-LU"/>
        </w:rPr>
        <w:t>pointer et orienter une application par un objet tagué, par exemple dans le but de sélectionner un élément.</w:t>
      </w:r>
    </w:p>
    <w:p w14:paraId="13601ACB" w14:textId="77777777" w:rsidR="002D2FEF" w:rsidRPr="00F063F0" w:rsidRDefault="00F063F0">
      <w:pPr>
        <w:ind w:left="-3" w:right="15" w:firstLine="0"/>
        <w:rPr>
          <w:lang w:val="fr-LU"/>
        </w:rPr>
      </w:pPr>
      <w:r w:rsidRPr="00F063F0">
        <w:rPr>
          <w:b/>
          <w:lang w:val="fr-LU"/>
        </w:rPr>
        <w:lastRenderedPageBreak/>
        <w:t xml:space="preserve">Tableaux blancs interactifs </w:t>
      </w:r>
      <w:r w:rsidRPr="00F063F0">
        <w:rPr>
          <w:lang w:val="fr-LU"/>
        </w:rPr>
        <w:t>La version 2.0 des tables PixelSense peut être utilisée comme un tableau blanc interactif. Les tableaux blancs interactifs[GMAD05] (TBI) constituent aussi des tables. Le TBI Magic Table [Ber03] est constitué d’une surface blanche, d’un vidéo projecteur et d’une caméra relié à une unité centrale. La caméra est couplée à un composant logiciel capable d’interpréter les symboles de la surface blanche. Les interactions en entrée sont possibles avec des jetons (qui sont aussi des objets tangibles) pour créer, dép</w:t>
      </w:r>
      <w:r w:rsidRPr="00F063F0">
        <w:rPr>
          <w:lang w:val="fr-LU"/>
        </w:rPr>
        <w:t>lacer, redimensionner ou supprimer des éléments graphiques. Les jetons sont associés à des gestes prédéfinis qui seront détectés par la caméra.</w:t>
      </w:r>
    </w:p>
    <w:p w14:paraId="68F09EC8" w14:textId="77777777" w:rsidR="002D2FEF" w:rsidRPr="00F063F0" w:rsidRDefault="00F063F0">
      <w:pPr>
        <w:spacing w:after="480"/>
        <w:ind w:left="-3" w:right="15"/>
        <w:rPr>
          <w:lang w:val="fr-LU"/>
        </w:rPr>
      </w:pPr>
      <w:r w:rsidRPr="00F063F0">
        <w:rPr>
          <w:lang w:val="fr-LU"/>
        </w:rPr>
        <w:t>Magic Table est aussi utilisé pour numériser facilement le contenu d’un tableau blanc. Dans le cadre des UI graphiques, il peut être utilisé simultanément par plus d’une personne en manipulant des jetons. Contrairement aux Microsoft PixelSense, le nombre d’objets tangibles différents utilisables par le TBI MagicTable est limité au nombre de formes détectables par sa camera.</w:t>
      </w:r>
    </w:p>
    <w:p w14:paraId="720851F8" w14:textId="77777777" w:rsidR="002D2FEF" w:rsidRPr="00F063F0" w:rsidRDefault="00F063F0">
      <w:pPr>
        <w:pStyle w:val="Heading4"/>
        <w:tabs>
          <w:tab w:val="center" w:pos="1181"/>
        </w:tabs>
        <w:spacing w:after="191"/>
        <w:ind w:left="-3" w:right="0" w:firstLine="0"/>
        <w:jc w:val="left"/>
        <w:rPr>
          <w:lang w:val="fr-LU"/>
        </w:rPr>
      </w:pPr>
      <w:r w:rsidRPr="00F063F0">
        <w:rPr>
          <w:lang w:val="fr-LU"/>
        </w:rPr>
        <w:t>3.1.1.4</w:t>
      </w:r>
      <w:r w:rsidRPr="00F063F0">
        <w:rPr>
          <w:lang w:val="fr-LU"/>
        </w:rPr>
        <w:tab/>
        <w:t>Constat</w:t>
      </w:r>
    </w:p>
    <w:p w14:paraId="443D85D6" w14:textId="77777777" w:rsidR="002D2FEF" w:rsidRPr="00F063F0" w:rsidRDefault="00F063F0">
      <w:pPr>
        <w:spacing w:after="43"/>
        <w:ind w:left="-3" w:right="15"/>
        <w:rPr>
          <w:lang w:val="fr-LU"/>
        </w:rPr>
      </w:pPr>
      <w:r w:rsidRPr="00F063F0">
        <w:rPr>
          <w:lang w:val="fr-LU"/>
        </w:rPr>
        <w:t>Les tables interactives ont de manière générale deux types de dispositifs physiques d’interactions (cf tableau 3.1) : les dispositifs d’interactions en entrée qui peuvent être tactiles et/ou tangibles et les dispositifs d’interactions en sortie qui sont des surfaces d’affichage. Ces surfaces sont de tailles variables et de différentes formes (rectangulaire, circulaire, etc.). Elles peuvent être disposées de manière horizontale (pour DiamondTouch, metaDESK, Microsoft PixelSense 1.0 et 2.0) ou de manière vert</w:t>
      </w:r>
      <w:r w:rsidRPr="00F063F0">
        <w:rPr>
          <w:lang w:val="fr-LU"/>
        </w:rPr>
        <w:t>icale (pour Microsoft PixelSense 2.0 ou les tableaux blancs interactifs).</w:t>
      </w:r>
    </w:p>
    <w:p w14:paraId="07444E91" w14:textId="77777777" w:rsidR="002D2FEF" w:rsidRPr="00F063F0" w:rsidRDefault="00F063F0">
      <w:pPr>
        <w:ind w:left="-3" w:right="15"/>
        <w:rPr>
          <w:lang w:val="fr-LU"/>
        </w:rPr>
      </w:pPr>
      <w:r w:rsidRPr="00F063F0">
        <w:rPr>
          <w:lang w:val="fr-LU"/>
        </w:rPr>
        <w:t xml:space="preserve">Le nombre d’utilisateurs et leurs dispositions autour de la surface d’affichage sont des éléments qui permettent de caractériser les interactions des tables interactives. En effet ces deux caractéristiques impactent la conception des UI car une UI destinée à plusieurs personnes doit permettre l’accessibilité des différentes fonctionnalités à tous les utilisateurs. Elle doit aussi prendre en compte le partage des éléments de l’UI (menus, visualisation des contenus, etc.). Il est important aussi de savoir si </w:t>
      </w:r>
      <w:r w:rsidRPr="00F063F0">
        <w:rPr>
          <w:lang w:val="fr-LU"/>
        </w:rPr>
        <w:t>les utilisateurs ont ou non un espace qui leur est propre.</w:t>
      </w:r>
    </w:p>
    <w:p w14:paraId="6286D2C3" w14:textId="77777777" w:rsidR="002D2FEF" w:rsidRPr="00F063F0" w:rsidRDefault="00F063F0">
      <w:pPr>
        <w:ind w:left="-3" w:right="15"/>
        <w:rPr>
          <w:lang w:val="fr-LU"/>
        </w:rPr>
      </w:pPr>
      <w:r w:rsidRPr="00F063F0">
        <w:rPr>
          <w:lang w:val="fr-LU"/>
        </w:rPr>
        <w:t>Certaines tables interactives possèdent des équipements matériels leur permettant de concevoir des UI multi-utilisateurs, co-localisées, tactiles et tangibles. Si l’UI de l’application à migrer ne possède pas ces caractéristiques, il est alors nécessaire de résoudre les différents problèmes soulevés par l’introduction des ces nouvelles contraintes résultant de l’utilisation d’une table interactive et en particulier de décider du nombre d’utilisateurs qui pourront interagir avec l’application et de leurs dis</w:t>
      </w:r>
      <w:r w:rsidRPr="00F063F0">
        <w:rPr>
          <w:lang w:val="fr-LU"/>
        </w:rPr>
        <w:t>positions par rapport à la surface d’affichage.</w:t>
      </w:r>
    </w:p>
    <w:tbl>
      <w:tblPr>
        <w:tblStyle w:val="TableGrid"/>
        <w:tblW w:w="8496" w:type="dxa"/>
        <w:tblInd w:w="5" w:type="dxa"/>
        <w:tblCellMar>
          <w:top w:w="58" w:type="dxa"/>
          <w:left w:w="115" w:type="dxa"/>
          <w:bottom w:w="0" w:type="dxa"/>
          <w:right w:w="115" w:type="dxa"/>
        </w:tblCellMar>
        <w:tblLook w:val="04A0" w:firstRow="1" w:lastRow="0" w:firstColumn="1" w:lastColumn="0" w:noHBand="0" w:noVBand="1"/>
      </w:tblPr>
      <w:tblGrid>
        <w:gridCol w:w="2832"/>
        <w:gridCol w:w="2832"/>
        <w:gridCol w:w="2832"/>
      </w:tblGrid>
      <w:tr w:rsidR="002D2FEF" w14:paraId="162A307F"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6950649E" w14:textId="77777777" w:rsidR="002D2FEF" w:rsidRDefault="00F063F0">
            <w:pPr>
              <w:spacing w:after="0" w:line="259" w:lineRule="auto"/>
              <w:ind w:left="1" w:firstLine="0"/>
              <w:jc w:val="center"/>
            </w:pPr>
            <w:r>
              <w:rPr>
                <w:b/>
                <w:sz w:val="20"/>
              </w:rPr>
              <w:t>Tables Interactives</w:t>
            </w:r>
          </w:p>
        </w:tc>
        <w:tc>
          <w:tcPr>
            <w:tcW w:w="2832" w:type="dxa"/>
            <w:tcBorders>
              <w:top w:val="single" w:sz="4" w:space="0" w:color="000000"/>
              <w:left w:val="single" w:sz="4" w:space="0" w:color="000000"/>
              <w:bottom w:val="single" w:sz="4" w:space="0" w:color="000000"/>
              <w:right w:val="single" w:sz="4" w:space="0" w:color="000000"/>
            </w:tcBorders>
          </w:tcPr>
          <w:p w14:paraId="4C31032C" w14:textId="77777777" w:rsidR="002D2FEF" w:rsidRDefault="00F063F0">
            <w:pPr>
              <w:spacing w:after="0" w:line="259" w:lineRule="auto"/>
              <w:ind w:firstLine="0"/>
              <w:jc w:val="center"/>
            </w:pPr>
            <w:r>
              <w:rPr>
                <w:b/>
                <w:sz w:val="20"/>
              </w:rPr>
              <w:t>Dispositifs d’interactions d’entrée</w:t>
            </w:r>
          </w:p>
        </w:tc>
        <w:tc>
          <w:tcPr>
            <w:tcW w:w="2832" w:type="dxa"/>
            <w:tcBorders>
              <w:top w:val="single" w:sz="4" w:space="0" w:color="000000"/>
              <w:left w:val="single" w:sz="4" w:space="0" w:color="000000"/>
              <w:bottom w:val="single" w:sz="4" w:space="0" w:color="000000"/>
              <w:right w:val="single" w:sz="4" w:space="0" w:color="000000"/>
            </w:tcBorders>
          </w:tcPr>
          <w:p w14:paraId="0F539FE8" w14:textId="77777777" w:rsidR="002D2FEF" w:rsidRDefault="00F063F0">
            <w:pPr>
              <w:spacing w:after="0" w:line="259" w:lineRule="auto"/>
              <w:ind w:firstLine="0"/>
              <w:jc w:val="center"/>
            </w:pPr>
            <w:r>
              <w:rPr>
                <w:b/>
                <w:sz w:val="20"/>
              </w:rPr>
              <w:t>Dispositifs d’interactions de sortie</w:t>
            </w:r>
          </w:p>
        </w:tc>
      </w:tr>
      <w:tr w:rsidR="002D2FEF" w14:paraId="139F1388" w14:textId="77777777">
        <w:trPr>
          <w:trHeight w:val="278"/>
        </w:trPr>
        <w:tc>
          <w:tcPr>
            <w:tcW w:w="2832" w:type="dxa"/>
            <w:tcBorders>
              <w:top w:val="single" w:sz="4" w:space="0" w:color="000000"/>
              <w:left w:val="single" w:sz="4" w:space="0" w:color="000000"/>
              <w:bottom w:val="single" w:sz="4" w:space="0" w:color="000000"/>
              <w:right w:val="single" w:sz="4" w:space="0" w:color="000000"/>
            </w:tcBorders>
          </w:tcPr>
          <w:p w14:paraId="6B9327DD" w14:textId="77777777" w:rsidR="002D2FEF" w:rsidRDefault="00F063F0">
            <w:pPr>
              <w:spacing w:after="0" w:line="259" w:lineRule="auto"/>
              <w:ind w:right="2" w:firstLine="0"/>
              <w:jc w:val="center"/>
            </w:pPr>
            <w:r>
              <w:rPr>
                <w:b/>
                <w:sz w:val="20"/>
              </w:rPr>
              <w:t>Diamond Touch</w:t>
            </w:r>
          </w:p>
        </w:tc>
        <w:tc>
          <w:tcPr>
            <w:tcW w:w="2832" w:type="dxa"/>
            <w:tcBorders>
              <w:top w:val="single" w:sz="4" w:space="0" w:color="000000"/>
              <w:left w:val="single" w:sz="4" w:space="0" w:color="000000"/>
              <w:bottom w:val="single" w:sz="4" w:space="0" w:color="000000"/>
              <w:right w:val="single" w:sz="4" w:space="0" w:color="000000"/>
            </w:tcBorders>
          </w:tcPr>
          <w:p w14:paraId="076D3E2D" w14:textId="77777777" w:rsidR="002D2FEF" w:rsidRDefault="00F063F0">
            <w:pPr>
              <w:spacing w:after="0" w:line="259" w:lineRule="auto"/>
              <w:ind w:firstLine="0"/>
              <w:jc w:val="center"/>
            </w:pPr>
            <w:r>
              <w:rPr>
                <w:sz w:val="20"/>
              </w:rPr>
              <w:t>Écran Capacitif</w:t>
            </w:r>
          </w:p>
        </w:tc>
        <w:tc>
          <w:tcPr>
            <w:tcW w:w="2832" w:type="dxa"/>
            <w:tcBorders>
              <w:top w:val="single" w:sz="4" w:space="0" w:color="000000"/>
              <w:left w:val="single" w:sz="4" w:space="0" w:color="000000"/>
              <w:bottom w:val="single" w:sz="4" w:space="0" w:color="000000"/>
              <w:right w:val="single" w:sz="4" w:space="0" w:color="000000"/>
            </w:tcBorders>
          </w:tcPr>
          <w:p w14:paraId="04F7059D" w14:textId="77777777" w:rsidR="002D2FEF" w:rsidRDefault="00F063F0">
            <w:pPr>
              <w:spacing w:after="0" w:line="259" w:lineRule="auto"/>
              <w:ind w:left="2" w:firstLine="0"/>
              <w:jc w:val="center"/>
            </w:pPr>
            <w:r>
              <w:rPr>
                <w:sz w:val="20"/>
              </w:rPr>
              <w:t>Vidéo Projecteur</w:t>
            </w:r>
          </w:p>
        </w:tc>
      </w:tr>
      <w:tr w:rsidR="002D2FEF" w14:paraId="61E86E21"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58BD046C" w14:textId="77777777" w:rsidR="002D2FEF" w:rsidRDefault="00F063F0">
            <w:pPr>
              <w:spacing w:after="0" w:line="259" w:lineRule="auto"/>
              <w:ind w:right="2" w:firstLine="0"/>
              <w:jc w:val="center"/>
            </w:pPr>
            <w:r>
              <w:rPr>
                <w:b/>
                <w:sz w:val="20"/>
              </w:rPr>
              <w:t>metaDesk</w:t>
            </w:r>
          </w:p>
        </w:tc>
        <w:tc>
          <w:tcPr>
            <w:tcW w:w="2832" w:type="dxa"/>
            <w:tcBorders>
              <w:top w:val="single" w:sz="4" w:space="0" w:color="000000"/>
              <w:left w:val="single" w:sz="4" w:space="0" w:color="000000"/>
              <w:bottom w:val="single" w:sz="4" w:space="0" w:color="000000"/>
              <w:right w:val="single" w:sz="4" w:space="0" w:color="000000"/>
            </w:tcBorders>
          </w:tcPr>
          <w:p w14:paraId="665F9007" w14:textId="77777777" w:rsidR="002D2FEF" w:rsidRPr="00F063F0" w:rsidRDefault="00F063F0">
            <w:pPr>
              <w:spacing w:after="0" w:line="259" w:lineRule="auto"/>
              <w:ind w:firstLine="0"/>
              <w:jc w:val="center"/>
              <w:rPr>
                <w:lang w:val="fr-LU"/>
              </w:rPr>
            </w:pPr>
            <w:r w:rsidRPr="00F063F0">
              <w:rPr>
                <w:sz w:val="20"/>
                <w:lang w:val="fr-LU"/>
              </w:rPr>
              <w:t>Objet Tangible, Camera Infrarouge, Caméra Vidéo</w:t>
            </w:r>
          </w:p>
        </w:tc>
        <w:tc>
          <w:tcPr>
            <w:tcW w:w="2832" w:type="dxa"/>
            <w:tcBorders>
              <w:top w:val="single" w:sz="4" w:space="0" w:color="000000"/>
              <w:left w:val="single" w:sz="4" w:space="0" w:color="000000"/>
              <w:bottom w:val="single" w:sz="4" w:space="0" w:color="000000"/>
              <w:right w:val="single" w:sz="4" w:space="0" w:color="000000"/>
            </w:tcBorders>
          </w:tcPr>
          <w:p w14:paraId="7B2552DA" w14:textId="77777777" w:rsidR="002D2FEF" w:rsidRDefault="00F063F0">
            <w:pPr>
              <w:spacing w:after="0" w:line="259" w:lineRule="auto"/>
              <w:ind w:left="2" w:firstLine="0"/>
              <w:jc w:val="center"/>
            </w:pPr>
            <w:r>
              <w:rPr>
                <w:sz w:val="20"/>
              </w:rPr>
              <w:t>Vidéo Projecteur</w:t>
            </w:r>
          </w:p>
        </w:tc>
      </w:tr>
      <w:tr w:rsidR="002D2FEF" w14:paraId="079DE141" w14:textId="77777777">
        <w:trPr>
          <w:trHeight w:val="756"/>
        </w:trPr>
        <w:tc>
          <w:tcPr>
            <w:tcW w:w="2832" w:type="dxa"/>
            <w:tcBorders>
              <w:top w:val="single" w:sz="4" w:space="0" w:color="000000"/>
              <w:left w:val="single" w:sz="4" w:space="0" w:color="000000"/>
              <w:bottom w:val="single" w:sz="4" w:space="0" w:color="000000"/>
              <w:right w:val="single" w:sz="4" w:space="0" w:color="000000"/>
            </w:tcBorders>
          </w:tcPr>
          <w:p w14:paraId="2CD5C86C" w14:textId="77777777" w:rsidR="002D2FEF" w:rsidRDefault="00F063F0">
            <w:pPr>
              <w:spacing w:after="0" w:line="259" w:lineRule="auto"/>
              <w:ind w:right="1" w:firstLine="0"/>
              <w:jc w:val="center"/>
            </w:pPr>
            <w:r>
              <w:rPr>
                <w:b/>
                <w:sz w:val="20"/>
              </w:rPr>
              <w:t>Microsoft PixelSense V1&amp;2</w:t>
            </w:r>
          </w:p>
        </w:tc>
        <w:tc>
          <w:tcPr>
            <w:tcW w:w="2832" w:type="dxa"/>
            <w:tcBorders>
              <w:top w:val="single" w:sz="4" w:space="0" w:color="000000"/>
              <w:left w:val="single" w:sz="4" w:space="0" w:color="000000"/>
              <w:bottom w:val="single" w:sz="4" w:space="0" w:color="000000"/>
              <w:right w:val="single" w:sz="4" w:space="0" w:color="000000"/>
            </w:tcBorders>
          </w:tcPr>
          <w:p w14:paraId="2076A84F" w14:textId="77777777" w:rsidR="002D2FEF" w:rsidRPr="00F063F0" w:rsidRDefault="00F063F0">
            <w:pPr>
              <w:spacing w:after="0" w:line="259" w:lineRule="auto"/>
              <w:ind w:left="2" w:firstLine="0"/>
              <w:jc w:val="center"/>
              <w:rPr>
                <w:lang w:val="fr-LU"/>
              </w:rPr>
            </w:pPr>
            <w:r w:rsidRPr="00F063F0">
              <w:rPr>
                <w:sz w:val="20"/>
                <w:lang w:val="fr-LU"/>
              </w:rPr>
              <w:t>Technologie PixelSense (V2),</w:t>
            </w:r>
          </w:p>
          <w:p w14:paraId="0323A6B6" w14:textId="77777777" w:rsidR="002D2FEF" w:rsidRPr="00F063F0" w:rsidRDefault="00F063F0">
            <w:pPr>
              <w:spacing w:after="0" w:line="259" w:lineRule="auto"/>
              <w:ind w:firstLine="0"/>
              <w:jc w:val="center"/>
              <w:rPr>
                <w:lang w:val="fr-LU"/>
              </w:rPr>
            </w:pPr>
            <w:r w:rsidRPr="00F063F0">
              <w:rPr>
                <w:sz w:val="20"/>
                <w:lang w:val="fr-LU"/>
              </w:rPr>
              <w:t>Caméra Infrarouge(V1), Tags, Objets Tangibles</w:t>
            </w:r>
          </w:p>
        </w:tc>
        <w:tc>
          <w:tcPr>
            <w:tcW w:w="2832" w:type="dxa"/>
            <w:tcBorders>
              <w:top w:val="single" w:sz="4" w:space="0" w:color="000000"/>
              <w:left w:val="single" w:sz="4" w:space="0" w:color="000000"/>
              <w:bottom w:val="single" w:sz="4" w:space="0" w:color="000000"/>
              <w:right w:val="single" w:sz="4" w:space="0" w:color="000000"/>
            </w:tcBorders>
          </w:tcPr>
          <w:p w14:paraId="09BF3696" w14:textId="77777777" w:rsidR="002D2FEF" w:rsidRDefault="00F063F0">
            <w:pPr>
              <w:spacing w:after="0" w:line="259" w:lineRule="auto"/>
              <w:ind w:right="2" w:firstLine="0"/>
              <w:jc w:val="center"/>
            </w:pPr>
            <w:r>
              <w:rPr>
                <w:sz w:val="20"/>
              </w:rPr>
              <w:t>Écran LCD</w:t>
            </w:r>
          </w:p>
        </w:tc>
      </w:tr>
    </w:tbl>
    <w:p w14:paraId="4ED72D08" w14:textId="77777777" w:rsidR="002D2FEF" w:rsidRPr="00F063F0" w:rsidRDefault="00F063F0">
      <w:pPr>
        <w:spacing w:after="794" w:line="265" w:lineRule="auto"/>
        <w:ind w:left="269" w:right="263" w:hanging="10"/>
        <w:jc w:val="center"/>
        <w:rPr>
          <w:lang w:val="fr-LU"/>
        </w:rPr>
      </w:pPr>
      <w:r w:rsidRPr="00F063F0">
        <w:rPr>
          <w:lang w:val="fr-LU"/>
        </w:rPr>
        <w:t>T</w:t>
      </w:r>
      <w:r w:rsidRPr="00F063F0">
        <w:rPr>
          <w:sz w:val="17"/>
          <w:lang w:val="fr-LU"/>
        </w:rPr>
        <w:t xml:space="preserve">ABLE </w:t>
      </w:r>
      <w:r w:rsidRPr="00F063F0">
        <w:rPr>
          <w:lang w:val="fr-LU"/>
        </w:rPr>
        <w:t>3.1 – Synthèse des dispositifs physiques d’interactions pour 3 tables interactives</w:t>
      </w:r>
    </w:p>
    <w:p w14:paraId="2FE75FDB" w14:textId="77777777" w:rsidR="002D2FEF" w:rsidRPr="00F063F0" w:rsidRDefault="00F063F0">
      <w:pPr>
        <w:pStyle w:val="Heading2"/>
        <w:tabs>
          <w:tab w:val="center" w:pos="3158"/>
        </w:tabs>
        <w:spacing w:after="162"/>
        <w:ind w:left="-3" w:firstLine="0"/>
        <w:rPr>
          <w:lang w:val="fr-LU"/>
        </w:rPr>
      </w:pPr>
      <w:bookmarkStart w:id="2" w:name="_Toc266769"/>
      <w:r w:rsidRPr="00F063F0">
        <w:rPr>
          <w:lang w:val="fr-LU"/>
        </w:rPr>
        <w:t>3.1.2</w:t>
      </w:r>
      <w:r w:rsidRPr="00F063F0">
        <w:rPr>
          <w:lang w:val="fr-LU"/>
        </w:rPr>
        <w:tab/>
        <w:t>Bibliothèques graphiques des tables interactives</w:t>
      </w:r>
      <w:bookmarkEnd w:id="2"/>
    </w:p>
    <w:p w14:paraId="5A55203C" w14:textId="77777777" w:rsidR="002D2FEF" w:rsidRPr="00F063F0" w:rsidRDefault="00F063F0">
      <w:pPr>
        <w:ind w:left="-3" w:right="15"/>
        <w:rPr>
          <w:lang w:val="fr-LU"/>
        </w:rPr>
      </w:pPr>
      <w:r w:rsidRPr="00F063F0">
        <w:rPr>
          <w:lang w:val="fr-LU"/>
        </w:rPr>
        <w:t>Les bibliothèques graphiques sont des boîtes à outils logiciels qui contiennent des éléments pour construire des UI graphiques et d’utiliser l’ensemble des possibilités offertes par le terminal que ce soit en entrée (reconnaissance d’objets tangibles, tag, multi-touch, multi-utilisateurs) ou en sortie (affichage). Nous présentons donc dans cette section, les principaux éléments que l’on retrouve dans les bibliothèques graphiques associées aux tables étudiées.</w:t>
      </w:r>
    </w:p>
    <w:p w14:paraId="0EC2892C" w14:textId="77777777" w:rsidR="002D2FEF" w:rsidRPr="00F063F0" w:rsidRDefault="00F063F0">
      <w:pPr>
        <w:pStyle w:val="Heading4"/>
        <w:tabs>
          <w:tab w:val="center" w:pos="1462"/>
        </w:tabs>
        <w:ind w:left="-3" w:right="0" w:firstLine="0"/>
        <w:jc w:val="left"/>
        <w:rPr>
          <w:lang w:val="fr-LU"/>
        </w:rPr>
      </w:pPr>
      <w:r w:rsidRPr="00F063F0">
        <w:rPr>
          <w:lang w:val="fr-LU"/>
        </w:rPr>
        <w:lastRenderedPageBreak/>
        <w:t>3.1.2.1</w:t>
      </w:r>
      <w:r w:rsidRPr="00F063F0">
        <w:rPr>
          <w:lang w:val="fr-LU"/>
        </w:rPr>
        <w:tab/>
        <w:t>DiamondSpin</w:t>
      </w:r>
    </w:p>
    <w:p w14:paraId="58151BA0" w14:textId="77777777" w:rsidR="002D2FEF" w:rsidRPr="00F063F0" w:rsidRDefault="00F063F0">
      <w:pPr>
        <w:ind w:left="-3" w:right="15"/>
        <w:rPr>
          <w:lang w:val="fr-LU"/>
        </w:rPr>
      </w:pPr>
      <w:r w:rsidRPr="00F063F0">
        <w:rPr>
          <w:lang w:val="fr-LU"/>
        </w:rPr>
        <w:t>DiamondSpin [SVFR04] est une bibliothèque graphique pour table interactive qui offre des composants graphiques adaptés à une utilisation de la table par plusieurs utilisateurs. Les composants graphiques sont basés sur JavaSwing et sont compatible avec OpenGL. Les composants graphiques de cette bibliothèque permettent une manipulation directe des documents visuels en utilisant des doigts, un stylet ou un clavier comme des moyens d’interactions. Cette bibliothèque graphique permet aussi de créer et de gérer d</w:t>
      </w:r>
      <w:r w:rsidRPr="00F063F0">
        <w:rPr>
          <w:lang w:val="fr-LU"/>
        </w:rPr>
        <w:t xml:space="preserve">es espaces privés associés à chaque utilisateur d’une application collaborative et co-localisée. Les composants graphiques </w:t>
      </w:r>
      <w:r w:rsidRPr="00F063F0">
        <w:rPr>
          <w:i/>
          <w:lang w:val="fr-LU"/>
        </w:rPr>
        <w:t xml:space="preserve">DSContainer, DSPanel, DSWindow, DSFrame </w:t>
      </w:r>
      <w:r w:rsidRPr="00F063F0">
        <w:rPr>
          <w:lang w:val="fr-LU"/>
        </w:rPr>
        <w:t>(cf. figure 3.4) permettent par exemple d’avoir un container qui regroupe un ensemble de composants graphiques qu’un utilisateur peut déplacer en fonction de sa position.</w:t>
      </w:r>
    </w:p>
    <w:p w14:paraId="3CD19D45" w14:textId="77777777" w:rsidR="002D2FEF" w:rsidRDefault="00F063F0">
      <w:pPr>
        <w:spacing w:after="250" w:line="259" w:lineRule="auto"/>
        <w:ind w:left="1839" w:firstLine="0"/>
        <w:jc w:val="left"/>
      </w:pPr>
      <w:r>
        <w:rPr>
          <w:noProof/>
        </w:rPr>
        <w:drawing>
          <wp:inline distT="0" distB="0" distL="0" distR="0" wp14:anchorId="2FCA3B73" wp14:editId="7C578690">
            <wp:extent cx="3261334" cy="2446008"/>
            <wp:effectExtent l="0" t="0" r="0" b="0"/>
            <wp:docPr id="2204" name="Picture 2204"/>
            <wp:cNvGraphicFramePr/>
            <a:graphic xmlns:a="http://schemas.openxmlformats.org/drawingml/2006/main">
              <a:graphicData uri="http://schemas.openxmlformats.org/drawingml/2006/picture">
                <pic:pic xmlns:pic="http://schemas.openxmlformats.org/drawingml/2006/picture">
                  <pic:nvPicPr>
                    <pic:cNvPr id="2204" name="Picture 2204"/>
                    <pic:cNvPicPr/>
                  </pic:nvPicPr>
                  <pic:blipFill>
                    <a:blip r:embed="rId190"/>
                    <a:stretch>
                      <a:fillRect/>
                    </a:stretch>
                  </pic:blipFill>
                  <pic:spPr>
                    <a:xfrm rot="-10799999">
                      <a:off x="0" y="0"/>
                      <a:ext cx="3261334" cy="2446008"/>
                    </a:xfrm>
                    <a:prstGeom prst="rect">
                      <a:avLst/>
                    </a:prstGeom>
                  </pic:spPr>
                </pic:pic>
              </a:graphicData>
            </a:graphic>
          </wp:inline>
        </w:drawing>
      </w:r>
    </w:p>
    <w:p w14:paraId="508B393B" w14:textId="77777777" w:rsidR="002D2FEF" w:rsidRPr="00F063F0" w:rsidRDefault="00F063F0">
      <w:pPr>
        <w:spacing w:after="838" w:line="265" w:lineRule="auto"/>
        <w:ind w:left="269" w:right="260" w:hanging="10"/>
        <w:jc w:val="center"/>
        <w:rPr>
          <w:lang w:val="fr-LU"/>
        </w:rPr>
      </w:pPr>
      <w:r w:rsidRPr="00F063F0">
        <w:rPr>
          <w:lang w:val="fr-LU"/>
        </w:rPr>
        <w:t>F</w:t>
      </w:r>
      <w:r w:rsidRPr="00F063F0">
        <w:rPr>
          <w:sz w:val="17"/>
          <w:lang w:val="fr-LU"/>
        </w:rPr>
        <w:t xml:space="preserve">IGURE </w:t>
      </w:r>
      <w:r w:rsidRPr="00F063F0">
        <w:rPr>
          <w:lang w:val="fr-LU"/>
        </w:rPr>
        <w:t>3.4 – Instances des containers DiamondSpin</w:t>
      </w:r>
    </w:p>
    <w:p w14:paraId="081F6C1F" w14:textId="77777777" w:rsidR="002D2FEF" w:rsidRPr="00F063F0" w:rsidRDefault="00F063F0">
      <w:pPr>
        <w:pStyle w:val="Heading4"/>
        <w:tabs>
          <w:tab w:val="center" w:pos="1867"/>
        </w:tabs>
        <w:ind w:left="-3" w:right="0" w:firstLine="0"/>
        <w:jc w:val="left"/>
        <w:rPr>
          <w:lang w:val="fr-LU"/>
        </w:rPr>
      </w:pPr>
      <w:r w:rsidRPr="00F063F0">
        <w:rPr>
          <w:lang w:val="fr-LU"/>
        </w:rPr>
        <w:t>3.1.2.2</w:t>
      </w:r>
      <w:r w:rsidRPr="00F063F0">
        <w:rPr>
          <w:lang w:val="fr-LU"/>
        </w:rPr>
        <w:tab/>
        <w:t>Surface SDK 1.0 et 2.0</w:t>
      </w:r>
    </w:p>
    <w:p w14:paraId="38839304" w14:textId="77777777" w:rsidR="002D2FEF" w:rsidRPr="00F063F0" w:rsidRDefault="00F063F0">
      <w:pPr>
        <w:spacing w:after="334"/>
        <w:ind w:left="-3" w:right="15" w:firstLine="398"/>
        <w:rPr>
          <w:lang w:val="fr-LU"/>
        </w:rPr>
      </w:pPr>
      <w:r w:rsidRPr="00F063F0">
        <w:rPr>
          <w:lang w:val="fr-LU"/>
        </w:rPr>
        <w:t>[Mic12a] sont des API et des boîtes à outils permettant de développer des applications pour une table interactive Microsoft (1.0 et 2.0). Ils font partie du Framework .Net et offrent des bibliothèques graphiques pour concevoir des UI WPF [Mic12b] et XNA [Mic12c]. Ces bibliothèques graphiques permettent la reconnaissance des formes d’objets, l’utilisation des tags, la gestion des 50 points de contacts simultanés, la détection de l’orientation des touches, etc. La construction d’une UI avec ce SDK est bien pl</w:t>
      </w:r>
      <w:r w:rsidRPr="00F063F0">
        <w:rPr>
          <w:lang w:val="fr-LU"/>
        </w:rPr>
        <w:t xml:space="preserve">us aisé qu’avec la bibliothèque graphique DiamondSpin car elle évite par exemple au programmeur la gestion du déplacement des éléments ou la gestion de la rotation des composants graphiques. En effet un </w:t>
      </w:r>
      <w:r w:rsidRPr="00F063F0">
        <w:rPr>
          <w:i/>
          <w:lang w:val="fr-LU"/>
        </w:rPr>
        <w:t xml:space="preserve">ScatterView </w:t>
      </w:r>
      <w:r w:rsidRPr="00F063F0">
        <w:rPr>
          <w:lang w:val="fr-LU"/>
        </w:rPr>
        <w:t>(Figure 3.5) définie le déplacement ou la rotation de manière intrinsèque.</w:t>
      </w:r>
    </w:p>
    <w:p w14:paraId="2AABCB4F" w14:textId="77777777" w:rsidR="002D2FEF" w:rsidRPr="00F063F0" w:rsidRDefault="00F063F0">
      <w:pPr>
        <w:pStyle w:val="Heading4"/>
        <w:tabs>
          <w:tab w:val="center" w:pos="1181"/>
        </w:tabs>
        <w:ind w:left="-3" w:right="0" w:firstLine="0"/>
        <w:jc w:val="left"/>
        <w:rPr>
          <w:lang w:val="fr-LU"/>
        </w:rPr>
      </w:pPr>
      <w:r w:rsidRPr="00F063F0">
        <w:rPr>
          <w:lang w:val="fr-LU"/>
        </w:rPr>
        <w:t>3.1.2.3</w:t>
      </w:r>
      <w:r w:rsidRPr="00F063F0">
        <w:rPr>
          <w:lang w:val="fr-LU"/>
        </w:rPr>
        <w:tab/>
        <w:t>Constat</w:t>
      </w:r>
    </w:p>
    <w:p w14:paraId="1BA35AC9" w14:textId="77777777" w:rsidR="002D2FEF" w:rsidRDefault="00F063F0">
      <w:pPr>
        <w:ind w:left="-3" w:right="15"/>
      </w:pPr>
      <w:r w:rsidRPr="00F063F0">
        <w:rPr>
          <w:lang w:val="fr-LU"/>
        </w:rPr>
        <w:t xml:space="preserve">La bibliothèque Surface SDK permet de décrire des TUI à l’aide de tags. De manière générale, les bibliothèques graphiques des tables interactives offrent des composants graphiques qui ont des interactions (rotation, redimensionnement, déplacement, tags, etc.) adaptées pour la description des UI pour les tables interactives. </w:t>
      </w:r>
      <w:r>
        <w:t>Elles permettent d’affiner les caractéristiques des tables interactives en</w:t>
      </w:r>
    </w:p>
    <w:p w14:paraId="64DE96A0" w14:textId="77777777" w:rsidR="002D2FEF" w:rsidRDefault="00F063F0">
      <w:pPr>
        <w:spacing w:after="245" w:line="259" w:lineRule="auto"/>
        <w:ind w:left="2417" w:firstLine="0"/>
        <w:jc w:val="left"/>
      </w:pPr>
      <w:r>
        <w:rPr>
          <w:noProof/>
        </w:rPr>
        <w:lastRenderedPageBreak/>
        <w:drawing>
          <wp:inline distT="0" distB="0" distL="0" distR="0" wp14:anchorId="44D22FB5" wp14:editId="4E7D1416">
            <wp:extent cx="2529840" cy="1912315"/>
            <wp:effectExtent l="0" t="0" r="0" b="0"/>
            <wp:docPr id="2255" name="Picture 2255"/>
            <wp:cNvGraphicFramePr/>
            <a:graphic xmlns:a="http://schemas.openxmlformats.org/drawingml/2006/main">
              <a:graphicData uri="http://schemas.openxmlformats.org/drawingml/2006/picture">
                <pic:pic xmlns:pic="http://schemas.openxmlformats.org/drawingml/2006/picture">
                  <pic:nvPicPr>
                    <pic:cNvPr id="2255" name="Picture 2255"/>
                    <pic:cNvPicPr/>
                  </pic:nvPicPr>
                  <pic:blipFill>
                    <a:blip r:embed="rId191"/>
                    <a:stretch>
                      <a:fillRect/>
                    </a:stretch>
                  </pic:blipFill>
                  <pic:spPr>
                    <a:xfrm>
                      <a:off x="0" y="0"/>
                      <a:ext cx="2529840" cy="1912315"/>
                    </a:xfrm>
                    <a:prstGeom prst="rect">
                      <a:avLst/>
                    </a:prstGeom>
                  </pic:spPr>
                </pic:pic>
              </a:graphicData>
            </a:graphic>
          </wp:inline>
        </w:drawing>
      </w:r>
    </w:p>
    <w:p w14:paraId="4A456E83" w14:textId="77777777" w:rsidR="002D2FEF" w:rsidRPr="00F063F0" w:rsidRDefault="00F063F0">
      <w:pPr>
        <w:spacing w:after="646" w:line="265" w:lineRule="auto"/>
        <w:ind w:left="269" w:right="258" w:hanging="10"/>
        <w:jc w:val="center"/>
        <w:rPr>
          <w:lang w:val="fr-LU"/>
        </w:rPr>
      </w:pPr>
      <w:r w:rsidRPr="00F063F0">
        <w:rPr>
          <w:lang w:val="fr-LU"/>
        </w:rPr>
        <w:t>F</w:t>
      </w:r>
      <w:r w:rsidRPr="00F063F0">
        <w:rPr>
          <w:sz w:val="17"/>
          <w:lang w:val="fr-LU"/>
        </w:rPr>
        <w:t xml:space="preserve">IGURE </w:t>
      </w:r>
      <w:r w:rsidRPr="00F063F0">
        <w:rPr>
          <w:lang w:val="fr-LU"/>
        </w:rPr>
        <w:t>3.5 – Exemple de ScatterView</w:t>
      </w:r>
    </w:p>
    <w:p w14:paraId="64AD7121" w14:textId="77777777" w:rsidR="002D2FEF" w:rsidRPr="00F063F0" w:rsidRDefault="00F063F0">
      <w:pPr>
        <w:ind w:left="-3" w:right="15" w:firstLine="0"/>
        <w:rPr>
          <w:lang w:val="fr-LU"/>
        </w:rPr>
      </w:pPr>
      <w:r w:rsidRPr="00F063F0">
        <w:rPr>
          <w:lang w:val="fr-LU"/>
        </w:rPr>
        <w:t>précisant si une table interactive supporte ou non des interactions tangibles, si elle a des composants graphiques accessibles par tous les utilisateurs par exemple.</w:t>
      </w:r>
    </w:p>
    <w:p w14:paraId="6CD9DB26" w14:textId="77777777" w:rsidR="002D2FEF" w:rsidRPr="00F063F0" w:rsidRDefault="00F063F0">
      <w:pPr>
        <w:spacing w:after="345"/>
        <w:ind w:left="-3" w:right="15"/>
        <w:rPr>
          <w:lang w:val="fr-LU"/>
        </w:rPr>
      </w:pPr>
      <w:r w:rsidRPr="00F063F0">
        <w:rPr>
          <w:lang w:val="fr-LU"/>
        </w:rPr>
        <w:t>Les bibliothèques graphiques servent aussi pour spécialiser une table interactive dans un domaine applicatif précis. Dans ce cas, les bibliothèques graphiques offrent des composants graphiques spécifiques à des domaines d’application. Par exemple la table metaDesk est uniquement destinée à la cartographie, à ce titre elle dispose des composants graphiques propres pour afficher facilement un plan. Cependant, DiamondSpin et les Surface SDK 1.0 &amp; 2.0 sont des bibliothèques graphiques indépendantes des domaines</w:t>
      </w:r>
      <w:r w:rsidRPr="00F063F0">
        <w:rPr>
          <w:lang w:val="fr-LU"/>
        </w:rPr>
        <w:t xml:space="preserve"> applicatifs. Dans le cadre de la migration des UI desktop ces dernières offrent des composants graphiques équivalents à la source.</w:t>
      </w:r>
    </w:p>
    <w:p w14:paraId="7CB92AAD" w14:textId="77777777" w:rsidR="002D2FEF" w:rsidRPr="00F063F0" w:rsidRDefault="00F063F0">
      <w:pPr>
        <w:pStyle w:val="Heading2"/>
        <w:tabs>
          <w:tab w:val="center" w:pos="1961"/>
        </w:tabs>
        <w:ind w:left="-3" w:firstLine="0"/>
        <w:rPr>
          <w:lang w:val="fr-LU"/>
        </w:rPr>
      </w:pPr>
      <w:bookmarkStart w:id="3" w:name="_Toc266770"/>
      <w:r w:rsidRPr="00F063F0">
        <w:rPr>
          <w:lang w:val="fr-LU"/>
        </w:rPr>
        <w:t>3.1.3</w:t>
      </w:r>
      <w:r w:rsidRPr="00F063F0">
        <w:rPr>
          <w:lang w:val="fr-LU"/>
        </w:rPr>
        <w:tab/>
        <w:t>Modalités d’interactions</w:t>
      </w:r>
      <w:bookmarkEnd w:id="3"/>
    </w:p>
    <w:p w14:paraId="66A72203" w14:textId="77777777" w:rsidR="002D2FEF" w:rsidRPr="00F063F0" w:rsidRDefault="00F063F0">
      <w:pPr>
        <w:ind w:left="-3" w:right="15"/>
        <w:rPr>
          <w:lang w:val="fr-LU"/>
        </w:rPr>
      </w:pPr>
      <w:r w:rsidRPr="00F063F0">
        <w:rPr>
          <w:lang w:val="fr-LU"/>
        </w:rPr>
        <w:t>Nigay [Nig94] propose la définition d’une modalité d’interaction comme un couple &lt;d, l&gt; constitué d’un dispositif d’interactions et d’un langage d’interactions :</w:t>
      </w:r>
    </w:p>
    <w:p w14:paraId="34D0ADF9" w14:textId="77777777" w:rsidR="002D2FEF" w:rsidRPr="00F063F0" w:rsidRDefault="00F063F0">
      <w:pPr>
        <w:numPr>
          <w:ilvl w:val="0"/>
          <w:numId w:val="15"/>
        </w:numPr>
        <w:ind w:left="556" w:right="7" w:hanging="218"/>
        <w:jc w:val="left"/>
        <w:rPr>
          <w:lang w:val="fr-LU"/>
        </w:rPr>
      </w:pPr>
      <w:r w:rsidRPr="00F063F0">
        <w:rPr>
          <w:lang w:val="fr-LU"/>
        </w:rPr>
        <w:t>d désigne un dispositif physique. Par exemple, une souris, une caméra, un écran, un hautparleur,</w:t>
      </w:r>
    </w:p>
    <w:p w14:paraId="44AEFDFA" w14:textId="77777777" w:rsidR="002D2FEF" w:rsidRPr="00F063F0" w:rsidRDefault="00F063F0">
      <w:pPr>
        <w:numPr>
          <w:ilvl w:val="0"/>
          <w:numId w:val="15"/>
        </w:numPr>
        <w:spacing w:after="22" w:line="261" w:lineRule="auto"/>
        <w:ind w:left="556" w:right="7" w:hanging="218"/>
        <w:jc w:val="left"/>
        <w:rPr>
          <w:lang w:val="fr-LU"/>
        </w:rPr>
      </w:pPr>
      <w:r w:rsidRPr="00F063F0">
        <w:rPr>
          <w:lang w:val="fr-LU"/>
        </w:rPr>
        <w:t>l dénote un langage d’interaction constitué d’un ensemble structuré de signes permettant de décrire les fonctions de communication. Il peut reposer sur un langage pseudo-naturel, un graphe ou une table de correspondance.</w:t>
      </w:r>
    </w:p>
    <w:p w14:paraId="08523578" w14:textId="77777777" w:rsidR="002D2FEF" w:rsidRPr="00F063F0" w:rsidRDefault="00F063F0">
      <w:pPr>
        <w:spacing w:after="332"/>
        <w:ind w:left="-3" w:right="15"/>
        <w:rPr>
          <w:lang w:val="fr-LU"/>
        </w:rPr>
      </w:pPr>
      <w:r w:rsidRPr="00F063F0">
        <w:rPr>
          <w:lang w:val="fr-LU"/>
        </w:rPr>
        <w:t>La migration des UI vers les tables interactives implique bien souvent un changement des dispositifs d’interactions et impose donc de définir des équivalences entre les modalités d’interactions des plateformes de départ et celles des tables interactives. Dans cette section nous abordons la problématique liée aux changements des modalités d’interactions des UI à migrer. En effet comment décrire les interactions de l’UI de départ à l’aide des modalités d’interactions de la plateforme d’arrivée ? Pour répondre</w:t>
      </w:r>
      <w:r w:rsidRPr="00F063F0">
        <w:rPr>
          <w:lang w:val="fr-LU"/>
        </w:rPr>
        <w:t xml:space="preserve"> à cette question nous étudions au paragraphe 3.1.1 les problèmes liées aux changements de modalités d’interactions pendant la migration. Puis au paragraphe 3.1.2 nous présentons quelques modèles d’interactions abstraites qui permet de décrire les interactions indépendamment des modalités d’interactions.</w:t>
      </w:r>
    </w:p>
    <w:p w14:paraId="54D9E14F" w14:textId="77777777" w:rsidR="002D2FEF" w:rsidRPr="00F063F0" w:rsidRDefault="00F063F0">
      <w:pPr>
        <w:pStyle w:val="Heading4"/>
        <w:tabs>
          <w:tab w:val="center" w:pos="2655"/>
        </w:tabs>
        <w:ind w:left="-3" w:right="0" w:firstLine="0"/>
        <w:jc w:val="left"/>
        <w:rPr>
          <w:lang w:val="fr-LU"/>
        </w:rPr>
      </w:pPr>
      <w:r w:rsidRPr="00F063F0">
        <w:rPr>
          <w:lang w:val="fr-LU"/>
        </w:rPr>
        <w:t>3.1.3.1</w:t>
      </w:r>
      <w:r w:rsidRPr="00F063F0">
        <w:rPr>
          <w:lang w:val="fr-LU"/>
        </w:rPr>
        <w:tab/>
        <w:t>Changement de modalité d’interactions</w:t>
      </w:r>
    </w:p>
    <w:p w14:paraId="45A56DB0" w14:textId="77777777" w:rsidR="002D2FEF" w:rsidRPr="00F063F0" w:rsidRDefault="00F063F0">
      <w:pPr>
        <w:ind w:left="-3" w:right="15"/>
        <w:rPr>
          <w:lang w:val="fr-LU"/>
        </w:rPr>
      </w:pPr>
      <w:r w:rsidRPr="00F063F0">
        <w:rPr>
          <w:lang w:val="fr-LU"/>
        </w:rPr>
        <w:t>Considérons comme plateforme de départ un desktop composé d’un écran comme moyen d’interactions en sortie et d’un clavier et d’une souris comme moyen d’interactions en entrée.</w:t>
      </w:r>
    </w:p>
    <w:p w14:paraId="766DD88B" w14:textId="77777777" w:rsidR="002D2FEF" w:rsidRPr="00F063F0" w:rsidRDefault="00F063F0">
      <w:pPr>
        <w:numPr>
          <w:ilvl w:val="0"/>
          <w:numId w:val="16"/>
        </w:numPr>
        <w:ind w:left="556" w:right="15" w:hanging="218"/>
        <w:rPr>
          <w:lang w:val="fr-LU"/>
        </w:rPr>
      </w:pPr>
      <w:r w:rsidRPr="00F063F0">
        <w:rPr>
          <w:lang w:val="fr-LU"/>
        </w:rPr>
        <w:t>La modalité d’interactions en sortie M1 du desktop est décrite par l’écran et par le langagede description des UI 2D (L1), M1=&lt;Ecran, L1&gt;. Le langage L1 correspond aux composants graphiques tels que labels, champ de texte, boîte de dialogue, etc. d’une bibliothèque graphique.</w:t>
      </w:r>
    </w:p>
    <w:p w14:paraId="6F194401" w14:textId="77777777" w:rsidR="002D2FEF" w:rsidRPr="00F063F0" w:rsidRDefault="00F063F0">
      <w:pPr>
        <w:numPr>
          <w:ilvl w:val="0"/>
          <w:numId w:val="16"/>
        </w:numPr>
        <w:ind w:left="556" w:right="15" w:hanging="218"/>
        <w:rPr>
          <w:lang w:val="fr-LU"/>
        </w:rPr>
      </w:pPr>
      <w:r w:rsidRPr="00F063F0">
        <w:rPr>
          <w:lang w:val="fr-LU"/>
        </w:rPr>
        <w:lastRenderedPageBreak/>
        <w:t>La modalité d’interactions en entrée M2 du desktop est décrite par le clavier et par le langagedes commandes (L2), M2=&lt;Clavier, L2&gt;. Le langage L2 décrit pour chaque action les tâches réalisables à l’aide d’un clavier sur une UI graphique, ces actions sont par exemple : copier avec Ctrl+C, couper avec Ctrl+X, coller avec Ctrl+V, saisir un texte avec les touches alphanumériques, valider avec la touche entrée, etc.</w:t>
      </w:r>
    </w:p>
    <w:p w14:paraId="3752CFC7" w14:textId="77777777" w:rsidR="002D2FEF" w:rsidRPr="00F063F0" w:rsidRDefault="00F063F0">
      <w:pPr>
        <w:numPr>
          <w:ilvl w:val="0"/>
          <w:numId w:val="16"/>
        </w:numPr>
        <w:spacing w:after="51"/>
        <w:ind w:left="556" w:right="15" w:hanging="218"/>
        <w:rPr>
          <w:lang w:val="fr-LU"/>
        </w:rPr>
      </w:pPr>
      <w:r w:rsidRPr="00F063F0">
        <w:rPr>
          <w:lang w:val="fr-LU"/>
        </w:rPr>
        <w:t>La modalité d’interactions en entrée M3 du desktop est décrite par la souris et par le langagede manipulation directe d’une UI 2D (L3), M3=&lt;Souris, L3&gt;. Le langage L3 décrit les actions réalisables à l’aide d’une souris sur une UI graphique, ces actions sont par exemple : cliquer et valider pour sélectionner un composant graphique, cliquer et déplacer pour sélectionner un texte, déplacer un élément, redimensionner, etc.</w:t>
      </w:r>
    </w:p>
    <w:p w14:paraId="7EF9D10B" w14:textId="77777777" w:rsidR="002D2FEF" w:rsidRPr="00F063F0" w:rsidRDefault="00F063F0">
      <w:pPr>
        <w:spacing w:after="54"/>
        <w:ind w:left="-3" w:right="15"/>
        <w:rPr>
          <w:lang w:val="fr-LU"/>
        </w:rPr>
      </w:pPr>
      <w:r w:rsidRPr="00F063F0">
        <w:rPr>
          <w:lang w:val="fr-LU"/>
        </w:rPr>
        <w:t>Considérons maintenant que la table interactive cible est composée d’un écran tactile, d’un clavier virtuel et de la reconnaissance des objets physiques comme moyens d’interactions.</w:t>
      </w:r>
    </w:p>
    <w:p w14:paraId="50D58556" w14:textId="77777777" w:rsidR="002D2FEF" w:rsidRPr="00F063F0" w:rsidRDefault="00F063F0">
      <w:pPr>
        <w:numPr>
          <w:ilvl w:val="0"/>
          <w:numId w:val="16"/>
        </w:numPr>
        <w:ind w:left="556" w:right="15" w:hanging="218"/>
        <w:rPr>
          <w:lang w:val="fr-LU"/>
        </w:rPr>
      </w:pPr>
      <w:r w:rsidRPr="00F063F0">
        <w:rPr>
          <w:lang w:val="fr-LU"/>
        </w:rPr>
        <w:t>La modalité d’interactions en sortie M’1 de la table interactive est décrite par l’écran tactileet par le langage de description des UI 2D (L’1), M’1= &lt;Ecran Tactile, L’1&gt;. Le langage L’1 correspond à la bibliothèque graphique de la table interactive qui contient les composants graphiques tels que labels, champ de texte, images, fenêtre, etc.</w:t>
      </w:r>
    </w:p>
    <w:p w14:paraId="2A691547" w14:textId="77777777" w:rsidR="002D2FEF" w:rsidRPr="00F063F0" w:rsidRDefault="00F063F0">
      <w:pPr>
        <w:numPr>
          <w:ilvl w:val="0"/>
          <w:numId w:val="16"/>
        </w:numPr>
        <w:ind w:left="556" w:right="15" w:hanging="218"/>
        <w:rPr>
          <w:lang w:val="fr-LU"/>
        </w:rPr>
      </w:pPr>
      <w:r w:rsidRPr="00F063F0">
        <w:rPr>
          <w:lang w:val="fr-LU"/>
        </w:rPr>
        <w:t>La modalité d’interactions en entrée M’2 de la table interactive est décrite par l’écran tactileet par le langage de manipulation tactile d’une UI 2D (L’2), M’2= &lt; Ecran Tactile, L’2&gt;. Le langage L’2 décrit les actions utilisateurs sur un écran tactile. Ces actions sont par exemple : toucher avec un doigt pour activer ou sélectionner un élément, toucher avec deux doigts et déplacer pour agrandir, réduire, tourner des composants graphiques, etc.</w:t>
      </w:r>
    </w:p>
    <w:p w14:paraId="1C6200E3" w14:textId="77777777" w:rsidR="002D2FEF" w:rsidRPr="00F063F0" w:rsidRDefault="00F063F0">
      <w:pPr>
        <w:numPr>
          <w:ilvl w:val="0"/>
          <w:numId w:val="16"/>
        </w:numPr>
        <w:ind w:left="556" w:right="15" w:hanging="218"/>
        <w:rPr>
          <w:lang w:val="fr-LU"/>
        </w:rPr>
      </w:pPr>
      <w:r w:rsidRPr="00F063F0">
        <w:rPr>
          <w:lang w:val="fr-LU"/>
        </w:rPr>
        <w:t>La modalité d’interactions en entrée M’3 de la table interactive est décrite par le clavier virtuelet par le langage de commande (L’3), M’3= &lt; Ecran Tactile, L’3&gt;. Le langage L’3 décrit les actions utilisateurs réalisables avec un clavier virtuel tel que saisir un texte.</w:t>
      </w:r>
    </w:p>
    <w:p w14:paraId="76C8D1DD" w14:textId="77777777" w:rsidR="002D2FEF" w:rsidRPr="00F063F0" w:rsidRDefault="00F063F0">
      <w:pPr>
        <w:numPr>
          <w:ilvl w:val="0"/>
          <w:numId w:val="16"/>
        </w:numPr>
        <w:spacing w:after="79"/>
        <w:ind w:left="556" w:right="15" w:hanging="218"/>
        <w:rPr>
          <w:lang w:val="fr-LU"/>
        </w:rPr>
      </w:pPr>
      <w:r w:rsidRPr="00F063F0">
        <w:rPr>
          <w:lang w:val="fr-LU"/>
        </w:rPr>
        <w:t>La modalité d’interactions en entrée M’4 de la table interactive est décrite par l’écran tactile etpar le langage de manipulation des objets tangibles (L’4), M’4= &lt; Objets Tangibles, L’4&gt;. Le langage L’4 décrit les actions utilisateurs sur un écran tactile à l’aide des objets tangibles. Ces actions sont par exemple : poser un objet pour afficher un menu ou un formulaire, déplacer un objet physique pour déplacer l’objet virtuel associé, tourner un objet physique pour sélectionner une fonctionnalité, etc.</w:t>
      </w:r>
    </w:p>
    <w:p w14:paraId="1127FD7B" w14:textId="77777777" w:rsidR="002D2FEF" w:rsidRPr="00F063F0" w:rsidRDefault="00F063F0">
      <w:pPr>
        <w:spacing w:after="54"/>
        <w:ind w:left="-3" w:right="15"/>
        <w:rPr>
          <w:lang w:val="fr-LU"/>
        </w:rPr>
      </w:pPr>
      <w:r w:rsidRPr="00F063F0">
        <w:rPr>
          <w:lang w:val="fr-LU"/>
        </w:rPr>
        <w:t>Les langages d’interactions L1 et L’1 permettent de décrire les interactions en sortie des UI des applications source et cible. Ces langages peuvent être modélisés en se basant sur des boîtes à outils indépendantes des dispositifs d’interactions en sortie. Crease dans [Cre01] propose une boîte à outils décrivant des widgets multimodales et indépendantes des dispositifs d’interactions en sortie. Les widgets de Crease [Cre01] restent cependant liées aux dispositifs d’interactions en entrée tels que le clavier</w:t>
      </w:r>
      <w:r w:rsidRPr="00F063F0">
        <w:rPr>
          <w:lang w:val="fr-LU"/>
        </w:rPr>
        <w:t xml:space="preserve"> et la souris. Les langages de description des interactions en sortie peuvent être modélisés indépendamment des dispositifs de sortie en prenant compte les différentes modalités de sortie. Cependant ces modèles peuvent être liés aux dispositifs d’interactions en entrée.</w:t>
      </w:r>
    </w:p>
    <w:p w14:paraId="46340444" w14:textId="77777777" w:rsidR="002D2FEF" w:rsidRPr="00F063F0" w:rsidRDefault="00F063F0">
      <w:pPr>
        <w:ind w:left="-3" w:right="15"/>
        <w:rPr>
          <w:lang w:val="fr-LU"/>
        </w:rPr>
      </w:pPr>
      <w:r w:rsidRPr="00F063F0">
        <w:rPr>
          <w:lang w:val="fr-LU"/>
        </w:rPr>
        <w:t>Les langages d’interactions L2, L3, L’2, L’3 et L’4 quant à eux permettent de décrire et d’interpréter les interactions en entrée des utilisateurs des plateformes de départ et d’arrivées. Ces langages d’interactions permettent d’associer à chaque action de l’utilisateur un comportement ayant un sens dans l’UI de l’application. Les actions utilisateurs telles que cliquer, sélectionner, Ctrl+C, poser un objet, etc. dépendent des dispositifs d’interactions tandis que les comportements de l’UI dépendent du type</w:t>
      </w:r>
      <w:r w:rsidRPr="00F063F0">
        <w:rPr>
          <w:lang w:val="fr-LU"/>
        </w:rPr>
        <w:t xml:space="preserve"> d’UI et de l’interprétation souhaitée par le concepteur.</w:t>
      </w:r>
    </w:p>
    <w:p w14:paraId="54948177" w14:textId="77777777" w:rsidR="002D2FEF" w:rsidRPr="00F063F0" w:rsidRDefault="00F063F0">
      <w:pPr>
        <w:spacing w:after="329"/>
        <w:ind w:left="-3" w:right="15"/>
        <w:rPr>
          <w:lang w:val="fr-LU"/>
        </w:rPr>
      </w:pPr>
      <w:r w:rsidRPr="00F063F0">
        <w:rPr>
          <w:lang w:val="fr-LU"/>
        </w:rPr>
        <w:t xml:space="preserve">Le </w:t>
      </w:r>
      <w:r w:rsidRPr="00F063F0">
        <w:rPr>
          <w:b/>
          <w:lang w:val="fr-LU"/>
        </w:rPr>
        <w:t xml:space="preserve">changement des modalités d’interactions </w:t>
      </w:r>
      <w:r w:rsidRPr="00F063F0">
        <w:rPr>
          <w:lang w:val="fr-LU"/>
        </w:rPr>
        <w:t>doit préserver les actions de l’UI de départ et l’adapter aux dispositifs d’interactions de l’UI d’arrivée.</w:t>
      </w:r>
    </w:p>
    <w:p w14:paraId="6037871F" w14:textId="77777777" w:rsidR="002D2FEF" w:rsidRPr="00F063F0" w:rsidRDefault="00F063F0">
      <w:pPr>
        <w:pStyle w:val="Heading4"/>
        <w:tabs>
          <w:tab w:val="center" w:pos="2756"/>
        </w:tabs>
        <w:ind w:left="-3" w:right="0" w:firstLine="0"/>
        <w:jc w:val="left"/>
        <w:rPr>
          <w:lang w:val="fr-LU"/>
        </w:rPr>
      </w:pPr>
      <w:r w:rsidRPr="00F063F0">
        <w:rPr>
          <w:lang w:val="fr-LU"/>
        </w:rPr>
        <w:t>3.1.3.2</w:t>
      </w:r>
      <w:r w:rsidRPr="00F063F0">
        <w:rPr>
          <w:lang w:val="fr-LU"/>
        </w:rPr>
        <w:tab/>
        <w:t>Équivalences des modalités d’interactions</w:t>
      </w:r>
    </w:p>
    <w:p w14:paraId="4D47A8BF" w14:textId="77777777" w:rsidR="002D2FEF" w:rsidRPr="00F063F0" w:rsidRDefault="00F063F0">
      <w:pPr>
        <w:ind w:left="-3" w:right="15"/>
        <w:rPr>
          <w:lang w:val="fr-LU"/>
        </w:rPr>
      </w:pPr>
      <w:r w:rsidRPr="00F063F0">
        <w:rPr>
          <w:lang w:val="fr-LU"/>
        </w:rPr>
        <w:t xml:space="preserve">La migration de la plateforme desktop vers une table interactive peut être considérée comme un processus de changement de modalités d’interactions. En effet dans le but de réutiliser l’UI d’une </w:t>
      </w:r>
      <w:r w:rsidRPr="00F063F0">
        <w:rPr>
          <w:lang w:val="fr-LU"/>
        </w:rPr>
        <w:lastRenderedPageBreak/>
        <w:t>application de départ avec les dispositifs d’interactions de la plateforme d’arrivée, il doit être possible d’établir des équivalences entre les dispositifs d’interactions et les langages d’interactions des plateformes de départ et d’arrivée.</w:t>
      </w:r>
    </w:p>
    <w:p w14:paraId="51218439" w14:textId="77777777" w:rsidR="002D2FEF" w:rsidRPr="00F063F0" w:rsidRDefault="00F063F0">
      <w:pPr>
        <w:ind w:left="-3" w:right="15"/>
        <w:rPr>
          <w:lang w:val="fr-LU"/>
        </w:rPr>
      </w:pPr>
      <w:r w:rsidRPr="00F063F0">
        <w:rPr>
          <w:lang w:val="fr-LU"/>
        </w:rPr>
        <w:t>Pour décrire les interactions d’une UI de la plateforme de départ à l’aide des dispositifs d’interactions de la plateforme d’arrivée (table interactive), l’une des approches à envisager peut être la mise en correspondance des dispositifs d’interactions en établissant des équivalences entre les différentes modalités d’interactions des plateformes source et cible. Ce qui consiste par exemple à décrire des équivalences d’abord entre les modalités d’interactions en sortie M1 et M’1, puis entre les modalités d’i</w:t>
      </w:r>
      <w:r w:rsidRPr="00F063F0">
        <w:rPr>
          <w:lang w:val="fr-LU"/>
        </w:rPr>
        <w:t>nteractions en entrée M2, M3 et M’2, M’3 M’4.</w:t>
      </w:r>
    </w:p>
    <w:p w14:paraId="0DDA5A93" w14:textId="77777777" w:rsidR="002D2FEF" w:rsidRPr="00F063F0" w:rsidRDefault="00F063F0">
      <w:pPr>
        <w:spacing w:after="330"/>
        <w:ind w:left="-3" w:right="15"/>
        <w:rPr>
          <w:lang w:val="fr-LU"/>
        </w:rPr>
      </w:pPr>
      <w:r w:rsidRPr="00F063F0">
        <w:rPr>
          <w:lang w:val="fr-LU"/>
        </w:rPr>
        <w:t>L’équivalence entre M1 et M’1 consiste à comparer les deux dispositifs assez proches, des écrans, qui peuvent afficher des UI graphiques mais aussi les langages L1 et L’1 qui permettent la manipulation de composants graphiques appartenant à des bibliothèques graphiques différentes. L’équivalence entre les modalités d’interactions en entrée M2, M3 et M’2, M’3, M’4 n’est possible que si l’on peut comparer les langages L2, L3, L’2, L’3 et L’4.</w:t>
      </w:r>
    </w:p>
    <w:p w14:paraId="0CD1610B" w14:textId="77777777" w:rsidR="002D2FEF" w:rsidRPr="00F063F0" w:rsidRDefault="00F063F0">
      <w:pPr>
        <w:pStyle w:val="Heading4"/>
        <w:tabs>
          <w:tab w:val="center" w:pos="1181"/>
        </w:tabs>
        <w:ind w:left="-3" w:right="0" w:firstLine="0"/>
        <w:jc w:val="left"/>
        <w:rPr>
          <w:lang w:val="fr-LU"/>
        </w:rPr>
      </w:pPr>
      <w:r w:rsidRPr="00F063F0">
        <w:rPr>
          <w:lang w:val="fr-LU"/>
        </w:rPr>
        <w:t>3.1.3.3</w:t>
      </w:r>
      <w:r w:rsidRPr="00F063F0">
        <w:rPr>
          <w:lang w:val="fr-LU"/>
        </w:rPr>
        <w:tab/>
        <w:t>Constat</w:t>
      </w:r>
    </w:p>
    <w:p w14:paraId="578499D8" w14:textId="77777777" w:rsidR="002D2FEF" w:rsidRPr="00F063F0" w:rsidRDefault="00F063F0">
      <w:pPr>
        <w:ind w:left="-3" w:right="15"/>
        <w:rPr>
          <w:lang w:val="fr-LU"/>
        </w:rPr>
      </w:pPr>
      <w:r w:rsidRPr="00F063F0">
        <w:rPr>
          <w:lang w:val="fr-LU"/>
        </w:rPr>
        <w:t>Le changement de modalités d’interactions est possible en décrivant des équivalences entre les différentes modalités d’interactions d’une UI. Ce qui peut se faire en se basant sur un modèle indépendant des dispositifs d’interactions.</w:t>
      </w:r>
    </w:p>
    <w:p w14:paraId="150ECBD0" w14:textId="77777777" w:rsidR="002D2FEF" w:rsidRPr="00F063F0" w:rsidRDefault="00F063F0">
      <w:pPr>
        <w:spacing w:after="340"/>
        <w:ind w:left="-3" w:right="15"/>
        <w:rPr>
          <w:lang w:val="fr-LU"/>
        </w:rPr>
      </w:pPr>
      <w:r w:rsidRPr="00F063F0">
        <w:rPr>
          <w:lang w:val="fr-LU"/>
        </w:rPr>
        <w:t>Un modèle d’interactions abstraites permet de décrire des équivalences entre deux modalités d’interactions en jouant un rôle de langage pivot. Dans notre cadre, un langage pivot permet d’établir des équivalences entre les modalité d’interactions des plateformes source et cible.</w:t>
      </w:r>
    </w:p>
    <w:p w14:paraId="73ADA3F4" w14:textId="77777777" w:rsidR="002D2FEF" w:rsidRPr="00F063F0" w:rsidRDefault="00F063F0">
      <w:pPr>
        <w:pStyle w:val="Heading2"/>
        <w:tabs>
          <w:tab w:val="center" w:pos="3656"/>
        </w:tabs>
        <w:ind w:left="-3" w:firstLine="0"/>
        <w:rPr>
          <w:lang w:val="fr-LU"/>
        </w:rPr>
      </w:pPr>
      <w:bookmarkStart w:id="4" w:name="_Toc266771"/>
      <w:r w:rsidRPr="00F063F0">
        <w:rPr>
          <w:lang w:val="fr-LU"/>
        </w:rPr>
        <w:t>3.1.4</w:t>
      </w:r>
      <w:r w:rsidRPr="00F063F0">
        <w:rPr>
          <w:lang w:val="fr-LU"/>
        </w:rPr>
        <w:tab/>
        <w:t>Modèle d’interactions abstraites pour la migration des UI</w:t>
      </w:r>
      <w:bookmarkEnd w:id="4"/>
    </w:p>
    <w:p w14:paraId="6777CD16" w14:textId="77777777" w:rsidR="002D2FEF" w:rsidRPr="00F063F0" w:rsidRDefault="00F063F0">
      <w:pPr>
        <w:spacing w:after="330"/>
        <w:ind w:left="-3" w:right="15"/>
        <w:rPr>
          <w:lang w:val="fr-LU"/>
        </w:rPr>
      </w:pPr>
      <w:r w:rsidRPr="00F063F0">
        <w:rPr>
          <w:lang w:val="fr-LU"/>
        </w:rPr>
        <w:t>Dans cette section nous présentons deux modèles d’interactions abstraites et nous en déduirons quelques caractéristiques d’un modèle d’interactions abstraites pour la migration.</w:t>
      </w:r>
    </w:p>
    <w:p w14:paraId="7A03B229" w14:textId="77777777" w:rsidR="002D2FEF" w:rsidRPr="00F063F0" w:rsidRDefault="00F063F0">
      <w:pPr>
        <w:pStyle w:val="Heading4"/>
        <w:tabs>
          <w:tab w:val="center" w:pos="1545"/>
        </w:tabs>
        <w:spacing w:after="172"/>
        <w:ind w:left="-3" w:right="0" w:firstLine="0"/>
        <w:jc w:val="left"/>
        <w:rPr>
          <w:lang w:val="fr-LU"/>
        </w:rPr>
      </w:pPr>
      <w:r w:rsidRPr="00F063F0">
        <w:rPr>
          <w:lang w:val="fr-LU"/>
        </w:rPr>
        <w:t>3.1.4.1</w:t>
      </w:r>
      <w:r w:rsidRPr="00F063F0">
        <w:rPr>
          <w:lang w:val="fr-LU"/>
        </w:rPr>
        <w:tab/>
        <w:t>Modèle de Vlist</w:t>
      </w:r>
    </w:p>
    <w:p w14:paraId="7AD6C1AE" w14:textId="77777777" w:rsidR="002D2FEF" w:rsidRPr="00F063F0" w:rsidRDefault="00F063F0">
      <w:pPr>
        <w:ind w:left="-3" w:right="15"/>
        <w:rPr>
          <w:lang w:val="fr-LU"/>
        </w:rPr>
      </w:pPr>
      <w:r w:rsidRPr="00F063F0">
        <w:rPr>
          <w:lang w:val="fr-LU"/>
        </w:rPr>
        <w:t xml:space="preserve">Vlist </w:t>
      </w:r>
      <w:r w:rsidRPr="00F063F0">
        <w:rPr>
          <w:i/>
          <w:lang w:val="fr-LU"/>
        </w:rPr>
        <w:t xml:space="preserve">et al. </w:t>
      </w:r>
      <w:r w:rsidRPr="00F063F0">
        <w:rPr>
          <w:lang w:val="fr-LU"/>
        </w:rPr>
        <w:t>[vdVNHF11] proposent les primitives d’interactions (</w:t>
      </w:r>
      <w:r w:rsidRPr="00F063F0">
        <w:rPr>
          <w:i/>
          <w:lang w:val="fr-LU"/>
        </w:rPr>
        <w:t>interaction primitives</w:t>
      </w:r>
      <w:r w:rsidRPr="00F063F0">
        <w:rPr>
          <w:lang w:val="fr-LU"/>
        </w:rPr>
        <w:t>) qui constituent les plus petits éléments d’interactions identifiables ayant une relation significative avec l’interaction elle-même. Selon cette approche, il est possible de décrire les capacités d’interactions des différents dispositifs d’interactions à l’aide des primitives d’interactions, puis de décrire ensuite, à l’aide d’un mapping sémantique, la relation entre les dispositifs et l’UI. Les différentes primitives d’interactions</w:t>
      </w:r>
      <w:r w:rsidRPr="00F063F0">
        <w:rPr>
          <w:lang w:val="fr-LU"/>
        </w:rPr>
        <w:t xml:space="preserve"> sont associées à chaque dispositif d’interactions. Elles sont choisies, identifiées et associées aux dispositifs par le concepteur de l’UI. Par exemple les primitives d’interactions “Up” et “Down” correspondent aux touches étiquetées ’+’ et ’-’, ces primitives d’interactions ont des types de données et des valeurs, elles sont mappées sur des composants graphiques tels que les contrôles de volume pour permettre l’utilisation des composants avec ces touches. L’objectif de ce mapping sémantique est de facilit</w:t>
      </w:r>
      <w:r w:rsidRPr="00F063F0">
        <w:rPr>
          <w:lang w:val="fr-LU"/>
        </w:rPr>
        <w:t>er son adaptation en fonction des contextes.</w:t>
      </w:r>
    </w:p>
    <w:p w14:paraId="1BD13AE8" w14:textId="77777777" w:rsidR="002D2FEF" w:rsidRPr="00F063F0" w:rsidRDefault="00F063F0">
      <w:pPr>
        <w:spacing w:after="441"/>
        <w:ind w:left="-3" w:right="15"/>
        <w:rPr>
          <w:lang w:val="fr-LU"/>
        </w:rPr>
      </w:pPr>
      <w:r w:rsidRPr="00F063F0">
        <w:rPr>
          <w:lang w:val="fr-LU"/>
        </w:rPr>
        <w:t>Dans le cadre de la migration, la mise en correspondance des dispositifs d’interactions des plateformes de départ et d’arrivée semble être possible en utilisant une description sémantique des capacités des dispositifs d’interactions d’une plateforme par les primitives d’interactions. Pour cela il est nécessaire de trouver une correspodance à l’ensemble des primitives d’interactions de la plateforme de départ. Par exemple, si “Up” et “Down” existent dans la plateforme de départ, il faut les redéfinir pour un</w:t>
      </w:r>
      <w:r w:rsidRPr="00F063F0">
        <w:rPr>
          <w:lang w:val="fr-LU"/>
        </w:rPr>
        <w:t xml:space="preserve"> table interactive en inventant le geste à décrire pour les activer. “Up” pourrait être représenté par le touché simple et “Down” par le touché double. Mais on peut aussi imaginer l’association toucher et glisser, etc.</w:t>
      </w:r>
    </w:p>
    <w:p w14:paraId="44CD9226" w14:textId="77777777" w:rsidR="002D2FEF" w:rsidRPr="00F063F0" w:rsidRDefault="00F063F0">
      <w:pPr>
        <w:pStyle w:val="Heading4"/>
        <w:tabs>
          <w:tab w:val="center" w:pos="1767"/>
        </w:tabs>
        <w:spacing w:after="179"/>
        <w:ind w:left="-3" w:right="0" w:firstLine="0"/>
        <w:jc w:val="left"/>
        <w:rPr>
          <w:lang w:val="fr-LU"/>
        </w:rPr>
      </w:pPr>
      <w:r w:rsidRPr="00F063F0">
        <w:rPr>
          <w:lang w:val="fr-LU"/>
        </w:rPr>
        <w:lastRenderedPageBreak/>
        <w:t>3.1.4.2</w:t>
      </w:r>
      <w:r w:rsidRPr="00F063F0">
        <w:rPr>
          <w:lang w:val="fr-LU"/>
        </w:rPr>
        <w:tab/>
        <w:t>Modèle de Gellersen</w:t>
      </w:r>
    </w:p>
    <w:p w14:paraId="1D6C9AAB" w14:textId="77777777" w:rsidR="002D2FEF" w:rsidRPr="00F063F0" w:rsidRDefault="00F063F0">
      <w:pPr>
        <w:spacing w:after="47"/>
        <w:ind w:left="-3" w:right="15"/>
        <w:rPr>
          <w:lang w:val="fr-LU"/>
        </w:rPr>
      </w:pPr>
      <w:r w:rsidRPr="00F063F0">
        <w:rPr>
          <w:lang w:val="fr-LU"/>
        </w:rPr>
        <w:t xml:space="preserve">Gellersen [GH95] propose un modèle d’interactions abstraites qui a pour objectif de décrire les interactions en entrée et en sortie indépendamment des modalités d’interactions. Ce modèle est aussi indépendant d’un domaine ou d’une application. Il est présenté à la figure 3.6 et il permet de décrire une hiérarchie d’interactions en entrée et en sortie. Les interactions en entrée sont raffinées en deux catégories, les interactions d’entrée de données telles que </w:t>
      </w:r>
      <w:r w:rsidRPr="00F063F0">
        <w:rPr>
          <w:i/>
          <w:lang w:val="fr-LU"/>
        </w:rPr>
        <w:t xml:space="preserve">Editor, Valuator </w:t>
      </w:r>
      <w:r w:rsidRPr="00F063F0">
        <w:rPr>
          <w:lang w:val="fr-LU"/>
        </w:rPr>
        <w:t xml:space="preserve">(éditer du texte) et </w:t>
      </w:r>
      <w:r w:rsidRPr="00F063F0">
        <w:rPr>
          <w:i/>
          <w:lang w:val="fr-LU"/>
        </w:rPr>
        <w:t xml:space="preserve">Option </w:t>
      </w:r>
      <w:r w:rsidRPr="00F063F0">
        <w:rPr>
          <w:lang w:val="fr-LU"/>
        </w:rPr>
        <w:t xml:space="preserve">(sélectionner un élément d’une liste) qui sont des sous-classes de </w:t>
      </w:r>
      <w:r w:rsidRPr="00F063F0">
        <w:rPr>
          <w:i/>
          <w:lang w:val="fr-LU"/>
        </w:rPr>
        <w:t xml:space="preserve">Entry </w:t>
      </w:r>
      <w:r w:rsidRPr="00F063F0">
        <w:rPr>
          <w:lang w:val="fr-LU"/>
        </w:rPr>
        <w:t xml:space="preserve">d’une part et les interactions de </w:t>
      </w:r>
      <w:r w:rsidRPr="00F063F0">
        <w:rPr>
          <w:i/>
          <w:lang w:val="fr-LU"/>
        </w:rPr>
        <w:t xml:space="preserve">Command </w:t>
      </w:r>
      <w:r>
        <w:rPr>
          <w:vertAlign w:val="superscript"/>
        </w:rPr>
        <w:footnoteReference w:id="7"/>
      </w:r>
      <w:r w:rsidRPr="00F063F0">
        <w:rPr>
          <w:vertAlign w:val="superscript"/>
          <w:lang w:val="fr-LU"/>
        </w:rPr>
        <w:t xml:space="preserve"> </w:t>
      </w:r>
      <w:r w:rsidRPr="00F063F0">
        <w:rPr>
          <w:lang w:val="fr-LU"/>
        </w:rPr>
        <w:t xml:space="preserve">et de </w:t>
      </w:r>
      <w:r w:rsidRPr="00F063F0">
        <w:rPr>
          <w:i/>
          <w:lang w:val="fr-LU"/>
        </w:rPr>
        <w:t xml:space="preserve">Signal </w:t>
      </w:r>
      <w:r>
        <w:rPr>
          <w:vertAlign w:val="superscript"/>
        </w:rPr>
        <w:footnoteReference w:id="8"/>
      </w:r>
      <w:r w:rsidRPr="00F063F0">
        <w:rPr>
          <w:vertAlign w:val="superscript"/>
          <w:lang w:val="fr-LU"/>
        </w:rPr>
        <w:t xml:space="preserve"> </w:t>
      </w:r>
      <w:r w:rsidRPr="00F063F0">
        <w:rPr>
          <w:lang w:val="fr-LU"/>
        </w:rPr>
        <w:t>d’autre part. Les interactions en sortie sont aussi de deux types : les messages (alertes, confirmation, etc.) et la vue qui permet l’affichage des données et des composants de l’UI.</w:t>
      </w:r>
    </w:p>
    <w:p w14:paraId="6A7643F2" w14:textId="77777777" w:rsidR="002D2FEF" w:rsidRPr="00F063F0" w:rsidRDefault="00F063F0">
      <w:pPr>
        <w:spacing w:after="123" w:line="259" w:lineRule="auto"/>
        <w:ind w:left="913" w:firstLine="0"/>
        <w:jc w:val="left"/>
        <w:rPr>
          <w:lang w:val="fr-LU"/>
        </w:rPr>
      </w:pPr>
      <w:r w:rsidRPr="00F063F0">
        <w:rPr>
          <w:lang w:val="fr-LU"/>
        </w:rPr>
        <w:t xml:space="preserve"> </w:t>
      </w:r>
    </w:p>
    <w:p w14:paraId="56199319" w14:textId="77777777" w:rsidR="002D2FEF" w:rsidRPr="00F063F0" w:rsidRDefault="00F063F0">
      <w:pPr>
        <w:spacing w:after="0" w:line="259" w:lineRule="auto"/>
        <w:ind w:right="832" w:firstLine="0"/>
        <w:jc w:val="right"/>
        <w:rPr>
          <w:lang w:val="fr-LU"/>
        </w:rPr>
      </w:pPr>
      <w:r>
        <w:rPr>
          <w:noProof/>
        </w:rPr>
        <w:drawing>
          <wp:inline distT="0" distB="0" distL="0" distR="0" wp14:anchorId="2F7867F6" wp14:editId="39390549">
            <wp:extent cx="4445191" cy="2747112"/>
            <wp:effectExtent l="0" t="0" r="0" b="0"/>
            <wp:docPr id="2470" name="Picture 2470"/>
            <wp:cNvGraphicFramePr/>
            <a:graphic xmlns:a="http://schemas.openxmlformats.org/drawingml/2006/main">
              <a:graphicData uri="http://schemas.openxmlformats.org/drawingml/2006/picture">
                <pic:pic xmlns:pic="http://schemas.openxmlformats.org/drawingml/2006/picture">
                  <pic:nvPicPr>
                    <pic:cNvPr id="2470" name="Picture 2470"/>
                    <pic:cNvPicPr/>
                  </pic:nvPicPr>
                  <pic:blipFill>
                    <a:blip r:embed="rId192"/>
                    <a:stretch>
                      <a:fillRect/>
                    </a:stretch>
                  </pic:blipFill>
                  <pic:spPr>
                    <a:xfrm>
                      <a:off x="0" y="0"/>
                      <a:ext cx="4445191" cy="2747112"/>
                    </a:xfrm>
                    <a:prstGeom prst="rect">
                      <a:avLst/>
                    </a:prstGeom>
                  </pic:spPr>
                </pic:pic>
              </a:graphicData>
            </a:graphic>
          </wp:inline>
        </w:drawing>
      </w:r>
      <w:r w:rsidRPr="00F063F0">
        <w:rPr>
          <w:lang w:val="fr-LU"/>
        </w:rPr>
        <w:t xml:space="preserve"> </w:t>
      </w:r>
    </w:p>
    <w:p w14:paraId="2E2D0D69" w14:textId="77777777" w:rsidR="002D2FEF" w:rsidRPr="00F063F0" w:rsidRDefault="00F063F0">
      <w:pPr>
        <w:spacing w:after="588" w:line="265" w:lineRule="auto"/>
        <w:ind w:left="269" w:right="260" w:hanging="10"/>
        <w:jc w:val="center"/>
        <w:rPr>
          <w:lang w:val="fr-LU"/>
        </w:rPr>
      </w:pPr>
      <w:r w:rsidRPr="00F063F0">
        <w:rPr>
          <w:lang w:val="fr-LU"/>
        </w:rPr>
        <w:t>F</w:t>
      </w:r>
      <w:r w:rsidRPr="00F063F0">
        <w:rPr>
          <w:sz w:val="17"/>
          <w:lang w:val="fr-LU"/>
        </w:rPr>
        <w:t xml:space="preserve">IGURE </w:t>
      </w:r>
      <w:r w:rsidRPr="00F063F0">
        <w:rPr>
          <w:lang w:val="fr-LU"/>
        </w:rPr>
        <w:t>3.6 – Modèle d’interactions abstraites de Gellersen</w:t>
      </w:r>
    </w:p>
    <w:p w14:paraId="11683B21" w14:textId="77777777" w:rsidR="002D2FEF" w:rsidRPr="00F063F0" w:rsidRDefault="00F063F0">
      <w:pPr>
        <w:ind w:left="-3" w:right="15"/>
        <w:rPr>
          <w:lang w:val="fr-LU"/>
        </w:rPr>
      </w:pPr>
      <w:r w:rsidRPr="00F063F0">
        <w:rPr>
          <w:lang w:val="fr-LU"/>
        </w:rPr>
        <w:t>Dans le cadre du changement de modalité d’interactions entrainé par la migration, ce modèle permet de décrire les interactions des différents composants graphiques de l’UI de manière indépendante des modalités d’interactions. Par exemple une fenêtre d’authentification comportant des champs de</w:t>
      </w:r>
    </w:p>
    <w:p w14:paraId="66B12D7D" w14:textId="77777777" w:rsidR="002D2FEF" w:rsidRPr="00F063F0" w:rsidRDefault="002D2FEF">
      <w:pPr>
        <w:rPr>
          <w:lang w:val="fr-LU"/>
        </w:rPr>
        <w:sectPr w:rsidR="002D2FEF" w:rsidRPr="00F063F0">
          <w:headerReference w:type="even" r:id="rId193"/>
          <w:headerReference w:type="default" r:id="rId194"/>
          <w:footerReference w:type="even" r:id="rId195"/>
          <w:footerReference w:type="default" r:id="rId196"/>
          <w:headerReference w:type="first" r:id="rId197"/>
          <w:footerReference w:type="first" r:id="rId198"/>
          <w:pgSz w:w="11900" w:h="16840"/>
          <w:pgMar w:top="1903" w:right="1457" w:bottom="424" w:left="1620" w:header="720" w:footer="720" w:gutter="0"/>
          <w:cols w:space="720"/>
          <w:titlePg/>
        </w:sectPr>
      </w:pPr>
    </w:p>
    <w:p w14:paraId="362AFFB5" w14:textId="77777777" w:rsidR="002D2FEF" w:rsidRPr="00F063F0" w:rsidRDefault="00F063F0">
      <w:pPr>
        <w:ind w:left="-3" w:right="15" w:firstLine="0"/>
        <w:rPr>
          <w:lang w:val="fr-LU"/>
        </w:rPr>
      </w:pPr>
      <w:r w:rsidRPr="00F063F0">
        <w:rPr>
          <w:lang w:val="fr-LU"/>
        </w:rPr>
        <w:lastRenderedPageBreak/>
        <w:t xml:space="preserve">texte et des boutons, les champs de texte seront représentés par les </w:t>
      </w:r>
      <w:r w:rsidRPr="00F063F0">
        <w:rPr>
          <w:i/>
          <w:lang w:val="fr-LU"/>
        </w:rPr>
        <w:t xml:space="preserve">Editor </w:t>
      </w:r>
      <w:r w:rsidRPr="00F063F0">
        <w:rPr>
          <w:lang w:val="fr-LU"/>
        </w:rPr>
        <w:t xml:space="preserve">qui sont des interactions à la fois en entrée et en sortie et les boutons seront représentés par des </w:t>
      </w:r>
      <w:r w:rsidRPr="00F063F0">
        <w:rPr>
          <w:i/>
          <w:lang w:val="fr-LU"/>
        </w:rPr>
        <w:t xml:space="preserve">Command </w:t>
      </w:r>
      <w:r w:rsidRPr="00F063F0">
        <w:rPr>
          <w:lang w:val="fr-LU"/>
        </w:rPr>
        <w:t>dans un modèle abstrait.</w:t>
      </w:r>
    </w:p>
    <w:p w14:paraId="2AA0A0CA" w14:textId="77777777" w:rsidR="002D2FEF" w:rsidRPr="00F063F0" w:rsidRDefault="00F063F0">
      <w:pPr>
        <w:spacing w:after="389"/>
        <w:ind w:left="-3" w:right="15"/>
        <w:rPr>
          <w:lang w:val="fr-LU"/>
        </w:rPr>
      </w:pPr>
      <w:r w:rsidRPr="00F063F0">
        <w:rPr>
          <w:lang w:val="fr-LU"/>
        </w:rPr>
        <w:t>Ce modèle identifie à la fois les interactions en entrée et en sortie de haut niveau indépendamment des modalités d’interactions. Dans le cadre de la migration de l’UI CBA par exemple, les interactions telles que la rotation, le déplacement ou le redimensionnement qui sont liés aux guidelines de la table interactives doivent être interprétés comme des commandes. Cette interprétation n’est pas générique et dépend du concepteur des interactions. En effet le déplacement peut être considéré comme une rotation e</w:t>
      </w:r>
      <w:r w:rsidRPr="00F063F0">
        <w:rPr>
          <w:lang w:val="fr-LU"/>
        </w:rPr>
        <w:t>n modifiant l’angle par exemple. De manière générale, le modèle de Gellersen est un modèle d’interactions abstraites qui nécessite la spécification de certaines interactions indépendantes des modalités d’interactions pendant la migration.</w:t>
      </w:r>
    </w:p>
    <w:p w14:paraId="6F453DA5" w14:textId="77777777" w:rsidR="002D2FEF" w:rsidRPr="00F063F0" w:rsidRDefault="00F063F0">
      <w:pPr>
        <w:pStyle w:val="Heading4"/>
        <w:tabs>
          <w:tab w:val="center" w:pos="1223"/>
        </w:tabs>
        <w:ind w:left="-3" w:right="0" w:firstLine="0"/>
        <w:jc w:val="left"/>
        <w:rPr>
          <w:lang w:val="fr-LU"/>
        </w:rPr>
      </w:pPr>
      <w:r w:rsidRPr="00F063F0">
        <w:rPr>
          <w:lang w:val="fr-LU"/>
        </w:rPr>
        <w:t>3.1.4.3</w:t>
      </w:r>
      <w:r w:rsidRPr="00F063F0">
        <w:rPr>
          <w:lang w:val="fr-LU"/>
        </w:rPr>
        <w:tab/>
        <w:t>Constats</w:t>
      </w:r>
    </w:p>
    <w:p w14:paraId="4E5AE218" w14:textId="77777777" w:rsidR="002D2FEF" w:rsidRPr="00F063F0" w:rsidRDefault="00F063F0">
      <w:pPr>
        <w:ind w:left="338" w:right="15" w:firstLine="0"/>
        <w:rPr>
          <w:lang w:val="fr-LU"/>
        </w:rPr>
      </w:pPr>
      <w:r w:rsidRPr="00F063F0">
        <w:rPr>
          <w:lang w:val="fr-LU"/>
        </w:rPr>
        <w:t>Deux caractéristiques sont essentielles pour les modèles d’interactions abstraites :</w:t>
      </w:r>
    </w:p>
    <w:p w14:paraId="0FA09601" w14:textId="77777777" w:rsidR="002D2FEF" w:rsidRPr="00F063F0" w:rsidRDefault="00F063F0">
      <w:pPr>
        <w:numPr>
          <w:ilvl w:val="0"/>
          <w:numId w:val="17"/>
        </w:numPr>
        <w:ind w:left="556" w:right="15" w:hanging="218"/>
        <w:rPr>
          <w:lang w:val="fr-LU"/>
        </w:rPr>
      </w:pPr>
      <w:r w:rsidRPr="00F063F0">
        <w:rPr>
          <w:lang w:val="fr-LU"/>
        </w:rPr>
        <w:t>leurs indépendances par rapport à une modalité d’interactions</w:t>
      </w:r>
    </w:p>
    <w:p w14:paraId="1EA74B54" w14:textId="77777777" w:rsidR="002D2FEF" w:rsidRPr="00F063F0" w:rsidRDefault="00F063F0">
      <w:pPr>
        <w:numPr>
          <w:ilvl w:val="0"/>
          <w:numId w:val="17"/>
        </w:numPr>
        <w:ind w:left="556" w:right="15" w:hanging="218"/>
        <w:rPr>
          <w:lang w:val="fr-LU"/>
        </w:rPr>
      </w:pPr>
      <w:r w:rsidRPr="00F063F0">
        <w:rPr>
          <w:lang w:val="fr-LU"/>
        </w:rPr>
        <w:t>et leur capacité à décrire toutes les interactions du langage d’une modalité.</w:t>
      </w:r>
    </w:p>
    <w:p w14:paraId="13019A61" w14:textId="77777777" w:rsidR="002D2FEF" w:rsidRPr="00F063F0" w:rsidRDefault="00F063F0">
      <w:pPr>
        <w:ind w:left="-3" w:right="15"/>
        <w:rPr>
          <w:lang w:val="fr-LU"/>
        </w:rPr>
      </w:pPr>
      <w:r w:rsidRPr="00F063F0">
        <w:rPr>
          <w:lang w:val="fr-LU"/>
        </w:rPr>
        <w:t>Le changement des modalités d’interactions est une transformation de la dimension dialogue (cf section 2.2.5) d’une UI de départ en établissant des équivalences entre les instruments des plateformes source et cible. L’équivalence des modalités d’interactions permet de garantir l’accessibilité des dialogues de l’UI de départ avec des instruments équivalents (cf section 2.2.2.2). Cette transformation ne prend pas en compte tous les problèmes liés à la transformation des dialogues.</w:t>
      </w:r>
    </w:p>
    <w:p w14:paraId="3F8C2BF1" w14:textId="77777777" w:rsidR="002D2FEF" w:rsidRPr="00F063F0" w:rsidRDefault="00F063F0">
      <w:pPr>
        <w:spacing w:after="511" w:line="261" w:lineRule="auto"/>
        <w:ind w:left="-3"/>
        <w:jc w:val="left"/>
        <w:rPr>
          <w:lang w:val="fr-LU"/>
        </w:rPr>
      </w:pPr>
      <w:r w:rsidRPr="00F063F0">
        <w:rPr>
          <w:lang w:val="fr-LU"/>
        </w:rPr>
        <w:t>Les problèmes de la sous-dimensions des dialogues multi-utilisateurs et co-localisés par exemple ne peuvent pas être pris en compte par des équivalences simples sans tenir compte du nombre d’utilisateurs et des types d’interactions. Le changement des modalités d’interactions ne prend pas non plus en compte les autres dimensions (Structure et Positionnement, Style). La section 3.2 suivante identifie les principes qui guident la transformation des dimensions.</w:t>
      </w:r>
    </w:p>
    <w:p w14:paraId="7F7E98EF" w14:textId="77777777" w:rsidR="002D2FEF" w:rsidRPr="00F063F0" w:rsidRDefault="00F063F0">
      <w:pPr>
        <w:pStyle w:val="Heading1"/>
        <w:tabs>
          <w:tab w:val="center" w:pos="4189"/>
        </w:tabs>
        <w:ind w:left="-7" w:firstLine="0"/>
        <w:rPr>
          <w:lang w:val="fr-LU"/>
        </w:rPr>
      </w:pPr>
      <w:bookmarkStart w:id="5" w:name="_Toc266772"/>
      <w:r w:rsidRPr="00F063F0">
        <w:rPr>
          <w:lang w:val="fr-LU"/>
        </w:rPr>
        <w:t>3.2</w:t>
      </w:r>
      <w:r w:rsidRPr="00F063F0">
        <w:rPr>
          <w:lang w:val="fr-LU"/>
        </w:rPr>
        <w:tab/>
        <w:t>Principes de conception des UI pour les tables interactives</w:t>
      </w:r>
      <w:bookmarkEnd w:id="5"/>
    </w:p>
    <w:p w14:paraId="36BE079B" w14:textId="77777777" w:rsidR="002D2FEF" w:rsidRPr="00F063F0" w:rsidRDefault="00F063F0">
      <w:pPr>
        <w:ind w:left="-3" w:right="15"/>
        <w:rPr>
          <w:lang w:val="fr-LU"/>
        </w:rPr>
      </w:pPr>
      <w:r w:rsidRPr="00F063F0">
        <w:rPr>
          <w:lang w:val="fr-LU"/>
        </w:rPr>
        <w:t>La conception ou la transformation des différentes dimensions des UI pour les tables interactives est une activité d’ingénierie qui est guidée par des critères ou des heuristiques afin d’assurer l’utilisabilité du résultat final. Les critères ergonomiques de conception par exemple constituent des propriétés génériques (de haut niveau d’abstraction) applicables à toutes les plateformes. Pour mettre en place un processus de migration réutilisable, il est indispensable d’affiner les critères ergonomiques génér</w:t>
      </w:r>
      <w:r w:rsidRPr="00F063F0">
        <w:rPr>
          <w:lang w:val="fr-LU"/>
        </w:rPr>
        <w:t>alement décrit en langage naturel en règles applicables pour transformer les différentes dimensions d’une UI.</w:t>
      </w:r>
    </w:p>
    <w:p w14:paraId="333685AC" w14:textId="77777777" w:rsidR="002D2FEF" w:rsidRPr="00F063F0" w:rsidRDefault="00F063F0">
      <w:pPr>
        <w:spacing w:after="400"/>
        <w:ind w:left="-3" w:right="15"/>
        <w:rPr>
          <w:lang w:val="fr-LU"/>
        </w:rPr>
      </w:pPr>
      <w:r w:rsidRPr="00F063F0">
        <w:rPr>
          <w:lang w:val="fr-LU"/>
        </w:rPr>
        <w:t>L’affinement des critères abstrait se fait par rapport aux spécificités de l’environnement ciblé. Dans le cadre des tables interactives, nous identifions à la section 3.2.1 les propriétés qui les caractérisent et qui influencent la migration des UI. La section 3.2.2 présente les critères ergonomiques de conception et leur affinement par rapport aux propriétés caractéristiques des tables interactives. La section 3.2.3 présentent l’ensemble des recommandations pour la transformation des différentes dimensions</w:t>
      </w:r>
      <w:r w:rsidRPr="00F063F0">
        <w:rPr>
          <w:lang w:val="fr-LU"/>
        </w:rPr>
        <w:t xml:space="preserve"> des UI pendant la migration.</w:t>
      </w:r>
    </w:p>
    <w:p w14:paraId="4DB2F272" w14:textId="77777777" w:rsidR="002D2FEF" w:rsidRPr="00F063F0" w:rsidRDefault="00F063F0">
      <w:pPr>
        <w:pStyle w:val="Heading2"/>
        <w:tabs>
          <w:tab w:val="center" w:pos="3229"/>
        </w:tabs>
        <w:ind w:left="-3" w:firstLine="0"/>
        <w:rPr>
          <w:lang w:val="fr-LU"/>
        </w:rPr>
      </w:pPr>
      <w:bookmarkStart w:id="6" w:name="_Toc266773"/>
      <w:r w:rsidRPr="00F063F0">
        <w:rPr>
          <w:lang w:val="fr-LU"/>
        </w:rPr>
        <w:lastRenderedPageBreak/>
        <w:t>3.2.1</w:t>
      </w:r>
      <w:r w:rsidRPr="00F063F0">
        <w:rPr>
          <w:lang w:val="fr-LU"/>
        </w:rPr>
        <w:tab/>
        <w:t>Propriétés caractéristiques des tables interactives</w:t>
      </w:r>
      <w:bookmarkEnd w:id="6"/>
    </w:p>
    <w:p w14:paraId="650BECE2" w14:textId="77777777" w:rsidR="002D2FEF" w:rsidRPr="00F063F0" w:rsidRDefault="00F063F0">
      <w:pPr>
        <w:spacing w:after="573"/>
        <w:ind w:left="-3" w:right="15"/>
        <w:rPr>
          <w:lang w:val="fr-LU"/>
        </w:rPr>
      </w:pPr>
      <w:r w:rsidRPr="00F063F0">
        <w:rPr>
          <w:lang w:val="fr-LU"/>
        </w:rPr>
        <w:t>Les éléments du modèle d’interactions instrumentales des tables interactives tels que les dispositifs matériels d’interactions en entrée et en sortie, les bibliothèques graphiques ou les modalités d’interactions nous permettent d’identifier des propriétés, caractéristiques des tables interactives, qui impactent la migration des UI vers des tables interactives.</w:t>
      </w:r>
    </w:p>
    <w:p w14:paraId="158B8268" w14:textId="77777777" w:rsidR="002D2FEF" w:rsidRPr="00F063F0" w:rsidRDefault="00F063F0">
      <w:pPr>
        <w:pStyle w:val="Heading4"/>
        <w:tabs>
          <w:tab w:val="center" w:pos="2432"/>
        </w:tabs>
        <w:spacing w:after="215"/>
        <w:ind w:left="-3" w:right="0" w:firstLine="0"/>
        <w:jc w:val="left"/>
        <w:rPr>
          <w:lang w:val="fr-LU"/>
        </w:rPr>
      </w:pPr>
      <w:r w:rsidRPr="00F063F0">
        <w:rPr>
          <w:lang w:val="fr-LU"/>
        </w:rPr>
        <w:t>3.2.1.1</w:t>
      </w:r>
      <w:r w:rsidRPr="00F063F0">
        <w:rPr>
          <w:lang w:val="fr-LU"/>
        </w:rPr>
        <w:tab/>
        <w:t>Dispositifs d’interactions en entrée</w:t>
      </w:r>
    </w:p>
    <w:p w14:paraId="24167D44" w14:textId="77777777" w:rsidR="002D2FEF" w:rsidRPr="00F063F0" w:rsidRDefault="00F063F0">
      <w:pPr>
        <w:spacing w:after="319"/>
        <w:ind w:left="-3" w:right="15"/>
        <w:rPr>
          <w:lang w:val="fr-LU"/>
        </w:rPr>
      </w:pPr>
      <w:r w:rsidRPr="00F063F0">
        <w:rPr>
          <w:lang w:val="fr-LU"/>
        </w:rPr>
        <w:t>Ces dispositifs influencent la conception des dialogues. Dans le cadre des tables interactives nous identifions deux propriétés qui correspondent aux moyens d’interactions tangibles et tactiles.</w:t>
      </w:r>
    </w:p>
    <w:p w14:paraId="0DD056FF" w14:textId="77777777" w:rsidR="002D2FEF" w:rsidRPr="00F063F0" w:rsidRDefault="00F063F0">
      <w:pPr>
        <w:pBdr>
          <w:top w:val="single" w:sz="4" w:space="0" w:color="000000"/>
          <w:left w:val="single" w:sz="4" w:space="0" w:color="000000"/>
          <w:bottom w:val="single" w:sz="4" w:space="0" w:color="000000"/>
          <w:right w:val="single" w:sz="4" w:space="0" w:color="000000"/>
        </w:pBdr>
        <w:spacing w:after="238" w:line="259" w:lineRule="auto"/>
        <w:ind w:left="401" w:right="233" w:hanging="10"/>
        <w:jc w:val="left"/>
        <w:rPr>
          <w:lang w:val="fr-LU"/>
        </w:rPr>
      </w:pPr>
      <w:r w:rsidRPr="00F063F0">
        <w:rPr>
          <w:b/>
          <w:lang w:val="fr-LU"/>
        </w:rPr>
        <w:t xml:space="preserve">Propriété 1 </w:t>
      </w:r>
      <w:r w:rsidRPr="00F063F0">
        <w:rPr>
          <w:i/>
          <w:lang w:val="fr-LU"/>
        </w:rPr>
        <w:t>Tangibilité des interactions</w:t>
      </w:r>
    </w:p>
    <w:p w14:paraId="0CA63E72" w14:textId="77777777" w:rsidR="002D2FEF" w:rsidRPr="00F063F0" w:rsidRDefault="00F063F0">
      <w:pPr>
        <w:pBdr>
          <w:top w:val="single" w:sz="4" w:space="0" w:color="000000"/>
          <w:left w:val="single" w:sz="4" w:space="0" w:color="000000"/>
          <w:bottom w:val="single" w:sz="4" w:space="0" w:color="000000"/>
          <w:right w:val="single" w:sz="4" w:space="0" w:color="000000"/>
        </w:pBdr>
        <w:spacing w:after="348" w:line="257" w:lineRule="auto"/>
        <w:ind w:left="401" w:right="233" w:hanging="10"/>
        <w:rPr>
          <w:lang w:val="fr-LU"/>
        </w:rPr>
      </w:pPr>
      <w:r w:rsidRPr="00F063F0">
        <w:rPr>
          <w:lang w:val="fr-LU"/>
        </w:rPr>
        <w:t>Les dispositifs d’interactions en entrée permettent d’associer des objets physiques aux fonctionnalités ou aux composants graphiques. En effet, les objets physiques peuvent aussi être utilisés pour activer des fonctionnalités et pour afficher ou déplacer des objets virtuels d’une UI.</w:t>
      </w:r>
    </w:p>
    <w:p w14:paraId="60B64BAB" w14:textId="77777777" w:rsidR="002D2FEF" w:rsidRPr="00F063F0" w:rsidRDefault="00F063F0">
      <w:pPr>
        <w:pBdr>
          <w:top w:val="single" w:sz="4" w:space="0" w:color="000000"/>
          <w:left w:val="single" w:sz="4" w:space="0" w:color="000000"/>
          <w:bottom w:val="single" w:sz="4" w:space="0" w:color="000000"/>
          <w:right w:val="single" w:sz="4" w:space="0" w:color="000000"/>
        </w:pBdr>
        <w:spacing w:after="238" w:line="259" w:lineRule="auto"/>
        <w:ind w:left="401" w:right="233" w:hanging="10"/>
        <w:jc w:val="left"/>
        <w:rPr>
          <w:lang w:val="fr-LU"/>
        </w:rPr>
      </w:pPr>
      <w:r w:rsidRPr="00F063F0">
        <w:rPr>
          <w:b/>
          <w:lang w:val="fr-LU"/>
        </w:rPr>
        <w:t xml:space="preserve">Propriété 2 </w:t>
      </w:r>
      <w:r w:rsidRPr="00F063F0">
        <w:rPr>
          <w:i/>
          <w:lang w:val="fr-LU"/>
        </w:rPr>
        <w:t>Tactibilité des interactions</w:t>
      </w:r>
    </w:p>
    <w:p w14:paraId="4C81B80F" w14:textId="77777777" w:rsidR="002D2FEF" w:rsidRPr="00F063F0" w:rsidRDefault="00F063F0">
      <w:pPr>
        <w:pBdr>
          <w:top w:val="single" w:sz="4" w:space="0" w:color="000000"/>
          <w:left w:val="single" w:sz="4" w:space="0" w:color="000000"/>
          <w:bottom w:val="single" w:sz="4" w:space="0" w:color="000000"/>
          <w:right w:val="single" w:sz="4" w:space="0" w:color="000000"/>
        </w:pBdr>
        <w:spacing w:after="574" w:line="257" w:lineRule="auto"/>
        <w:ind w:left="401" w:right="233" w:hanging="10"/>
        <w:rPr>
          <w:lang w:val="fr-LU"/>
        </w:rPr>
      </w:pPr>
      <w:r w:rsidRPr="00F063F0">
        <w:rPr>
          <w:lang w:val="fr-LU"/>
        </w:rPr>
        <w:t>Les dispositifs d’interactions en entrée des tables interactives permettent de décrire des manipulations directes des UI telles que la sélection, l’édition, le redimensionnement, le déplacement, etc.</w:t>
      </w:r>
    </w:p>
    <w:p w14:paraId="277F0898" w14:textId="77777777" w:rsidR="002D2FEF" w:rsidRPr="00F063F0" w:rsidRDefault="00F063F0">
      <w:pPr>
        <w:pStyle w:val="Heading4"/>
        <w:tabs>
          <w:tab w:val="center" w:pos="2400"/>
        </w:tabs>
        <w:spacing w:after="215"/>
        <w:ind w:left="-3" w:right="0" w:firstLine="0"/>
        <w:jc w:val="left"/>
        <w:rPr>
          <w:lang w:val="fr-LU"/>
        </w:rPr>
      </w:pPr>
      <w:r w:rsidRPr="00F063F0">
        <w:rPr>
          <w:lang w:val="fr-LU"/>
        </w:rPr>
        <w:t>3.2.1.2</w:t>
      </w:r>
      <w:r w:rsidRPr="00F063F0">
        <w:rPr>
          <w:lang w:val="fr-LU"/>
        </w:rPr>
        <w:tab/>
        <w:t>Dispositifs d’interactions en sortie</w:t>
      </w:r>
    </w:p>
    <w:p w14:paraId="4F796D55" w14:textId="77777777" w:rsidR="002D2FEF" w:rsidRPr="00F063F0" w:rsidRDefault="00F063F0">
      <w:pPr>
        <w:spacing w:after="276"/>
        <w:ind w:left="-3" w:right="15"/>
        <w:rPr>
          <w:lang w:val="fr-LU"/>
        </w:rPr>
      </w:pPr>
      <w:r w:rsidRPr="00F063F0">
        <w:rPr>
          <w:lang w:val="fr-LU"/>
        </w:rPr>
        <w:t>Ce sont les surfaces d’affichage des tables interactives, les propriétés caractéristiques liées à la taille et à la disposition des tables interactives qui impactent la conception de la structure et du positionnement des éléments des UI.</w:t>
      </w:r>
    </w:p>
    <w:p w14:paraId="006445FA" w14:textId="77777777" w:rsidR="002D2FEF" w:rsidRPr="00F063F0" w:rsidRDefault="00F063F0">
      <w:pPr>
        <w:pBdr>
          <w:top w:val="single" w:sz="4" w:space="0" w:color="000000"/>
          <w:left w:val="single" w:sz="4" w:space="0" w:color="000000"/>
          <w:bottom w:val="single" w:sz="4" w:space="0" w:color="000000"/>
          <w:right w:val="single" w:sz="4" w:space="0" w:color="000000"/>
        </w:pBdr>
        <w:spacing w:after="238" w:line="259" w:lineRule="auto"/>
        <w:ind w:left="401" w:right="233" w:hanging="10"/>
        <w:jc w:val="left"/>
        <w:rPr>
          <w:lang w:val="fr-LU"/>
        </w:rPr>
      </w:pPr>
      <w:r w:rsidRPr="00F063F0">
        <w:rPr>
          <w:b/>
          <w:lang w:val="fr-LU"/>
        </w:rPr>
        <w:t xml:space="preserve">Propriété 3 </w:t>
      </w:r>
      <w:r w:rsidRPr="00F063F0">
        <w:rPr>
          <w:i/>
          <w:lang w:val="fr-LU"/>
        </w:rPr>
        <w:t>Taille de la surface d’affichage</w:t>
      </w:r>
    </w:p>
    <w:p w14:paraId="21DD311C" w14:textId="77777777" w:rsidR="002D2FEF" w:rsidRPr="00F063F0" w:rsidRDefault="00F063F0">
      <w:pPr>
        <w:pBdr>
          <w:top w:val="single" w:sz="4" w:space="0" w:color="000000"/>
          <w:left w:val="single" w:sz="4" w:space="0" w:color="000000"/>
          <w:bottom w:val="single" w:sz="4" w:space="0" w:color="000000"/>
          <w:right w:val="single" w:sz="4" w:space="0" w:color="000000"/>
        </w:pBdr>
        <w:spacing w:after="394" w:line="257" w:lineRule="auto"/>
        <w:ind w:left="401" w:right="233" w:hanging="10"/>
        <w:rPr>
          <w:lang w:val="fr-LU"/>
        </w:rPr>
      </w:pPr>
      <w:r w:rsidRPr="00F063F0">
        <w:rPr>
          <w:lang w:val="fr-LU"/>
        </w:rPr>
        <w:t>Cette propriété permet d’adapter la taille des composants graphiques par rapport à la taille de l’écran pour faciliter l’utilisation de l’UI.</w:t>
      </w:r>
    </w:p>
    <w:p w14:paraId="3DB1B5DF" w14:textId="77777777" w:rsidR="002D2FEF" w:rsidRPr="00F063F0" w:rsidRDefault="00F063F0">
      <w:pPr>
        <w:pBdr>
          <w:top w:val="single" w:sz="4" w:space="0" w:color="000000"/>
          <w:left w:val="single" w:sz="4" w:space="0" w:color="000000"/>
          <w:bottom w:val="single" w:sz="4" w:space="0" w:color="000000"/>
          <w:right w:val="single" w:sz="4" w:space="0" w:color="000000"/>
        </w:pBdr>
        <w:spacing w:after="238" w:line="259" w:lineRule="auto"/>
        <w:ind w:left="401" w:right="233" w:hanging="10"/>
        <w:jc w:val="left"/>
        <w:rPr>
          <w:lang w:val="fr-LU"/>
        </w:rPr>
      </w:pPr>
      <w:r w:rsidRPr="00F063F0">
        <w:rPr>
          <w:b/>
          <w:lang w:val="fr-LU"/>
        </w:rPr>
        <w:t xml:space="preserve">Propriété 4 </w:t>
      </w:r>
      <w:r w:rsidRPr="00F063F0">
        <w:rPr>
          <w:i/>
          <w:lang w:val="fr-LU"/>
        </w:rPr>
        <w:t>Disposition de la surface d’affichage</w:t>
      </w:r>
    </w:p>
    <w:p w14:paraId="659B04CD" w14:textId="77777777" w:rsidR="002D2FEF" w:rsidRPr="00F063F0" w:rsidRDefault="00F063F0">
      <w:pPr>
        <w:pBdr>
          <w:top w:val="single" w:sz="4" w:space="0" w:color="000000"/>
          <w:left w:val="single" w:sz="4" w:space="0" w:color="000000"/>
          <w:bottom w:val="single" w:sz="4" w:space="0" w:color="000000"/>
          <w:right w:val="single" w:sz="4" w:space="0" w:color="000000"/>
        </w:pBdr>
        <w:spacing w:after="574" w:line="257" w:lineRule="auto"/>
        <w:ind w:left="401" w:right="233" w:hanging="10"/>
        <w:rPr>
          <w:lang w:val="fr-LU"/>
        </w:rPr>
      </w:pPr>
      <w:r w:rsidRPr="00F063F0">
        <w:rPr>
          <w:lang w:val="fr-LU"/>
        </w:rPr>
        <w:t>La surface d’affichage peut être disposée de manière horizontale comme une table de travail ou de manière verticale comme un tableau collaboratif. Ces dispositions influencent l’orientation et l’utilisation des composants graphiques d’une UI en particulier si des utilisateurs peuvent être tout autour de la table.</w:t>
      </w:r>
    </w:p>
    <w:p w14:paraId="07140FAE" w14:textId="77777777" w:rsidR="002D2FEF" w:rsidRPr="00F063F0" w:rsidRDefault="00F063F0">
      <w:pPr>
        <w:pStyle w:val="Heading4"/>
        <w:tabs>
          <w:tab w:val="center" w:pos="2397"/>
        </w:tabs>
        <w:spacing w:after="215"/>
        <w:ind w:left="-3" w:right="0" w:firstLine="0"/>
        <w:jc w:val="left"/>
        <w:rPr>
          <w:lang w:val="fr-LU"/>
        </w:rPr>
      </w:pPr>
      <w:r w:rsidRPr="00F063F0">
        <w:rPr>
          <w:lang w:val="fr-LU"/>
        </w:rPr>
        <w:lastRenderedPageBreak/>
        <w:t>3.2.1.3</w:t>
      </w:r>
      <w:r w:rsidRPr="00F063F0">
        <w:rPr>
          <w:lang w:val="fr-LU"/>
        </w:rPr>
        <w:tab/>
        <w:t>Utilisateurs des tables interactives</w:t>
      </w:r>
    </w:p>
    <w:p w14:paraId="27AA4C92" w14:textId="77777777" w:rsidR="002D2FEF" w:rsidRPr="00F063F0" w:rsidRDefault="00F063F0">
      <w:pPr>
        <w:ind w:left="-3" w:right="15"/>
        <w:rPr>
          <w:lang w:val="fr-LU"/>
        </w:rPr>
      </w:pPr>
      <w:r w:rsidRPr="00F063F0">
        <w:rPr>
          <w:lang w:val="fr-LU"/>
        </w:rPr>
        <w:t>Le nombre d’utilisateurs influencent la conception des dialogues et de la structure des UI. En effet le nombre permet de savoir si les dialogues de l’UI favorisent la collaboration ou ils sont destinés à un utilisateurs. Le nombre permet aussi de savoir si la structure de l’UI est accessible à plusieurs utilisateurs ou si elle est destinée à un utilisateur.</w:t>
      </w:r>
    </w:p>
    <w:tbl>
      <w:tblPr>
        <w:tblStyle w:val="TableGrid"/>
        <w:tblW w:w="8066" w:type="dxa"/>
        <w:tblInd w:w="343" w:type="dxa"/>
        <w:tblCellMar>
          <w:top w:w="0" w:type="dxa"/>
          <w:left w:w="63" w:type="dxa"/>
          <w:bottom w:w="18" w:type="dxa"/>
          <w:right w:w="66" w:type="dxa"/>
        </w:tblCellMar>
        <w:tblLook w:val="04A0" w:firstRow="1" w:lastRow="0" w:firstColumn="1" w:lastColumn="0" w:noHBand="0" w:noVBand="1"/>
      </w:tblPr>
      <w:tblGrid>
        <w:gridCol w:w="8066"/>
      </w:tblGrid>
      <w:tr w:rsidR="002D2FEF" w:rsidRPr="00F063F0" w14:paraId="24C0CF23" w14:textId="77777777">
        <w:trPr>
          <w:trHeight w:val="1357"/>
        </w:trPr>
        <w:tc>
          <w:tcPr>
            <w:tcW w:w="8066" w:type="dxa"/>
            <w:tcBorders>
              <w:top w:val="single" w:sz="4" w:space="0" w:color="000000"/>
              <w:left w:val="single" w:sz="4" w:space="0" w:color="000000"/>
              <w:bottom w:val="double" w:sz="4" w:space="0" w:color="000000"/>
              <w:right w:val="single" w:sz="4" w:space="0" w:color="000000"/>
            </w:tcBorders>
            <w:vAlign w:val="bottom"/>
          </w:tcPr>
          <w:p w14:paraId="4B484605" w14:textId="77777777" w:rsidR="002D2FEF" w:rsidRPr="00F063F0" w:rsidRDefault="00F063F0">
            <w:pPr>
              <w:spacing w:after="266" w:line="259" w:lineRule="auto"/>
              <w:ind w:firstLine="0"/>
              <w:jc w:val="left"/>
              <w:rPr>
                <w:lang w:val="fr-LU"/>
              </w:rPr>
            </w:pPr>
            <w:r w:rsidRPr="00F063F0">
              <w:rPr>
                <w:b/>
                <w:lang w:val="fr-LU"/>
              </w:rPr>
              <w:t xml:space="preserve">Propriété 5 </w:t>
            </w:r>
            <w:r w:rsidRPr="00F063F0">
              <w:rPr>
                <w:i/>
                <w:lang w:val="fr-LU"/>
              </w:rPr>
              <w:t>Nombre d’utilisateurs</w:t>
            </w:r>
          </w:p>
          <w:p w14:paraId="2EB30483" w14:textId="77777777" w:rsidR="002D2FEF" w:rsidRPr="00F063F0" w:rsidRDefault="00F063F0">
            <w:pPr>
              <w:spacing w:after="0" w:line="259" w:lineRule="auto"/>
              <w:ind w:firstLine="0"/>
              <w:rPr>
                <w:lang w:val="fr-LU"/>
              </w:rPr>
            </w:pPr>
            <w:r w:rsidRPr="00F063F0">
              <w:rPr>
                <w:lang w:val="fr-LU"/>
              </w:rPr>
              <w:t>Cette propriété permet la description des dialogues et de la structure des éléments graphiques pour faciliter la collaboration et l’accessibilité de l’UI des tables interactives.</w:t>
            </w:r>
          </w:p>
        </w:tc>
      </w:tr>
      <w:tr w:rsidR="002D2FEF" w:rsidRPr="00F063F0" w14:paraId="3B2ED15B" w14:textId="77777777">
        <w:trPr>
          <w:trHeight w:val="1842"/>
        </w:trPr>
        <w:tc>
          <w:tcPr>
            <w:tcW w:w="8066" w:type="dxa"/>
            <w:tcBorders>
              <w:top w:val="double" w:sz="4" w:space="0" w:color="000000"/>
              <w:left w:val="single" w:sz="4" w:space="0" w:color="000000"/>
              <w:bottom w:val="single" w:sz="4" w:space="0" w:color="000000"/>
              <w:right w:val="single" w:sz="4" w:space="0" w:color="000000"/>
            </w:tcBorders>
            <w:vAlign w:val="bottom"/>
          </w:tcPr>
          <w:p w14:paraId="13D73860" w14:textId="77777777" w:rsidR="002D2FEF" w:rsidRPr="00F063F0" w:rsidRDefault="00F063F0">
            <w:pPr>
              <w:spacing w:after="237" w:line="259" w:lineRule="auto"/>
              <w:ind w:firstLine="0"/>
              <w:jc w:val="left"/>
              <w:rPr>
                <w:lang w:val="fr-LU"/>
              </w:rPr>
            </w:pPr>
            <w:r w:rsidRPr="00F063F0">
              <w:rPr>
                <w:b/>
                <w:lang w:val="fr-LU"/>
              </w:rPr>
              <w:t xml:space="preserve">Propriété 6 </w:t>
            </w:r>
            <w:r w:rsidRPr="00F063F0">
              <w:rPr>
                <w:i/>
                <w:lang w:val="fr-LU"/>
              </w:rPr>
              <w:t>Répartition des utilisateurs</w:t>
            </w:r>
          </w:p>
          <w:p w14:paraId="429A795E" w14:textId="77777777" w:rsidR="002D2FEF" w:rsidRPr="00F063F0" w:rsidRDefault="00F063F0">
            <w:pPr>
              <w:spacing w:after="0" w:line="259" w:lineRule="auto"/>
              <w:ind w:firstLine="0"/>
              <w:rPr>
                <w:lang w:val="fr-LU"/>
              </w:rPr>
            </w:pPr>
            <w:r w:rsidRPr="00F063F0">
              <w:rPr>
                <w:lang w:val="fr-LU"/>
              </w:rPr>
              <w:t>Cette propriété permet de savoir comment décrire la collaboration entre les utilisateurs autour de la table. La répartition de l’espace de travail de chaque utilisateur peut se faire par une division géographique de la surface ou permettre aux utilisateurs d’accéder à toute la surface.</w:t>
            </w:r>
          </w:p>
        </w:tc>
      </w:tr>
    </w:tbl>
    <w:p w14:paraId="0E227178" w14:textId="77777777" w:rsidR="002D2FEF" w:rsidRPr="00F063F0" w:rsidRDefault="00F063F0">
      <w:pPr>
        <w:pStyle w:val="Heading4"/>
        <w:tabs>
          <w:tab w:val="center" w:pos="2374"/>
        </w:tabs>
        <w:ind w:left="-3" w:right="0" w:firstLine="0"/>
        <w:jc w:val="left"/>
        <w:rPr>
          <w:lang w:val="fr-LU"/>
        </w:rPr>
      </w:pPr>
      <w:r w:rsidRPr="00F063F0">
        <w:rPr>
          <w:lang w:val="fr-LU"/>
        </w:rPr>
        <w:t>3.2.1.4</w:t>
      </w:r>
      <w:r w:rsidRPr="00F063F0">
        <w:rPr>
          <w:lang w:val="fr-LU"/>
        </w:rPr>
        <w:tab/>
        <w:t>Types d’UI des tables interactives</w:t>
      </w:r>
    </w:p>
    <w:p w14:paraId="5A67C12A" w14:textId="77777777" w:rsidR="002D2FEF" w:rsidRDefault="00F063F0">
      <w:pPr>
        <w:ind w:left="-3" w:right="15"/>
      </w:pPr>
      <w:r w:rsidRPr="00F063F0">
        <w:rPr>
          <w:lang w:val="fr-LU"/>
        </w:rPr>
        <w:t xml:space="preserve">Les tables interactives présentées à la section 3.1 présentent des UI de types collaboratifs et UI tangibles. </w:t>
      </w:r>
      <w:r>
        <w:t>Elles sont classées dans le tableau 3.2.</w:t>
      </w:r>
    </w:p>
    <w:tbl>
      <w:tblPr>
        <w:tblStyle w:val="TableGrid"/>
        <w:tblW w:w="8496" w:type="dxa"/>
        <w:tblInd w:w="5" w:type="dxa"/>
        <w:tblCellMar>
          <w:top w:w="58" w:type="dxa"/>
          <w:left w:w="130" w:type="dxa"/>
          <w:bottom w:w="0" w:type="dxa"/>
          <w:right w:w="115" w:type="dxa"/>
        </w:tblCellMar>
        <w:tblLook w:val="04A0" w:firstRow="1" w:lastRow="0" w:firstColumn="1" w:lastColumn="0" w:noHBand="0" w:noVBand="1"/>
      </w:tblPr>
      <w:tblGrid>
        <w:gridCol w:w="2124"/>
        <w:gridCol w:w="2124"/>
        <w:gridCol w:w="2124"/>
        <w:gridCol w:w="2124"/>
      </w:tblGrid>
      <w:tr w:rsidR="002D2FEF" w14:paraId="5EE80F4E"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596A476A" w14:textId="77777777" w:rsidR="002D2FEF" w:rsidRDefault="00F063F0">
            <w:pPr>
              <w:spacing w:after="0" w:line="259" w:lineRule="auto"/>
              <w:ind w:right="13" w:firstLine="0"/>
              <w:jc w:val="center"/>
            </w:pPr>
            <w:r>
              <w:rPr>
                <w:b/>
                <w:sz w:val="20"/>
              </w:rPr>
              <w:t>Tables Interactives</w:t>
            </w:r>
          </w:p>
        </w:tc>
        <w:tc>
          <w:tcPr>
            <w:tcW w:w="2124" w:type="dxa"/>
            <w:tcBorders>
              <w:top w:val="single" w:sz="4" w:space="0" w:color="000000"/>
              <w:left w:val="single" w:sz="4" w:space="0" w:color="000000"/>
              <w:bottom w:val="single" w:sz="4" w:space="0" w:color="000000"/>
              <w:right w:val="single" w:sz="4" w:space="0" w:color="000000"/>
            </w:tcBorders>
          </w:tcPr>
          <w:p w14:paraId="5D42A192" w14:textId="77777777" w:rsidR="002D2FEF" w:rsidRDefault="00F063F0">
            <w:pPr>
              <w:spacing w:after="0" w:line="259" w:lineRule="auto"/>
              <w:ind w:right="13" w:firstLine="0"/>
              <w:jc w:val="center"/>
            </w:pPr>
            <w:r>
              <w:rPr>
                <w:b/>
                <w:sz w:val="20"/>
              </w:rPr>
              <w:t>Utilisateurs</w:t>
            </w:r>
          </w:p>
        </w:tc>
        <w:tc>
          <w:tcPr>
            <w:tcW w:w="2124" w:type="dxa"/>
            <w:tcBorders>
              <w:top w:val="single" w:sz="4" w:space="0" w:color="000000"/>
              <w:left w:val="single" w:sz="4" w:space="0" w:color="000000"/>
              <w:bottom w:val="single" w:sz="4" w:space="0" w:color="000000"/>
              <w:right w:val="single" w:sz="4" w:space="0" w:color="000000"/>
            </w:tcBorders>
          </w:tcPr>
          <w:p w14:paraId="603D45BD" w14:textId="77777777" w:rsidR="002D2FEF" w:rsidRDefault="00F063F0">
            <w:pPr>
              <w:spacing w:after="0" w:line="259" w:lineRule="auto"/>
              <w:ind w:firstLine="0"/>
              <w:jc w:val="center"/>
            </w:pPr>
            <w:r>
              <w:rPr>
                <w:b/>
                <w:sz w:val="20"/>
              </w:rPr>
              <w:t>Instruments d’interactions</w:t>
            </w:r>
          </w:p>
        </w:tc>
        <w:tc>
          <w:tcPr>
            <w:tcW w:w="2124" w:type="dxa"/>
            <w:tcBorders>
              <w:top w:val="single" w:sz="4" w:space="0" w:color="000000"/>
              <w:left w:val="single" w:sz="4" w:space="0" w:color="000000"/>
              <w:bottom w:val="single" w:sz="4" w:space="0" w:color="000000"/>
              <w:right w:val="single" w:sz="4" w:space="0" w:color="000000"/>
            </w:tcBorders>
          </w:tcPr>
          <w:p w14:paraId="29A94C7D" w14:textId="77777777" w:rsidR="002D2FEF" w:rsidRDefault="00F063F0">
            <w:pPr>
              <w:spacing w:after="0" w:line="259" w:lineRule="auto"/>
              <w:ind w:right="13" w:firstLine="0"/>
              <w:jc w:val="center"/>
            </w:pPr>
            <w:r>
              <w:rPr>
                <w:b/>
                <w:sz w:val="20"/>
              </w:rPr>
              <w:t>Types d’UI</w:t>
            </w:r>
          </w:p>
        </w:tc>
      </w:tr>
      <w:tr w:rsidR="002D2FEF" w:rsidRPr="00F063F0" w14:paraId="4A7D1B42"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07A01083" w14:textId="77777777" w:rsidR="002D2FEF" w:rsidRDefault="00F063F0">
            <w:pPr>
              <w:spacing w:after="0" w:line="259" w:lineRule="auto"/>
              <w:ind w:left="276" w:right="292" w:firstLine="0"/>
              <w:jc w:val="center"/>
            </w:pPr>
            <w:r>
              <w:rPr>
                <w:b/>
                <w:sz w:val="20"/>
              </w:rPr>
              <w:t>Diamond Touch [DL01]</w:t>
            </w:r>
          </w:p>
        </w:tc>
        <w:tc>
          <w:tcPr>
            <w:tcW w:w="2124" w:type="dxa"/>
            <w:tcBorders>
              <w:top w:val="single" w:sz="4" w:space="0" w:color="000000"/>
              <w:left w:val="single" w:sz="4" w:space="0" w:color="000000"/>
              <w:bottom w:val="single" w:sz="4" w:space="0" w:color="000000"/>
              <w:right w:val="single" w:sz="4" w:space="0" w:color="000000"/>
            </w:tcBorders>
          </w:tcPr>
          <w:p w14:paraId="22A617A8" w14:textId="77777777" w:rsidR="002D2FEF" w:rsidRDefault="00F063F0">
            <w:pPr>
              <w:spacing w:after="0" w:line="259" w:lineRule="auto"/>
              <w:ind w:right="18" w:firstLine="0"/>
              <w:jc w:val="center"/>
            </w:pPr>
            <w:r>
              <w:rPr>
                <w:sz w:val="20"/>
              </w:rPr>
              <w:t>1 à 4</w:t>
            </w:r>
          </w:p>
        </w:tc>
        <w:tc>
          <w:tcPr>
            <w:tcW w:w="2124" w:type="dxa"/>
            <w:tcBorders>
              <w:top w:val="single" w:sz="4" w:space="0" w:color="000000"/>
              <w:left w:val="single" w:sz="4" w:space="0" w:color="000000"/>
              <w:bottom w:val="single" w:sz="4" w:space="0" w:color="000000"/>
              <w:right w:val="single" w:sz="4" w:space="0" w:color="000000"/>
            </w:tcBorders>
          </w:tcPr>
          <w:p w14:paraId="58E645FF" w14:textId="77777777" w:rsidR="002D2FEF" w:rsidRDefault="00F063F0">
            <w:pPr>
              <w:spacing w:after="0" w:line="259" w:lineRule="auto"/>
              <w:ind w:right="12" w:firstLine="0"/>
              <w:jc w:val="center"/>
            </w:pPr>
            <w:r>
              <w:rPr>
                <w:sz w:val="20"/>
              </w:rPr>
              <w:t>Écran non capacitif,</w:t>
            </w:r>
          </w:p>
          <w:p w14:paraId="151829CC" w14:textId="77777777" w:rsidR="002D2FEF" w:rsidRDefault="00F063F0">
            <w:pPr>
              <w:spacing w:after="0" w:line="259" w:lineRule="auto"/>
              <w:ind w:right="8" w:firstLine="0"/>
              <w:jc w:val="center"/>
            </w:pPr>
            <w:r>
              <w:rPr>
                <w:sz w:val="20"/>
              </w:rPr>
              <w:t>DiamondSpin</w:t>
            </w:r>
          </w:p>
        </w:tc>
        <w:tc>
          <w:tcPr>
            <w:tcW w:w="2124" w:type="dxa"/>
            <w:tcBorders>
              <w:top w:val="single" w:sz="4" w:space="0" w:color="000000"/>
              <w:left w:val="single" w:sz="4" w:space="0" w:color="000000"/>
              <w:bottom w:val="single" w:sz="4" w:space="0" w:color="000000"/>
              <w:right w:val="single" w:sz="4" w:space="0" w:color="000000"/>
            </w:tcBorders>
          </w:tcPr>
          <w:p w14:paraId="5B0828A3" w14:textId="77777777" w:rsidR="002D2FEF" w:rsidRPr="00F063F0" w:rsidRDefault="00F063F0">
            <w:pPr>
              <w:spacing w:after="0" w:line="259" w:lineRule="auto"/>
              <w:ind w:right="17" w:firstLine="0"/>
              <w:jc w:val="center"/>
              <w:rPr>
                <w:lang w:val="fr-LU"/>
              </w:rPr>
            </w:pPr>
            <w:r w:rsidRPr="00F063F0">
              <w:rPr>
                <w:sz w:val="20"/>
                <w:lang w:val="fr-LU"/>
              </w:rPr>
              <w:t>UI Tactile, UI</w:t>
            </w:r>
          </w:p>
          <w:p w14:paraId="630BD186" w14:textId="77777777" w:rsidR="002D2FEF" w:rsidRPr="00F063F0" w:rsidRDefault="00F063F0">
            <w:pPr>
              <w:spacing w:after="0" w:line="259" w:lineRule="auto"/>
              <w:ind w:right="15" w:firstLine="0"/>
              <w:jc w:val="center"/>
              <w:rPr>
                <w:lang w:val="fr-LU"/>
              </w:rPr>
            </w:pPr>
            <w:r w:rsidRPr="00F063F0">
              <w:rPr>
                <w:sz w:val="20"/>
                <w:lang w:val="fr-LU"/>
              </w:rPr>
              <w:t>Collaborative (Id</w:t>
            </w:r>
          </w:p>
          <w:p w14:paraId="5771F97D" w14:textId="77777777" w:rsidR="002D2FEF" w:rsidRPr="00F063F0" w:rsidRDefault="00F063F0">
            <w:pPr>
              <w:spacing w:after="0" w:line="259" w:lineRule="auto"/>
              <w:ind w:right="15" w:firstLine="0"/>
              <w:jc w:val="center"/>
              <w:rPr>
                <w:lang w:val="fr-LU"/>
              </w:rPr>
            </w:pPr>
            <w:r w:rsidRPr="00F063F0">
              <w:rPr>
                <w:sz w:val="20"/>
                <w:lang w:val="fr-LU"/>
              </w:rPr>
              <w:t>Utilisateurs)</w:t>
            </w:r>
          </w:p>
        </w:tc>
      </w:tr>
      <w:tr w:rsidR="002D2FEF" w14:paraId="7B421A32" w14:textId="77777777">
        <w:trPr>
          <w:trHeight w:val="758"/>
        </w:trPr>
        <w:tc>
          <w:tcPr>
            <w:tcW w:w="2124" w:type="dxa"/>
            <w:tcBorders>
              <w:top w:val="single" w:sz="4" w:space="0" w:color="000000"/>
              <w:left w:val="single" w:sz="4" w:space="0" w:color="000000"/>
              <w:bottom w:val="single" w:sz="4" w:space="0" w:color="000000"/>
              <w:right w:val="single" w:sz="4" w:space="0" w:color="000000"/>
            </w:tcBorders>
          </w:tcPr>
          <w:p w14:paraId="3C8B8D91" w14:textId="77777777" w:rsidR="002D2FEF" w:rsidRDefault="00F063F0">
            <w:pPr>
              <w:spacing w:after="0" w:line="259" w:lineRule="auto"/>
              <w:ind w:left="35" w:firstLine="0"/>
              <w:jc w:val="center"/>
            </w:pPr>
            <w:r>
              <w:rPr>
                <w:b/>
                <w:sz w:val="20"/>
              </w:rPr>
              <w:t>metaDesk [UI97]</w:t>
            </w:r>
          </w:p>
        </w:tc>
        <w:tc>
          <w:tcPr>
            <w:tcW w:w="2124" w:type="dxa"/>
            <w:tcBorders>
              <w:top w:val="single" w:sz="4" w:space="0" w:color="000000"/>
              <w:left w:val="single" w:sz="4" w:space="0" w:color="000000"/>
              <w:bottom w:val="single" w:sz="4" w:space="0" w:color="000000"/>
              <w:right w:val="single" w:sz="4" w:space="0" w:color="000000"/>
            </w:tcBorders>
          </w:tcPr>
          <w:p w14:paraId="50C2BE4E" w14:textId="77777777" w:rsidR="002D2FEF" w:rsidRDefault="00F063F0">
            <w:pPr>
              <w:spacing w:after="0" w:line="259" w:lineRule="auto"/>
              <w:ind w:right="13" w:firstLine="0"/>
              <w:jc w:val="center"/>
            </w:pPr>
            <w:r>
              <w:rPr>
                <w:sz w:val="20"/>
              </w:rPr>
              <w:t>1 ou plusieurs</w:t>
            </w:r>
          </w:p>
        </w:tc>
        <w:tc>
          <w:tcPr>
            <w:tcW w:w="2124" w:type="dxa"/>
            <w:tcBorders>
              <w:top w:val="single" w:sz="4" w:space="0" w:color="000000"/>
              <w:left w:val="single" w:sz="4" w:space="0" w:color="000000"/>
              <w:bottom w:val="single" w:sz="4" w:space="0" w:color="000000"/>
              <w:right w:val="single" w:sz="4" w:space="0" w:color="000000"/>
            </w:tcBorders>
          </w:tcPr>
          <w:p w14:paraId="5A0B8CE0" w14:textId="77777777" w:rsidR="002D2FEF" w:rsidRPr="00F063F0" w:rsidRDefault="00F063F0">
            <w:pPr>
              <w:spacing w:after="0" w:line="259" w:lineRule="auto"/>
              <w:ind w:right="14" w:firstLine="0"/>
              <w:jc w:val="center"/>
              <w:rPr>
                <w:lang w:val="fr-LU"/>
              </w:rPr>
            </w:pPr>
            <w:r w:rsidRPr="00F063F0">
              <w:rPr>
                <w:sz w:val="20"/>
                <w:lang w:val="fr-LU"/>
              </w:rPr>
              <w:t>Écran, Camera</w:t>
            </w:r>
          </w:p>
          <w:p w14:paraId="082865B7" w14:textId="77777777" w:rsidR="002D2FEF" w:rsidRPr="00F063F0" w:rsidRDefault="00F063F0">
            <w:pPr>
              <w:spacing w:after="0" w:line="259" w:lineRule="auto"/>
              <w:ind w:firstLine="0"/>
              <w:jc w:val="center"/>
              <w:rPr>
                <w:lang w:val="fr-LU"/>
              </w:rPr>
            </w:pPr>
            <w:r w:rsidRPr="00F063F0">
              <w:rPr>
                <w:sz w:val="20"/>
                <w:lang w:val="fr-LU"/>
              </w:rPr>
              <w:t>Infrarouge, Objets Tangibles</w:t>
            </w:r>
          </w:p>
        </w:tc>
        <w:tc>
          <w:tcPr>
            <w:tcW w:w="2124" w:type="dxa"/>
            <w:tcBorders>
              <w:top w:val="single" w:sz="4" w:space="0" w:color="000000"/>
              <w:left w:val="single" w:sz="4" w:space="0" w:color="000000"/>
              <w:bottom w:val="single" w:sz="4" w:space="0" w:color="000000"/>
              <w:right w:val="single" w:sz="4" w:space="0" w:color="000000"/>
            </w:tcBorders>
          </w:tcPr>
          <w:p w14:paraId="10D2C605" w14:textId="77777777" w:rsidR="002D2FEF" w:rsidRDefault="00F063F0">
            <w:pPr>
              <w:spacing w:after="0" w:line="259" w:lineRule="auto"/>
              <w:ind w:right="15" w:firstLine="0"/>
              <w:jc w:val="center"/>
            </w:pPr>
            <w:r>
              <w:rPr>
                <w:sz w:val="20"/>
              </w:rPr>
              <w:t>UI Tangible, UI</w:t>
            </w:r>
          </w:p>
          <w:p w14:paraId="01036B90" w14:textId="77777777" w:rsidR="002D2FEF" w:rsidRDefault="00F063F0">
            <w:pPr>
              <w:spacing w:after="0" w:line="259" w:lineRule="auto"/>
              <w:ind w:right="10" w:firstLine="0"/>
              <w:jc w:val="center"/>
            </w:pPr>
            <w:r>
              <w:rPr>
                <w:sz w:val="20"/>
              </w:rPr>
              <w:t>Collaborative</w:t>
            </w:r>
          </w:p>
        </w:tc>
      </w:tr>
      <w:tr w:rsidR="002D2FEF" w14:paraId="07E325B5"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31F3FAC9" w14:textId="77777777" w:rsidR="002D2FEF" w:rsidRDefault="00F063F0">
            <w:pPr>
              <w:spacing w:after="0" w:line="259" w:lineRule="auto"/>
              <w:ind w:left="46" w:firstLine="0"/>
              <w:jc w:val="left"/>
            </w:pPr>
            <w:r>
              <w:rPr>
                <w:b/>
                <w:sz w:val="20"/>
              </w:rPr>
              <w:t>Microsoft PixelSense</w:t>
            </w:r>
          </w:p>
          <w:p w14:paraId="77E8B161" w14:textId="77777777" w:rsidR="002D2FEF" w:rsidRDefault="00F063F0">
            <w:pPr>
              <w:spacing w:after="0" w:line="259" w:lineRule="auto"/>
              <w:ind w:right="15" w:firstLine="0"/>
              <w:jc w:val="center"/>
            </w:pPr>
            <w:r>
              <w:rPr>
                <w:b/>
                <w:sz w:val="20"/>
              </w:rPr>
              <w:t>[Mic09]</w:t>
            </w:r>
          </w:p>
        </w:tc>
        <w:tc>
          <w:tcPr>
            <w:tcW w:w="2124" w:type="dxa"/>
            <w:tcBorders>
              <w:top w:val="single" w:sz="4" w:space="0" w:color="000000"/>
              <w:left w:val="single" w:sz="4" w:space="0" w:color="000000"/>
              <w:bottom w:val="single" w:sz="4" w:space="0" w:color="000000"/>
              <w:right w:val="single" w:sz="4" w:space="0" w:color="000000"/>
            </w:tcBorders>
          </w:tcPr>
          <w:p w14:paraId="34E9D791" w14:textId="77777777" w:rsidR="002D2FEF" w:rsidRPr="00F063F0" w:rsidRDefault="00F063F0">
            <w:pPr>
              <w:spacing w:after="0" w:line="259" w:lineRule="auto"/>
              <w:ind w:firstLine="0"/>
              <w:jc w:val="center"/>
              <w:rPr>
                <w:lang w:val="fr-LU"/>
              </w:rPr>
            </w:pPr>
            <w:r w:rsidRPr="00F063F0">
              <w:rPr>
                <w:sz w:val="20"/>
                <w:lang w:val="fr-LU"/>
              </w:rPr>
              <w:t>1 ou Plusieurs (&lt;= de points de contact)</w:t>
            </w:r>
          </w:p>
        </w:tc>
        <w:tc>
          <w:tcPr>
            <w:tcW w:w="2124" w:type="dxa"/>
            <w:tcBorders>
              <w:top w:val="single" w:sz="4" w:space="0" w:color="000000"/>
              <w:left w:val="single" w:sz="4" w:space="0" w:color="000000"/>
              <w:bottom w:val="single" w:sz="4" w:space="0" w:color="000000"/>
              <w:right w:val="single" w:sz="4" w:space="0" w:color="000000"/>
            </w:tcBorders>
          </w:tcPr>
          <w:p w14:paraId="09FF9CF0" w14:textId="77777777" w:rsidR="002D2FEF" w:rsidRPr="00F063F0" w:rsidRDefault="00F063F0">
            <w:pPr>
              <w:spacing w:after="0" w:line="259" w:lineRule="auto"/>
              <w:ind w:firstLine="0"/>
              <w:jc w:val="left"/>
              <w:rPr>
                <w:lang w:val="fr-LU"/>
              </w:rPr>
            </w:pPr>
            <w:r w:rsidRPr="00F063F0">
              <w:rPr>
                <w:sz w:val="20"/>
                <w:lang w:val="fr-LU"/>
              </w:rPr>
              <w:t>Écran capacitif, Tags et</w:t>
            </w:r>
          </w:p>
          <w:p w14:paraId="2E344CB3" w14:textId="77777777" w:rsidR="002D2FEF" w:rsidRPr="00F063F0" w:rsidRDefault="00F063F0">
            <w:pPr>
              <w:spacing w:after="0" w:line="259" w:lineRule="auto"/>
              <w:ind w:right="15" w:firstLine="0"/>
              <w:jc w:val="center"/>
              <w:rPr>
                <w:lang w:val="fr-LU"/>
              </w:rPr>
            </w:pPr>
            <w:r w:rsidRPr="00F063F0">
              <w:rPr>
                <w:sz w:val="20"/>
                <w:lang w:val="fr-LU"/>
              </w:rPr>
              <w:t>Formes Objets,</w:t>
            </w:r>
          </w:p>
          <w:p w14:paraId="276F3AA2" w14:textId="77777777" w:rsidR="002D2FEF" w:rsidRDefault="00F063F0">
            <w:pPr>
              <w:spacing w:after="0" w:line="259" w:lineRule="auto"/>
              <w:ind w:right="12" w:firstLine="0"/>
              <w:jc w:val="center"/>
            </w:pPr>
            <w:r>
              <w:rPr>
                <w:sz w:val="20"/>
              </w:rPr>
              <w:t>SurfaceSDK</w:t>
            </w:r>
          </w:p>
        </w:tc>
        <w:tc>
          <w:tcPr>
            <w:tcW w:w="2124" w:type="dxa"/>
            <w:tcBorders>
              <w:top w:val="single" w:sz="4" w:space="0" w:color="000000"/>
              <w:left w:val="single" w:sz="4" w:space="0" w:color="000000"/>
              <w:bottom w:val="single" w:sz="4" w:space="0" w:color="000000"/>
              <w:right w:val="single" w:sz="4" w:space="0" w:color="000000"/>
            </w:tcBorders>
          </w:tcPr>
          <w:p w14:paraId="712916E4" w14:textId="77777777" w:rsidR="002D2FEF" w:rsidRDefault="00F063F0">
            <w:pPr>
              <w:spacing w:after="0" w:line="259" w:lineRule="auto"/>
              <w:ind w:right="17" w:firstLine="0"/>
              <w:jc w:val="center"/>
            </w:pPr>
            <w:r>
              <w:rPr>
                <w:sz w:val="20"/>
              </w:rPr>
              <w:t>UI Tactile, UI</w:t>
            </w:r>
          </w:p>
          <w:p w14:paraId="506011F4" w14:textId="77777777" w:rsidR="002D2FEF" w:rsidRDefault="00F063F0">
            <w:pPr>
              <w:spacing w:after="0" w:line="259" w:lineRule="auto"/>
              <w:ind w:right="17" w:firstLine="0"/>
              <w:jc w:val="center"/>
            </w:pPr>
            <w:r>
              <w:rPr>
                <w:sz w:val="20"/>
              </w:rPr>
              <w:t>Tangible, UI</w:t>
            </w:r>
          </w:p>
          <w:p w14:paraId="109D917D" w14:textId="77777777" w:rsidR="002D2FEF" w:rsidRDefault="00F063F0">
            <w:pPr>
              <w:spacing w:after="0" w:line="259" w:lineRule="auto"/>
              <w:ind w:right="10" w:firstLine="0"/>
              <w:jc w:val="center"/>
            </w:pPr>
            <w:r>
              <w:rPr>
                <w:sz w:val="20"/>
              </w:rPr>
              <w:t>Collaborative</w:t>
            </w:r>
          </w:p>
        </w:tc>
      </w:tr>
    </w:tbl>
    <w:p w14:paraId="302A3432" w14:textId="77777777" w:rsidR="002D2FEF" w:rsidRPr="00F063F0" w:rsidRDefault="00F063F0">
      <w:pPr>
        <w:spacing w:after="603" w:line="265" w:lineRule="auto"/>
        <w:ind w:left="269" w:right="261" w:hanging="10"/>
        <w:jc w:val="center"/>
        <w:rPr>
          <w:lang w:val="fr-LU"/>
        </w:rPr>
      </w:pPr>
      <w:r w:rsidRPr="00F063F0">
        <w:rPr>
          <w:lang w:val="fr-LU"/>
        </w:rPr>
        <w:t>T</w:t>
      </w:r>
      <w:r w:rsidRPr="00F063F0">
        <w:rPr>
          <w:sz w:val="17"/>
          <w:lang w:val="fr-LU"/>
        </w:rPr>
        <w:t xml:space="preserve">ABLE </w:t>
      </w:r>
      <w:r w:rsidRPr="00F063F0">
        <w:rPr>
          <w:lang w:val="fr-LU"/>
        </w:rPr>
        <w:t>3.2 – Type d’UI pour les tables interactives</w:t>
      </w:r>
    </w:p>
    <w:p w14:paraId="5E2138C8" w14:textId="77777777" w:rsidR="002D2FEF" w:rsidRPr="00F063F0" w:rsidRDefault="00F063F0">
      <w:pPr>
        <w:pStyle w:val="Heading2"/>
        <w:tabs>
          <w:tab w:val="center" w:pos="2969"/>
        </w:tabs>
        <w:ind w:left="-3" w:firstLine="0"/>
        <w:rPr>
          <w:lang w:val="fr-LU"/>
        </w:rPr>
      </w:pPr>
      <w:bookmarkStart w:id="7" w:name="_Toc266774"/>
      <w:r w:rsidRPr="00F063F0">
        <w:rPr>
          <w:lang w:val="fr-LU"/>
        </w:rPr>
        <w:t>3.2.2</w:t>
      </w:r>
      <w:r w:rsidRPr="00F063F0">
        <w:rPr>
          <w:lang w:val="fr-LU"/>
        </w:rPr>
        <w:tab/>
        <w:t>Critères ergonomiques de conception des UI</w:t>
      </w:r>
      <w:bookmarkEnd w:id="7"/>
    </w:p>
    <w:p w14:paraId="3B8C2999" w14:textId="77777777" w:rsidR="002D2FEF" w:rsidRPr="00F063F0" w:rsidRDefault="00F063F0">
      <w:pPr>
        <w:spacing w:after="112"/>
        <w:ind w:left="-3" w:right="15"/>
        <w:rPr>
          <w:lang w:val="fr-LU"/>
        </w:rPr>
      </w:pPr>
      <w:r w:rsidRPr="00F063F0">
        <w:rPr>
          <w:lang w:val="fr-LU"/>
        </w:rPr>
        <w:t>Les propriétés caractéristiques identifiées ci-dessus (</w:t>
      </w:r>
      <w:r w:rsidRPr="00F063F0">
        <w:rPr>
          <w:i/>
          <w:lang w:val="fr-LU"/>
        </w:rPr>
        <w:t>Tangibilité des interactions, Tactibilité des interactions, Taille de la surface d’affichage, Disposition de la surface d’affichage, Nombre d’utilisateurs et Répartition des utilisateurs</w:t>
      </w:r>
      <w:r w:rsidRPr="00F063F0">
        <w:rPr>
          <w:lang w:val="fr-LU"/>
        </w:rPr>
        <w:t>) nous permettent d’affiner les principaux critères ergonomiques génériques dans le cadre des tables interactives. Dans l’objectif de proposer un ensemble de principes pour la migration des UI, nous présentons dans cette section une grille d’affinement des critères ergonomiques de conception. Nous nous basons sur les huit cr</w:t>
      </w:r>
      <w:r w:rsidRPr="00F063F0">
        <w:rPr>
          <w:lang w:val="fr-LU"/>
        </w:rPr>
        <w:t>itères ergonomiques de conception proposés par Scapin [Sca86] :</w:t>
      </w:r>
    </w:p>
    <w:p w14:paraId="0B249D5D" w14:textId="77777777" w:rsidR="002D2FEF" w:rsidRPr="00F063F0" w:rsidRDefault="00F063F0">
      <w:pPr>
        <w:numPr>
          <w:ilvl w:val="0"/>
          <w:numId w:val="18"/>
        </w:numPr>
        <w:spacing w:after="81"/>
        <w:ind w:right="15" w:hanging="271"/>
        <w:rPr>
          <w:lang w:val="fr-LU"/>
        </w:rPr>
      </w:pPr>
      <w:r w:rsidRPr="00F063F0">
        <w:rPr>
          <w:lang w:val="fr-LU"/>
        </w:rPr>
        <w:lastRenderedPageBreak/>
        <w:t xml:space="preserve">La </w:t>
      </w:r>
      <w:r w:rsidRPr="00F063F0">
        <w:rPr>
          <w:b/>
          <w:lang w:val="fr-LU"/>
        </w:rPr>
        <w:t xml:space="preserve">compatibilité </w:t>
      </w:r>
      <w:r w:rsidRPr="00F063F0">
        <w:rPr>
          <w:lang w:val="fr-LU"/>
        </w:rPr>
        <w:t>est un principe qui repose sur le fait que les transferts d’information seront plus rapides et plus efficaces si le recodage d’informations est réduit [Sca86]. Ce principe préconise d’avoir des dénominations et des commandes compatibles avec le vocabulaire de l’utilisateur.</w:t>
      </w:r>
    </w:p>
    <w:p w14:paraId="16B5B6E7" w14:textId="77777777" w:rsidR="002D2FEF" w:rsidRPr="00F063F0" w:rsidRDefault="00F063F0">
      <w:pPr>
        <w:numPr>
          <w:ilvl w:val="0"/>
          <w:numId w:val="18"/>
        </w:numPr>
        <w:spacing w:after="106"/>
        <w:ind w:right="15" w:hanging="271"/>
        <w:rPr>
          <w:lang w:val="fr-LU"/>
        </w:rPr>
      </w:pPr>
      <w:r w:rsidRPr="00F063F0">
        <w:rPr>
          <w:lang w:val="fr-LU"/>
        </w:rPr>
        <w:t>L’</w:t>
      </w:r>
      <w:r w:rsidRPr="00F063F0">
        <w:rPr>
          <w:b/>
          <w:lang w:val="fr-LU"/>
        </w:rPr>
        <w:t xml:space="preserve">homogénéité </w:t>
      </w:r>
      <w:r w:rsidRPr="00F063F0">
        <w:rPr>
          <w:lang w:val="fr-LU"/>
        </w:rPr>
        <w:t>est un principe qui repose sur le fait que la prise de décision, le choix des solutions, le rappel, etc., peuvent se répéter de façon d’autant plus satisfaisante que l’environnement est constant [Sca86]. Ce principe préconise d’avoir des séquences de commandes identiques pour arriver au même résultat et s’assurer que les labels, prompts et autres catégories d’informations sont toujours localisés au même endroit quelque soit l’écran.</w:t>
      </w:r>
    </w:p>
    <w:p w14:paraId="543685A6" w14:textId="77777777" w:rsidR="002D2FEF" w:rsidRPr="00F063F0" w:rsidRDefault="00F063F0">
      <w:pPr>
        <w:numPr>
          <w:ilvl w:val="0"/>
          <w:numId w:val="18"/>
        </w:numPr>
        <w:spacing w:after="103"/>
        <w:ind w:right="15" w:hanging="271"/>
        <w:rPr>
          <w:lang w:val="fr-LU"/>
        </w:rPr>
      </w:pPr>
      <w:r w:rsidRPr="00F063F0">
        <w:rPr>
          <w:lang w:val="fr-LU"/>
        </w:rPr>
        <w:t xml:space="preserve">La </w:t>
      </w:r>
      <w:r w:rsidRPr="00F063F0">
        <w:rPr>
          <w:b/>
          <w:lang w:val="fr-LU"/>
        </w:rPr>
        <w:t xml:space="preserve">concision </w:t>
      </w:r>
      <w:r w:rsidRPr="00F063F0">
        <w:rPr>
          <w:lang w:val="fr-LU"/>
        </w:rPr>
        <w:t>est un principe qui repose sur l’existence d’une limite en mémoire à court terme de l’opérateur humain. Il convient donc de réduire la charge mnésique de l’utilisateur [Sca86]. L’application de ce principe préconise par exemple de réduire les informations longues et trop nombreuses, de préférer des procédures courtes pour favoriser la tache de mémorisation de l’utilisateur.</w:t>
      </w:r>
    </w:p>
    <w:p w14:paraId="4AB200F4" w14:textId="77777777" w:rsidR="002D2FEF" w:rsidRPr="00F063F0" w:rsidRDefault="00F063F0">
      <w:pPr>
        <w:numPr>
          <w:ilvl w:val="0"/>
          <w:numId w:val="18"/>
        </w:numPr>
        <w:spacing w:after="104"/>
        <w:ind w:right="15" w:hanging="271"/>
        <w:rPr>
          <w:lang w:val="fr-LU"/>
        </w:rPr>
      </w:pPr>
      <w:r w:rsidRPr="00F063F0">
        <w:rPr>
          <w:lang w:val="fr-LU"/>
        </w:rPr>
        <w:t xml:space="preserve">La </w:t>
      </w:r>
      <w:r w:rsidRPr="00F063F0">
        <w:rPr>
          <w:b/>
          <w:lang w:val="fr-LU"/>
        </w:rPr>
        <w:t xml:space="preserve">flexibilité </w:t>
      </w:r>
      <w:r w:rsidRPr="00F063F0">
        <w:rPr>
          <w:lang w:val="fr-LU"/>
        </w:rPr>
        <w:t>est une exigence liée à l’existence de variations au sein de la population des utilisateurs. Il est préférable que le logiciel comporte différents niveaux et qu’il prenne en considération l’acquisition de l’expérience des utilisateurs [Sca86]. Par exemple l’usage du ctrl-c, ctrl-v et ctrl-x relève du respect de ce principe. Un utilisateur novice utilisera les menus tandis qu’un utilisateur aguerri privilégiera les raccourcis.</w:t>
      </w:r>
    </w:p>
    <w:p w14:paraId="29DB6DB4" w14:textId="77777777" w:rsidR="002D2FEF" w:rsidRPr="00F063F0" w:rsidRDefault="00F063F0">
      <w:pPr>
        <w:numPr>
          <w:ilvl w:val="0"/>
          <w:numId w:val="18"/>
        </w:numPr>
        <w:spacing w:after="107"/>
        <w:ind w:right="15" w:hanging="271"/>
        <w:rPr>
          <w:lang w:val="fr-LU"/>
        </w:rPr>
      </w:pPr>
      <w:r w:rsidRPr="00F063F0">
        <w:rPr>
          <w:lang w:val="fr-LU"/>
        </w:rPr>
        <w:t xml:space="preserve">Le </w:t>
      </w:r>
      <w:r w:rsidRPr="00F063F0">
        <w:rPr>
          <w:b/>
          <w:lang w:val="fr-LU"/>
        </w:rPr>
        <w:t xml:space="preserve">feedback et le guidage </w:t>
      </w:r>
      <w:r w:rsidRPr="00F063F0">
        <w:rPr>
          <w:lang w:val="fr-LU"/>
        </w:rPr>
        <w:t>reposent sur l’influence de la connaissance du résultat sur la qualité de la performance. Les résultats des actions des utilisateurs doivent toujours être répercutés de façon explicite [Sca86]. Il n’est pas par exemple pas possible de déplacer une souris sans feedback.</w:t>
      </w:r>
    </w:p>
    <w:p w14:paraId="620C5CCB" w14:textId="77777777" w:rsidR="002D2FEF" w:rsidRPr="00F063F0" w:rsidRDefault="00F063F0">
      <w:pPr>
        <w:numPr>
          <w:ilvl w:val="0"/>
          <w:numId w:val="18"/>
        </w:numPr>
        <w:spacing w:after="104"/>
        <w:ind w:right="15" w:hanging="271"/>
        <w:rPr>
          <w:lang w:val="fr-LU"/>
        </w:rPr>
      </w:pPr>
      <w:r w:rsidRPr="00F063F0">
        <w:rPr>
          <w:lang w:val="fr-LU"/>
        </w:rPr>
        <w:t xml:space="preserve">La </w:t>
      </w:r>
      <w:r w:rsidRPr="00F063F0">
        <w:rPr>
          <w:b/>
          <w:lang w:val="fr-LU"/>
        </w:rPr>
        <w:t xml:space="preserve">charge de travail </w:t>
      </w:r>
      <w:r w:rsidRPr="00F063F0">
        <w:rPr>
          <w:lang w:val="fr-LU"/>
        </w:rPr>
        <w:t>est un principe qui préconise que la prise en compte de la charge informationnelle de l’utilisateur est essentielle dans la mesure où la probabilité d’erreur humaine augmente dans les situations à charge élevée [Sca86]. Par exemple il convient de minimiser le nombre d’opérations à effectuer par l’utilisateur ainsi que les temps de traitement.</w:t>
      </w:r>
    </w:p>
    <w:p w14:paraId="0F50BFC0" w14:textId="77777777" w:rsidR="002D2FEF" w:rsidRPr="00F063F0" w:rsidRDefault="00F063F0">
      <w:pPr>
        <w:numPr>
          <w:ilvl w:val="0"/>
          <w:numId w:val="18"/>
        </w:numPr>
        <w:spacing w:after="102"/>
        <w:ind w:right="15" w:hanging="271"/>
        <w:rPr>
          <w:lang w:val="fr-LU"/>
        </w:rPr>
      </w:pPr>
      <w:r w:rsidRPr="00F063F0">
        <w:rPr>
          <w:lang w:val="fr-LU"/>
        </w:rPr>
        <w:t xml:space="preserve">Le </w:t>
      </w:r>
      <w:r w:rsidRPr="00F063F0">
        <w:rPr>
          <w:b/>
          <w:lang w:val="fr-LU"/>
        </w:rPr>
        <w:t xml:space="preserve">contrôle explicite </w:t>
      </w:r>
      <w:r w:rsidRPr="00F063F0">
        <w:rPr>
          <w:lang w:val="fr-LU"/>
        </w:rPr>
        <w:t>signifie que même si c’est le logiciel qui a le contrôle, l’interface doit apparaître comme étant sous le contrôle de l’utilisateur et surtout exécuter, en règle générale, des opérations uniquement à la suite d’actions explicites [Sca86].</w:t>
      </w:r>
    </w:p>
    <w:p w14:paraId="27D8E0B9" w14:textId="77777777" w:rsidR="002D2FEF" w:rsidRDefault="00F063F0">
      <w:pPr>
        <w:numPr>
          <w:ilvl w:val="0"/>
          <w:numId w:val="18"/>
        </w:numPr>
        <w:spacing w:after="122"/>
        <w:ind w:right="15" w:hanging="271"/>
      </w:pPr>
      <w:r w:rsidRPr="00F063F0">
        <w:rPr>
          <w:lang w:val="fr-LU"/>
        </w:rPr>
        <w:t xml:space="preserve">La </w:t>
      </w:r>
      <w:r w:rsidRPr="00F063F0">
        <w:rPr>
          <w:b/>
          <w:lang w:val="fr-LU"/>
        </w:rPr>
        <w:t xml:space="preserve">gestion des erreurs </w:t>
      </w:r>
      <w:r w:rsidRPr="00F063F0">
        <w:rPr>
          <w:lang w:val="fr-LU"/>
        </w:rPr>
        <w:t xml:space="preserve">est un principe qui consiste à fournir aux utilisateur des moyens pour corriger leurs erreurs [Sca86]. </w:t>
      </w:r>
      <w:r>
        <w:t>La clarté des messages est un élément fondamental.</w:t>
      </w:r>
    </w:p>
    <w:p w14:paraId="4631E6FC" w14:textId="77777777" w:rsidR="002D2FEF" w:rsidRDefault="00F063F0">
      <w:pPr>
        <w:spacing w:after="25"/>
        <w:ind w:left="-3" w:right="15"/>
      </w:pPr>
      <w:r w:rsidRPr="00F063F0">
        <w:rPr>
          <w:lang w:val="fr-LU"/>
        </w:rPr>
        <w:t xml:space="preserve">Pour affiner ces huit critères ergonomiques à l’aide des propriétés caractéristiques des tables interactives, nous utilisons le tableau 3.3 ci-dessous. Ce tableau nous permet de savoir comment une propriété caractéristique des tables influence un critère ergonomique. </w:t>
      </w:r>
      <w:r>
        <w:t>Les influences possibles sont :</w:t>
      </w:r>
    </w:p>
    <w:p w14:paraId="037719DB" w14:textId="77777777" w:rsidR="002D2FEF" w:rsidRPr="00F063F0" w:rsidRDefault="00F063F0">
      <w:pPr>
        <w:numPr>
          <w:ilvl w:val="0"/>
          <w:numId w:val="19"/>
        </w:numPr>
        <w:ind w:left="556" w:right="15" w:hanging="218"/>
        <w:rPr>
          <w:lang w:val="fr-LU"/>
        </w:rPr>
      </w:pPr>
      <w:r w:rsidRPr="00F063F0">
        <w:rPr>
          <w:lang w:val="fr-LU"/>
        </w:rPr>
        <w:t xml:space="preserve">F : une propriété </w:t>
      </w:r>
      <w:r w:rsidRPr="00F063F0">
        <w:rPr>
          <w:b/>
          <w:lang w:val="fr-LU"/>
        </w:rPr>
        <w:t xml:space="preserve">favorise </w:t>
      </w:r>
      <w:r w:rsidRPr="00F063F0">
        <w:rPr>
          <w:lang w:val="fr-LU"/>
        </w:rPr>
        <w:t>un critère ergonomique de conception,</w:t>
      </w:r>
    </w:p>
    <w:p w14:paraId="0B27A4E7" w14:textId="77777777" w:rsidR="002D2FEF" w:rsidRPr="00F063F0" w:rsidRDefault="00F063F0">
      <w:pPr>
        <w:numPr>
          <w:ilvl w:val="0"/>
          <w:numId w:val="19"/>
        </w:numPr>
        <w:spacing w:after="25"/>
        <w:ind w:left="556" w:right="15" w:hanging="218"/>
        <w:rPr>
          <w:lang w:val="fr-LU"/>
        </w:rPr>
      </w:pPr>
      <w:r w:rsidRPr="00F063F0">
        <w:rPr>
          <w:lang w:val="fr-LU"/>
        </w:rPr>
        <w:t xml:space="preserve">RA : une propriété </w:t>
      </w:r>
      <w:r w:rsidRPr="00F063F0">
        <w:rPr>
          <w:b/>
          <w:lang w:val="fr-LU"/>
        </w:rPr>
        <w:t xml:space="preserve">risque d’altérer </w:t>
      </w:r>
      <w:r w:rsidRPr="00F063F0">
        <w:rPr>
          <w:lang w:val="fr-LU"/>
        </w:rPr>
        <w:t>un critère ergonomique de conception,</w:t>
      </w:r>
    </w:p>
    <w:p w14:paraId="0AEDEA31" w14:textId="77777777" w:rsidR="002D2FEF" w:rsidRPr="00F063F0" w:rsidRDefault="00F063F0">
      <w:pPr>
        <w:numPr>
          <w:ilvl w:val="0"/>
          <w:numId w:val="19"/>
        </w:numPr>
        <w:ind w:left="556" w:right="15" w:hanging="218"/>
        <w:rPr>
          <w:lang w:val="fr-LU"/>
        </w:rPr>
      </w:pPr>
      <w:r w:rsidRPr="00F063F0">
        <w:rPr>
          <w:lang w:val="fr-LU"/>
        </w:rPr>
        <w:t xml:space="preserve">C : une propriété </w:t>
      </w:r>
      <w:r w:rsidRPr="00F063F0">
        <w:rPr>
          <w:b/>
          <w:lang w:val="fr-LU"/>
        </w:rPr>
        <w:t xml:space="preserve">conserve </w:t>
      </w:r>
      <w:r w:rsidRPr="00F063F0">
        <w:rPr>
          <w:lang w:val="fr-LU"/>
        </w:rPr>
        <w:t>un critère ergonomique de conception,</w:t>
      </w:r>
    </w:p>
    <w:p w14:paraId="643E1D16" w14:textId="77777777" w:rsidR="002D2FEF" w:rsidRPr="00F063F0" w:rsidRDefault="00F063F0">
      <w:pPr>
        <w:numPr>
          <w:ilvl w:val="0"/>
          <w:numId w:val="19"/>
        </w:numPr>
        <w:spacing w:after="368"/>
        <w:ind w:left="556" w:right="15" w:hanging="218"/>
        <w:rPr>
          <w:lang w:val="fr-LU"/>
        </w:rPr>
      </w:pPr>
      <w:r w:rsidRPr="00F063F0">
        <w:rPr>
          <w:lang w:val="fr-LU"/>
        </w:rPr>
        <w:t xml:space="preserve">N : une propriété est </w:t>
      </w:r>
      <w:r w:rsidRPr="00F063F0">
        <w:rPr>
          <w:b/>
          <w:lang w:val="fr-LU"/>
        </w:rPr>
        <w:t xml:space="preserve">neutre </w:t>
      </w:r>
      <w:r w:rsidRPr="00F063F0">
        <w:rPr>
          <w:lang w:val="fr-LU"/>
        </w:rPr>
        <w:t>par rapport à un critère ergonomique de conception.</w:t>
      </w:r>
    </w:p>
    <w:p w14:paraId="3DEEB32D" w14:textId="77777777" w:rsidR="002D2FEF" w:rsidRPr="00F063F0" w:rsidRDefault="00F063F0">
      <w:pPr>
        <w:pStyle w:val="Heading4"/>
        <w:tabs>
          <w:tab w:val="center" w:pos="2850"/>
        </w:tabs>
        <w:spacing w:after="179"/>
        <w:ind w:left="-3" w:right="0" w:firstLine="0"/>
        <w:jc w:val="left"/>
        <w:rPr>
          <w:lang w:val="fr-LU"/>
        </w:rPr>
      </w:pPr>
      <w:r w:rsidRPr="00F063F0">
        <w:rPr>
          <w:lang w:val="fr-LU"/>
        </w:rPr>
        <w:lastRenderedPageBreak/>
        <w:t>3.2.2.1</w:t>
      </w:r>
      <w:r w:rsidRPr="00F063F0">
        <w:rPr>
          <w:lang w:val="fr-LU"/>
        </w:rPr>
        <w:tab/>
        <w:t>Exemple de lecture du tableau d’affinement</w:t>
      </w:r>
    </w:p>
    <w:p w14:paraId="095CAB8E" w14:textId="77777777" w:rsidR="002D2FEF" w:rsidRPr="00F063F0" w:rsidRDefault="00F063F0">
      <w:pPr>
        <w:ind w:left="-3" w:right="15"/>
        <w:rPr>
          <w:lang w:val="fr-LU"/>
        </w:rPr>
      </w:pPr>
      <w:r w:rsidRPr="00F063F0">
        <w:rPr>
          <w:lang w:val="fr-LU"/>
        </w:rPr>
        <w:t xml:space="preserve">La </w:t>
      </w:r>
      <w:r w:rsidRPr="00F063F0">
        <w:rPr>
          <w:i/>
          <w:lang w:val="fr-LU"/>
        </w:rPr>
        <w:t xml:space="preserve">tangibilité </w:t>
      </w:r>
      <w:r w:rsidRPr="00F063F0">
        <w:rPr>
          <w:lang w:val="fr-LU"/>
        </w:rPr>
        <w:t xml:space="preserve">favorise la </w:t>
      </w:r>
      <w:r w:rsidRPr="00F063F0">
        <w:rPr>
          <w:i/>
          <w:lang w:val="fr-LU"/>
        </w:rPr>
        <w:t xml:space="preserve">flexibilité </w:t>
      </w:r>
      <w:r w:rsidRPr="00F063F0">
        <w:rPr>
          <w:lang w:val="fr-LU"/>
        </w:rPr>
        <w:t>dans le cadre de la migration des UI vers les tables interactives car elle ajoute une nouvelle modalité d’interactions par rapport à l’UI de départ.</w:t>
      </w:r>
    </w:p>
    <w:p w14:paraId="432E10C5" w14:textId="77777777" w:rsidR="002D2FEF" w:rsidRPr="00F063F0" w:rsidRDefault="00F063F0">
      <w:pPr>
        <w:ind w:left="-3" w:right="15"/>
        <w:rPr>
          <w:lang w:val="fr-LU"/>
        </w:rPr>
      </w:pPr>
      <w:r w:rsidRPr="00F063F0">
        <w:rPr>
          <w:lang w:val="fr-LU"/>
        </w:rPr>
        <w:t xml:space="preserve">Le </w:t>
      </w:r>
      <w:r w:rsidRPr="00F063F0">
        <w:rPr>
          <w:i/>
          <w:lang w:val="fr-LU"/>
        </w:rPr>
        <w:t xml:space="preserve">nombre d’utilisateurs </w:t>
      </w:r>
      <w:r w:rsidRPr="00F063F0">
        <w:rPr>
          <w:lang w:val="fr-LU"/>
        </w:rPr>
        <w:t xml:space="preserve">risque d’altérer le </w:t>
      </w:r>
      <w:r w:rsidRPr="00F063F0">
        <w:rPr>
          <w:i/>
          <w:lang w:val="fr-LU"/>
        </w:rPr>
        <w:t xml:space="preserve">feedback </w:t>
      </w:r>
      <w:r w:rsidRPr="00F063F0">
        <w:rPr>
          <w:lang w:val="fr-LU"/>
        </w:rPr>
        <w:t xml:space="preserve">et le </w:t>
      </w:r>
      <w:r w:rsidRPr="00F063F0">
        <w:rPr>
          <w:i/>
          <w:lang w:val="fr-LU"/>
        </w:rPr>
        <w:t xml:space="preserve">guidage </w:t>
      </w:r>
      <w:r w:rsidRPr="00F063F0">
        <w:rPr>
          <w:lang w:val="fr-LU"/>
        </w:rPr>
        <w:t>de l’UI cible après la migration si les affichages des feedbacks sont bloquants pour les autres utilisateurs dans un contexte multiutilisateurs.</w:t>
      </w:r>
    </w:p>
    <w:p w14:paraId="59463985" w14:textId="77777777" w:rsidR="002D2FEF" w:rsidRPr="00F063F0" w:rsidRDefault="00F063F0">
      <w:pPr>
        <w:ind w:left="-3" w:right="15"/>
        <w:rPr>
          <w:lang w:val="fr-LU"/>
        </w:rPr>
      </w:pPr>
      <w:r w:rsidRPr="00F063F0">
        <w:rPr>
          <w:lang w:val="fr-LU"/>
        </w:rPr>
        <w:t>La tactibilité permet de conserver la flexibilité car les interactions tactiles et la manipulation directe (souris) des UI de la source sont équivalentes.</w:t>
      </w:r>
    </w:p>
    <w:p w14:paraId="761988FE" w14:textId="77777777" w:rsidR="002D2FEF" w:rsidRPr="00F063F0" w:rsidRDefault="00F063F0">
      <w:pPr>
        <w:ind w:left="-3" w:right="15"/>
        <w:rPr>
          <w:lang w:val="fr-LU"/>
        </w:rPr>
      </w:pPr>
      <w:r w:rsidRPr="00F063F0">
        <w:rPr>
          <w:lang w:val="fr-LU"/>
        </w:rPr>
        <w:t xml:space="preserve">La </w:t>
      </w:r>
      <w:r w:rsidRPr="00F063F0">
        <w:rPr>
          <w:i/>
          <w:lang w:val="fr-LU"/>
        </w:rPr>
        <w:t xml:space="preserve">taille de la surface d’affichage </w:t>
      </w:r>
      <w:r w:rsidRPr="00F063F0">
        <w:rPr>
          <w:lang w:val="fr-LU"/>
        </w:rPr>
        <w:t xml:space="preserve">est une propriété neutre par rapport à la compatibilité car elle n’implique pas de modifications des éléments du vocabulaire </w:t>
      </w:r>
      <w:r>
        <w:rPr>
          <w:vertAlign w:val="superscript"/>
        </w:rPr>
        <w:footnoteReference w:id="9"/>
      </w:r>
      <w:r w:rsidRPr="00F063F0">
        <w:rPr>
          <w:vertAlign w:val="superscript"/>
          <w:lang w:val="fr-LU"/>
        </w:rPr>
        <w:t xml:space="preserve"> </w:t>
      </w:r>
      <w:r w:rsidRPr="00F063F0">
        <w:rPr>
          <w:lang w:val="fr-LU"/>
        </w:rPr>
        <w:t>de l’utilisateur final de l’UI.</w:t>
      </w:r>
    </w:p>
    <w:tbl>
      <w:tblPr>
        <w:tblStyle w:val="TableGrid"/>
        <w:tblW w:w="8496" w:type="dxa"/>
        <w:tblInd w:w="5" w:type="dxa"/>
        <w:tblCellMar>
          <w:top w:w="58" w:type="dxa"/>
          <w:left w:w="123" w:type="dxa"/>
          <w:bottom w:w="0" w:type="dxa"/>
          <w:right w:w="115" w:type="dxa"/>
        </w:tblCellMar>
        <w:tblLook w:val="04A0" w:firstRow="1" w:lastRow="0" w:firstColumn="1" w:lastColumn="0" w:noHBand="0" w:noVBand="1"/>
      </w:tblPr>
      <w:tblGrid>
        <w:gridCol w:w="1662"/>
        <w:gridCol w:w="1140"/>
        <w:gridCol w:w="1138"/>
        <w:gridCol w:w="1140"/>
        <w:gridCol w:w="1138"/>
        <w:gridCol w:w="1140"/>
        <w:gridCol w:w="1138"/>
      </w:tblGrid>
      <w:tr w:rsidR="002D2FEF" w14:paraId="19EA0EA4"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4CA964C5" w14:textId="77777777" w:rsidR="002D2FEF" w:rsidRPr="00F063F0" w:rsidRDefault="002D2FEF">
            <w:pPr>
              <w:spacing w:after="160" w:line="259" w:lineRule="auto"/>
              <w:ind w:firstLine="0"/>
              <w:jc w:val="left"/>
              <w:rPr>
                <w:lang w:val="fr-LU"/>
              </w:rPr>
            </w:pPr>
          </w:p>
        </w:tc>
        <w:tc>
          <w:tcPr>
            <w:tcW w:w="1140" w:type="dxa"/>
            <w:tcBorders>
              <w:top w:val="single" w:sz="4" w:space="0" w:color="000000"/>
              <w:left w:val="single" w:sz="4" w:space="0" w:color="000000"/>
              <w:bottom w:val="single" w:sz="4" w:space="0" w:color="000000"/>
              <w:right w:val="single" w:sz="4" w:space="0" w:color="000000"/>
            </w:tcBorders>
          </w:tcPr>
          <w:p w14:paraId="198BB402" w14:textId="77777777" w:rsidR="002D2FEF" w:rsidRDefault="00F063F0">
            <w:pPr>
              <w:spacing w:after="0" w:line="259" w:lineRule="auto"/>
              <w:ind w:right="15" w:firstLine="0"/>
              <w:jc w:val="center"/>
            </w:pPr>
            <w:r>
              <w:rPr>
                <w:b/>
                <w:sz w:val="16"/>
              </w:rPr>
              <w:t>Tangibilité</w:t>
            </w:r>
          </w:p>
        </w:tc>
        <w:tc>
          <w:tcPr>
            <w:tcW w:w="1138" w:type="dxa"/>
            <w:tcBorders>
              <w:top w:val="single" w:sz="4" w:space="0" w:color="000000"/>
              <w:left w:val="single" w:sz="4" w:space="0" w:color="000000"/>
              <w:bottom w:val="single" w:sz="4" w:space="0" w:color="000000"/>
              <w:right w:val="single" w:sz="4" w:space="0" w:color="000000"/>
            </w:tcBorders>
          </w:tcPr>
          <w:p w14:paraId="1F856D6C" w14:textId="77777777" w:rsidR="002D2FEF" w:rsidRDefault="00F063F0">
            <w:pPr>
              <w:spacing w:after="0" w:line="259" w:lineRule="auto"/>
              <w:ind w:right="15" w:firstLine="0"/>
              <w:jc w:val="center"/>
            </w:pPr>
            <w:r>
              <w:rPr>
                <w:b/>
                <w:sz w:val="16"/>
              </w:rPr>
              <w:t>Tactibilité</w:t>
            </w:r>
          </w:p>
        </w:tc>
        <w:tc>
          <w:tcPr>
            <w:tcW w:w="1140" w:type="dxa"/>
            <w:tcBorders>
              <w:top w:val="single" w:sz="4" w:space="0" w:color="000000"/>
              <w:left w:val="single" w:sz="4" w:space="0" w:color="000000"/>
              <w:bottom w:val="single" w:sz="4" w:space="0" w:color="000000"/>
              <w:right w:val="single" w:sz="4" w:space="0" w:color="000000"/>
            </w:tcBorders>
          </w:tcPr>
          <w:p w14:paraId="5CC380A7" w14:textId="77777777" w:rsidR="002D2FEF" w:rsidRDefault="00F063F0">
            <w:pPr>
              <w:spacing w:after="0" w:line="259" w:lineRule="auto"/>
              <w:ind w:right="13" w:firstLine="0"/>
              <w:jc w:val="center"/>
            </w:pPr>
            <w:r>
              <w:rPr>
                <w:b/>
                <w:sz w:val="16"/>
              </w:rPr>
              <w:t>Taille</w:t>
            </w:r>
          </w:p>
        </w:tc>
        <w:tc>
          <w:tcPr>
            <w:tcW w:w="1138" w:type="dxa"/>
            <w:tcBorders>
              <w:top w:val="single" w:sz="4" w:space="0" w:color="000000"/>
              <w:left w:val="single" w:sz="4" w:space="0" w:color="000000"/>
              <w:bottom w:val="single" w:sz="4" w:space="0" w:color="000000"/>
              <w:right w:val="single" w:sz="4" w:space="0" w:color="000000"/>
            </w:tcBorders>
          </w:tcPr>
          <w:p w14:paraId="532B7E41" w14:textId="77777777" w:rsidR="002D2FEF" w:rsidRDefault="00F063F0">
            <w:pPr>
              <w:spacing w:after="0" w:line="259" w:lineRule="auto"/>
              <w:ind w:right="12" w:firstLine="0"/>
              <w:jc w:val="center"/>
            </w:pPr>
            <w:r>
              <w:rPr>
                <w:b/>
                <w:sz w:val="16"/>
              </w:rPr>
              <w:t>Disposition</w:t>
            </w:r>
          </w:p>
        </w:tc>
        <w:tc>
          <w:tcPr>
            <w:tcW w:w="1140" w:type="dxa"/>
            <w:tcBorders>
              <w:top w:val="single" w:sz="4" w:space="0" w:color="000000"/>
              <w:left w:val="single" w:sz="4" w:space="0" w:color="000000"/>
              <w:bottom w:val="single" w:sz="4" w:space="0" w:color="000000"/>
              <w:right w:val="single" w:sz="4" w:space="0" w:color="000000"/>
            </w:tcBorders>
          </w:tcPr>
          <w:p w14:paraId="4697598E" w14:textId="77777777" w:rsidR="002D2FEF" w:rsidRDefault="00F063F0">
            <w:pPr>
              <w:spacing w:after="0" w:line="259" w:lineRule="auto"/>
              <w:ind w:right="13" w:firstLine="0"/>
              <w:jc w:val="center"/>
            </w:pPr>
            <w:r>
              <w:rPr>
                <w:b/>
                <w:sz w:val="16"/>
              </w:rPr>
              <w:t>Nombre</w:t>
            </w:r>
          </w:p>
        </w:tc>
        <w:tc>
          <w:tcPr>
            <w:tcW w:w="1138" w:type="dxa"/>
            <w:tcBorders>
              <w:top w:val="single" w:sz="4" w:space="0" w:color="000000"/>
              <w:left w:val="single" w:sz="4" w:space="0" w:color="000000"/>
              <w:bottom w:val="single" w:sz="4" w:space="0" w:color="000000"/>
              <w:right w:val="single" w:sz="4" w:space="0" w:color="000000"/>
            </w:tcBorders>
          </w:tcPr>
          <w:p w14:paraId="3753838A" w14:textId="77777777" w:rsidR="002D2FEF" w:rsidRDefault="00F063F0">
            <w:pPr>
              <w:spacing w:after="0" w:line="259" w:lineRule="auto"/>
              <w:ind w:right="17" w:firstLine="0"/>
              <w:jc w:val="center"/>
            </w:pPr>
            <w:r>
              <w:rPr>
                <w:b/>
                <w:sz w:val="16"/>
              </w:rPr>
              <w:t>Répartition</w:t>
            </w:r>
          </w:p>
        </w:tc>
      </w:tr>
      <w:tr w:rsidR="002D2FEF" w14:paraId="70DFA718"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43406452" w14:textId="77777777" w:rsidR="002D2FEF" w:rsidRDefault="00F063F0">
            <w:pPr>
              <w:spacing w:after="0" w:line="259" w:lineRule="auto"/>
              <w:ind w:firstLine="0"/>
              <w:jc w:val="left"/>
            </w:pPr>
            <w:r>
              <w:rPr>
                <w:b/>
                <w:sz w:val="16"/>
              </w:rPr>
              <w:t>Compatibilité</w:t>
            </w:r>
          </w:p>
        </w:tc>
        <w:tc>
          <w:tcPr>
            <w:tcW w:w="1140" w:type="dxa"/>
            <w:tcBorders>
              <w:top w:val="single" w:sz="4" w:space="0" w:color="000000"/>
              <w:left w:val="single" w:sz="4" w:space="0" w:color="000000"/>
              <w:bottom w:val="single" w:sz="4" w:space="0" w:color="000000"/>
              <w:right w:val="single" w:sz="4" w:space="0" w:color="000000"/>
            </w:tcBorders>
          </w:tcPr>
          <w:p w14:paraId="18558737" w14:textId="77777777" w:rsidR="002D2FEF" w:rsidRDefault="00F063F0">
            <w:pPr>
              <w:spacing w:after="0" w:line="259" w:lineRule="auto"/>
              <w:ind w:right="9" w:firstLine="0"/>
              <w:jc w:val="center"/>
            </w:pPr>
            <w:r>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24311243" w14:textId="77777777" w:rsidR="002D2FEF" w:rsidRDefault="00F063F0">
            <w:pPr>
              <w:spacing w:after="0" w:line="259" w:lineRule="auto"/>
              <w:ind w:right="10" w:firstLine="0"/>
              <w:jc w:val="center"/>
            </w:pPr>
            <w:r>
              <w:rPr>
                <w:sz w:val="20"/>
              </w:rPr>
              <w:t>RA</w:t>
            </w:r>
          </w:p>
        </w:tc>
        <w:tc>
          <w:tcPr>
            <w:tcW w:w="1140" w:type="dxa"/>
            <w:tcBorders>
              <w:top w:val="single" w:sz="4" w:space="0" w:color="000000"/>
              <w:left w:val="single" w:sz="4" w:space="0" w:color="000000"/>
              <w:bottom w:val="single" w:sz="4" w:space="0" w:color="000000"/>
              <w:right w:val="single" w:sz="4" w:space="0" w:color="000000"/>
            </w:tcBorders>
          </w:tcPr>
          <w:p w14:paraId="0996608C" w14:textId="77777777" w:rsidR="002D2FEF" w:rsidRDefault="00F063F0">
            <w:pPr>
              <w:spacing w:after="0" w:line="259" w:lineRule="auto"/>
              <w:ind w:right="10" w:firstLine="0"/>
              <w:jc w:val="center"/>
            </w:pPr>
            <w:r>
              <w:rPr>
                <w:sz w:val="20"/>
              </w:rPr>
              <w:t>N</w:t>
            </w:r>
          </w:p>
        </w:tc>
        <w:tc>
          <w:tcPr>
            <w:tcW w:w="1138" w:type="dxa"/>
            <w:tcBorders>
              <w:top w:val="single" w:sz="4" w:space="0" w:color="000000"/>
              <w:left w:val="single" w:sz="4" w:space="0" w:color="000000"/>
              <w:bottom w:val="single" w:sz="4" w:space="0" w:color="000000"/>
              <w:right w:val="single" w:sz="4" w:space="0" w:color="000000"/>
            </w:tcBorders>
          </w:tcPr>
          <w:p w14:paraId="690283EB" w14:textId="77777777" w:rsidR="002D2FEF" w:rsidRDefault="00F063F0">
            <w:pPr>
              <w:spacing w:after="0" w:line="259" w:lineRule="auto"/>
              <w:ind w:right="7" w:firstLine="0"/>
              <w:jc w:val="center"/>
            </w:pPr>
            <w:r>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208BBCE4" w14:textId="77777777" w:rsidR="002D2FEF" w:rsidRDefault="00F063F0">
            <w:pPr>
              <w:spacing w:after="0" w:line="259" w:lineRule="auto"/>
              <w:ind w:right="10" w:firstLine="0"/>
              <w:jc w:val="center"/>
            </w:pPr>
            <w:r>
              <w:rPr>
                <w:sz w:val="20"/>
              </w:rPr>
              <w:t>N</w:t>
            </w:r>
          </w:p>
        </w:tc>
        <w:tc>
          <w:tcPr>
            <w:tcW w:w="1138" w:type="dxa"/>
            <w:tcBorders>
              <w:top w:val="single" w:sz="4" w:space="0" w:color="000000"/>
              <w:left w:val="single" w:sz="4" w:space="0" w:color="000000"/>
              <w:bottom w:val="single" w:sz="4" w:space="0" w:color="000000"/>
              <w:right w:val="single" w:sz="4" w:space="0" w:color="000000"/>
            </w:tcBorders>
          </w:tcPr>
          <w:p w14:paraId="2BDA4D99" w14:textId="77777777" w:rsidR="002D2FEF" w:rsidRDefault="00F063F0">
            <w:pPr>
              <w:spacing w:after="0" w:line="259" w:lineRule="auto"/>
              <w:ind w:right="12" w:firstLine="0"/>
              <w:jc w:val="center"/>
            </w:pPr>
            <w:r>
              <w:rPr>
                <w:sz w:val="20"/>
              </w:rPr>
              <w:t>N</w:t>
            </w:r>
          </w:p>
        </w:tc>
      </w:tr>
      <w:tr w:rsidR="002D2FEF" w14:paraId="040280AF" w14:textId="77777777">
        <w:trPr>
          <w:trHeight w:val="281"/>
        </w:trPr>
        <w:tc>
          <w:tcPr>
            <w:tcW w:w="1663" w:type="dxa"/>
            <w:tcBorders>
              <w:top w:val="single" w:sz="4" w:space="0" w:color="000000"/>
              <w:left w:val="single" w:sz="4" w:space="0" w:color="000000"/>
              <w:bottom w:val="single" w:sz="4" w:space="0" w:color="000000"/>
              <w:right w:val="single" w:sz="4" w:space="0" w:color="000000"/>
            </w:tcBorders>
          </w:tcPr>
          <w:p w14:paraId="4F1A2C9E" w14:textId="77777777" w:rsidR="002D2FEF" w:rsidRDefault="00F063F0">
            <w:pPr>
              <w:spacing w:after="0" w:line="259" w:lineRule="auto"/>
              <w:ind w:firstLine="0"/>
              <w:jc w:val="left"/>
            </w:pPr>
            <w:r>
              <w:rPr>
                <w:b/>
                <w:sz w:val="16"/>
              </w:rPr>
              <w:t>Homogénéité</w:t>
            </w:r>
          </w:p>
        </w:tc>
        <w:tc>
          <w:tcPr>
            <w:tcW w:w="1140" w:type="dxa"/>
            <w:tcBorders>
              <w:top w:val="single" w:sz="4" w:space="0" w:color="000000"/>
              <w:left w:val="single" w:sz="4" w:space="0" w:color="000000"/>
              <w:bottom w:val="single" w:sz="4" w:space="0" w:color="000000"/>
              <w:right w:val="single" w:sz="4" w:space="0" w:color="000000"/>
            </w:tcBorders>
          </w:tcPr>
          <w:p w14:paraId="3A2E8EA1" w14:textId="77777777" w:rsidR="002D2FEF" w:rsidRDefault="00F063F0">
            <w:pPr>
              <w:spacing w:after="0" w:line="259" w:lineRule="auto"/>
              <w:ind w:right="7"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2722792D" w14:textId="77777777" w:rsidR="002D2FEF" w:rsidRDefault="00F063F0">
            <w:pPr>
              <w:spacing w:after="0" w:line="259" w:lineRule="auto"/>
              <w:ind w:right="10" w:firstLine="0"/>
              <w:jc w:val="center"/>
            </w:pPr>
            <w:r>
              <w:rPr>
                <w:sz w:val="20"/>
              </w:rPr>
              <w:t>RA</w:t>
            </w:r>
          </w:p>
        </w:tc>
        <w:tc>
          <w:tcPr>
            <w:tcW w:w="1140" w:type="dxa"/>
            <w:tcBorders>
              <w:top w:val="single" w:sz="4" w:space="0" w:color="000000"/>
              <w:left w:val="single" w:sz="4" w:space="0" w:color="000000"/>
              <w:bottom w:val="single" w:sz="4" w:space="0" w:color="000000"/>
              <w:right w:val="single" w:sz="4" w:space="0" w:color="000000"/>
            </w:tcBorders>
          </w:tcPr>
          <w:p w14:paraId="708F8026" w14:textId="77777777" w:rsidR="002D2FEF" w:rsidRDefault="00F063F0">
            <w:pPr>
              <w:spacing w:after="0" w:line="259" w:lineRule="auto"/>
              <w:ind w:right="7"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4C34129D" w14:textId="77777777" w:rsidR="002D2FEF" w:rsidRDefault="00F063F0">
            <w:pPr>
              <w:spacing w:after="0" w:line="259" w:lineRule="auto"/>
              <w:ind w:right="7" w:firstLine="0"/>
              <w:jc w:val="center"/>
            </w:pPr>
            <w:r>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04BADE97" w14:textId="77777777" w:rsidR="002D2FEF" w:rsidRDefault="00F063F0">
            <w:pPr>
              <w:spacing w:after="0" w:line="259" w:lineRule="auto"/>
              <w:ind w:right="12"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0FF9FA42" w14:textId="77777777" w:rsidR="002D2FEF" w:rsidRDefault="00F063F0">
            <w:pPr>
              <w:spacing w:after="0" w:line="259" w:lineRule="auto"/>
              <w:ind w:right="10" w:firstLine="0"/>
              <w:jc w:val="center"/>
            </w:pPr>
            <w:r>
              <w:rPr>
                <w:sz w:val="20"/>
              </w:rPr>
              <w:t>RA</w:t>
            </w:r>
          </w:p>
        </w:tc>
      </w:tr>
      <w:tr w:rsidR="002D2FEF" w14:paraId="7AC17E9C"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6F0F70B8" w14:textId="77777777" w:rsidR="002D2FEF" w:rsidRDefault="00F063F0">
            <w:pPr>
              <w:spacing w:after="0" w:line="259" w:lineRule="auto"/>
              <w:ind w:firstLine="0"/>
              <w:jc w:val="left"/>
            </w:pPr>
            <w:r>
              <w:rPr>
                <w:b/>
                <w:sz w:val="16"/>
              </w:rPr>
              <w:t>Concision</w:t>
            </w:r>
          </w:p>
        </w:tc>
        <w:tc>
          <w:tcPr>
            <w:tcW w:w="1140" w:type="dxa"/>
            <w:tcBorders>
              <w:top w:val="single" w:sz="4" w:space="0" w:color="000000"/>
              <w:left w:val="single" w:sz="4" w:space="0" w:color="000000"/>
              <w:bottom w:val="single" w:sz="4" w:space="0" w:color="000000"/>
              <w:right w:val="single" w:sz="4" w:space="0" w:color="000000"/>
            </w:tcBorders>
          </w:tcPr>
          <w:p w14:paraId="3E64370F" w14:textId="77777777" w:rsidR="002D2FEF" w:rsidRDefault="00F063F0">
            <w:pPr>
              <w:spacing w:after="0" w:line="259" w:lineRule="auto"/>
              <w:ind w:right="9" w:firstLine="0"/>
              <w:jc w:val="center"/>
            </w:pPr>
            <w:r>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25A109CD" w14:textId="77777777" w:rsidR="002D2FEF" w:rsidRDefault="00F063F0">
            <w:pPr>
              <w:spacing w:after="0" w:line="259" w:lineRule="auto"/>
              <w:ind w:right="7" w:firstLine="0"/>
              <w:jc w:val="center"/>
            </w:pPr>
            <w:r>
              <w:rPr>
                <w:sz w:val="20"/>
              </w:rPr>
              <w:t>F</w:t>
            </w:r>
          </w:p>
        </w:tc>
        <w:tc>
          <w:tcPr>
            <w:tcW w:w="1140" w:type="dxa"/>
            <w:tcBorders>
              <w:top w:val="single" w:sz="4" w:space="0" w:color="000000"/>
              <w:left w:val="single" w:sz="4" w:space="0" w:color="000000"/>
              <w:bottom w:val="single" w:sz="4" w:space="0" w:color="000000"/>
              <w:right w:val="single" w:sz="4" w:space="0" w:color="000000"/>
            </w:tcBorders>
          </w:tcPr>
          <w:p w14:paraId="2E01BEA9" w14:textId="77777777" w:rsidR="002D2FEF" w:rsidRDefault="00F063F0">
            <w:pPr>
              <w:spacing w:after="0" w:line="259" w:lineRule="auto"/>
              <w:ind w:right="7"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13FC3449" w14:textId="77777777" w:rsidR="002D2FEF" w:rsidRDefault="00F063F0">
            <w:pPr>
              <w:spacing w:after="0" w:line="259" w:lineRule="auto"/>
              <w:ind w:right="7" w:firstLine="0"/>
              <w:jc w:val="center"/>
            </w:pPr>
            <w:r>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4D6E94A8" w14:textId="77777777" w:rsidR="002D2FEF" w:rsidRDefault="00F063F0">
            <w:pPr>
              <w:spacing w:after="0" w:line="259" w:lineRule="auto"/>
              <w:ind w:right="12"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2649DD74" w14:textId="77777777" w:rsidR="002D2FEF" w:rsidRDefault="00F063F0">
            <w:pPr>
              <w:spacing w:after="0" w:line="259" w:lineRule="auto"/>
              <w:ind w:right="11" w:firstLine="0"/>
              <w:jc w:val="center"/>
            </w:pPr>
            <w:r>
              <w:rPr>
                <w:sz w:val="20"/>
              </w:rPr>
              <w:t>F</w:t>
            </w:r>
          </w:p>
        </w:tc>
      </w:tr>
      <w:tr w:rsidR="002D2FEF" w14:paraId="36D8E487"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6C230DD9" w14:textId="77777777" w:rsidR="002D2FEF" w:rsidRDefault="00F063F0">
            <w:pPr>
              <w:spacing w:after="0" w:line="259" w:lineRule="auto"/>
              <w:ind w:firstLine="0"/>
              <w:jc w:val="left"/>
            </w:pPr>
            <w:r>
              <w:rPr>
                <w:b/>
                <w:sz w:val="16"/>
              </w:rPr>
              <w:t>Flexibilité</w:t>
            </w:r>
          </w:p>
        </w:tc>
        <w:tc>
          <w:tcPr>
            <w:tcW w:w="1140" w:type="dxa"/>
            <w:tcBorders>
              <w:top w:val="single" w:sz="4" w:space="0" w:color="000000"/>
              <w:left w:val="single" w:sz="4" w:space="0" w:color="000000"/>
              <w:bottom w:val="single" w:sz="4" w:space="0" w:color="000000"/>
              <w:right w:val="single" w:sz="4" w:space="0" w:color="000000"/>
            </w:tcBorders>
          </w:tcPr>
          <w:p w14:paraId="17D71C52" w14:textId="77777777" w:rsidR="002D2FEF" w:rsidRDefault="00F063F0">
            <w:pPr>
              <w:spacing w:after="0" w:line="259" w:lineRule="auto"/>
              <w:ind w:right="9" w:firstLine="0"/>
              <w:jc w:val="center"/>
            </w:pPr>
            <w:r>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32662B37" w14:textId="77777777" w:rsidR="002D2FEF" w:rsidRDefault="00F063F0">
            <w:pPr>
              <w:spacing w:after="0" w:line="259" w:lineRule="auto"/>
              <w:ind w:right="8" w:firstLine="0"/>
              <w:jc w:val="center"/>
            </w:pPr>
            <w:r>
              <w:rPr>
                <w:sz w:val="20"/>
              </w:rPr>
              <w:t>C</w:t>
            </w:r>
          </w:p>
        </w:tc>
        <w:tc>
          <w:tcPr>
            <w:tcW w:w="1140" w:type="dxa"/>
            <w:tcBorders>
              <w:top w:val="single" w:sz="4" w:space="0" w:color="000000"/>
              <w:left w:val="single" w:sz="4" w:space="0" w:color="000000"/>
              <w:bottom w:val="single" w:sz="4" w:space="0" w:color="000000"/>
              <w:right w:val="single" w:sz="4" w:space="0" w:color="000000"/>
            </w:tcBorders>
          </w:tcPr>
          <w:p w14:paraId="1494A404" w14:textId="77777777" w:rsidR="002D2FEF" w:rsidRDefault="00F063F0">
            <w:pPr>
              <w:spacing w:after="0" w:line="259" w:lineRule="auto"/>
              <w:ind w:right="9" w:firstLine="0"/>
              <w:jc w:val="center"/>
            </w:pPr>
            <w:r>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2564E86C" w14:textId="77777777" w:rsidR="002D2FEF" w:rsidRDefault="00F063F0">
            <w:pPr>
              <w:spacing w:after="0" w:line="259" w:lineRule="auto"/>
              <w:ind w:right="7" w:firstLine="0"/>
              <w:jc w:val="center"/>
            </w:pPr>
            <w:r>
              <w:rPr>
                <w:sz w:val="20"/>
              </w:rPr>
              <w:t>F</w:t>
            </w:r>
          </w:p>
        </w:tc>
        <w:tc>
          <w:tcPr>
            <w:tcW w:w="1140" w:type="dxa"/>
            <w:tcBorders>
              <w:top w:val="single" w:sz="4" w:space="0" w:color="000000"/>
              <w:left w:val="single" w:sz="4" w:space="0" w:color="000000"/>
              <w:bottom w:val="single" w:sz="4" w:space="0" w:color="000000"/>
              <w:right w:val="single" w:sz="4" w:space="0" w:color="000000"/>
            </w:tcBorders>
          </w:tcPr>
          <w:p w14:paraId="2B354F34" w14:textId="77777777" w:rsidR="002D2FEF" w:rsidRDefault="00F063F0">
            <w:pPr>
              <w:spacing w:after="0" w:line="259" w:lineRule="auto"/>
              <w:ind w:right="12"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372C3ACF" w14:textId="77777777" w:rsidR="002D2FEF" w:rsidRDefault="00F063F0">
            <w:pPr>
              <w:spacing w:after="0" w:line="259" w:lineRule="auto"/>
              <w:ind w:right="11" w:firstLine="0"/>
              <w:jc w:val="center"/>
            </w:pPr>
            <w:r>
              <w:rPr>
                <w:sz w:val="20"/>
              </w:rPr>
              <w:t>F</w:t>
            </w:r>
          </w:p>
        </w:tc>
      </w:tr>
      <w:tr w:rsidR="002D2FEF" w14:paraId="4101E371" w14:textId="77777777">
        <w:trPr>
          <w:trHeight w:val="550"/>
        </w:trPr>
        <w:tc>
          <w:tcPr>
            <w:tcW w:w="1663" w:type="dxa"/>
            <w:tcBorders>
              <w:top w:val="single" w:sz="4" w:space="0" w:color="000000"/>
              <w:left w:val="single" w:sz="4" w:space="0" w:color="000000"/>
              <w:bottom w:val="single" w:sz="4" w:space="0" w:color="000000"/>
              <w:right w:val="single" w:sz="4" w:space="0" w:color="000000"/>
            </w:tcBorders>
          </w:tcPr>
          <w:p w14:paraId="39C3D3E7" w14:textId="77777777" w:rsidR="002D2FEF" w:rsidRDefault="00F063F0">
            <w:pPr>
              <w:tabs>
                <w:tab w:val="right" w:pos="1425"/>
              </w:tabs>
              <w:spacing w:after="76" w:line="259" w:lineRule="auto"/>
              <w:ind w:firstLine="0"/>
              <w:jc w:val="left"/>
            </w:pPr>
            <w:r>
              <w:rPr>
                <w:b/>
                <w:sz w:val="16"/>
              </w:rPr>
              <w:t>Feedback</w:t>
            </w:r>
            <w:r>
              <w:rPr>
                <w:b/>
                <w:sz w:val="16"/>
              </w:rPr>
              <w:tab/>
              <w:t>&amp;</w:t>
            </w:r>
          </w:p>
          <w:p w14:paraId="28A51BFD" w14:textId="77777777" w:rsidR="002D2FEF" w:rsidRDefault="00F063F0">
            <w:pPr>
              <w:spacing w:after="0" w:line="259" w:lineRule="auto"/>
              <w:ind w:firstLine="0"/>
              <w:jc w:val="left"/>
            </w:pPr>
            <w:r>
              <w:rPr>
                <w:b/>
                <w:sz w:val="16"/>
              </w:rPr>
              <w:t>Guidage</w:t>
            </w:r>
          </w:p>
        </w:tc>
        <w:tc>
          <w:tcPr>
            <w:tcW w:w="1140" w:type="dxa"/>
            <w:tcBorders>
              <w:top w:val="single" w:sz="4" w:space="0" w:color="000000"/>
              <w:left w:val="single" w:sz="4" w:space="0" w:color="000000"/>
              <w:bottom w:val="single" w:sz="4" w:space="0" w:color="000000"/>
              <w:right w:val="single" w:sz="4" w:space="0" w:color="000000"/>
            </w:tcBorders>
          </w:tcPr>
          <w:p w14:paraId="612F6EEF" w14:textId="77777777" w:rsidR="002D2FEF" w:rsidRDefault="00F063F0">
            <w:pPr>
              <w:spacing w:after="0" w:line="259" w:lineRule="auto"/>
              <w:ind w:right="10" w:firstLine="0"/>
              <w:jc w:val="center"/>
            </w:pPr>
            <w:r>
              <w:rPr>
                <w:sz w:val="20"/>
              </w:rPr>
              <w:t>N</w:t>
            </w:r>
          </w:p>
        </w:tc>
        <w:tc>
          <w:tcPr>
            <w:tcW w:w="1138" w:type="dxa"/>
            <w:tcBorders>
              <w:top w:val="single" w:sz="4" w:space="0" w:color="000000"/>
              <w:left w:val="single" w:sz="4" w:space="0" w:color="000000"/>
              <w:bottom w:val="single" w:sz="4" w:space="0" w:color="000000"/>
              <w:right w:val="single" w:sz="4" w:space="0" w:color="000000"/>
            </w:tcBorders>
          </w:tcPr>
          <w:p w14:paraId="73BF9F3D" w14:textId="77777777" w:rsidR="002D2FEF" w:rsidRDefault="00F063F0">
            <w:pPr>
              <w:spacing w:after="0" w:line="259" w:lineRule="auto"/>
              <w:ind w:right="8" w:firstLine="0"/>
              <w:jc w:val="center"/>
            </w:pPr>
            <w:r>
              <w:rPr>
                <w:sz w:val="20"/>
              </w:rPr>
              <w:t>C</w:t>
            </w:r>
          </w:p>
        </w:tc>
        <w:tc>
          <w:tcPr>
            <w:tcW w:w="1140" w:type="dxa"/>
            <w:tcBorders>
              <w:top w:val="single" w:sz="4" w:space="0" w:color="000000"/>
              <w:left w:val="single" w:sz="4" w:space="0" w:color="000000"/>
              <w:bottom w:val="single" w:sz="4" w:space="0" w:color="000000"/>
              <w:right w:val="single" w:sz="4" w:space="0" w:color="000000"/>
            </w:tcBorders>
          </w:tcPr>
          <w:p w14:paraId="194CCDE4" w14:textId="77777777" w:rsidR="002D2FEF" w:rsidRDefault="00F063F0">
            <w:pPr>
              <w:spacing w:after="0" w:line="259" w:lineRule="auto"/>
              <w:ind w:right="9" w:firstLine="0"/>
              <w:jc w:val="center"/>
            </w:pPr>
            <w:r>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32835881" w14:textId="77777777" w:rsidR="002D2FEF" w:rsidRDefault="00F063F0">
            <w:pPr>
              <w:spacing w:after="0" w:line="259" w:lineRule="auto"/>
              <w:ind w:right="8" w:firstLine="0"/>
              <w:jc w:val="center"/>
            </w:pPr>
            <w:r>
              <w:rPr>
                <w:sz w:val="20"/>
              </w:rPr>
              <w:t>C</w:t>
            </w:r>
          </w:p>
        </w:tc>
        <w:tc>
          <w:tcPr>
            <w:tcW w:w="1140" w:type="dxa"/>
            <w:tcBorders>
              <w:top w:val="single" w:sz="4" w:space="0" w:color="000000"/>
              <w:left w:val="single" w:sz="4" w:space="0" w:color="000000"/>
              <w:bottom w:val="single" w:sz="4" w:space="0" w:color="000000"/>
              <w:right w:val="single" w:sz="4" w:space="0" w:color="000000"/>
            </w:tcBorders>
          </w:tcPr>
          <w:p w14:paraId="73E71AF0" w14:textId="77777777" w:rsidR="002D2FEF" w:rsidRDefault="00F063F0">
            <w:pPr>
              <w:spacing w:after="0" w:line="259" w:lineRule="auto"/>
              <w:ind w:right="12"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04014D5F" w14:textId="77777777" w:rsidR="002D2FEF" w:rsidRDefault="00F063F0">
            <w:pPr>
              <w:spacing w:after="0" w:line="259" w:lineRule="auto"/>
              <w:ind w:right="10" w:firstLine="0"/>
              <w:jc w:val="center"/>
            </w:pPr>
            <w:r>
              <w:rPr>
                <w:sz w:val="20"/>
              </w:rPr>
              <w:t>RA</w:t>
            </w:r>
          </w:p>
        </w:tc>
      </w:tr>
      <w:tr w:rsidR="002D2FEF" w14:paraId="473C44B2"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007F4D28" w14:textId="77777777" w:rsidR="002D2FEF" w:rsidRDefault="00F063F0">
            <w:pPr>
              <w:spacing w:after="0" w:line="259" w:lineRule="auto"/>
              <w:ind w:firstLine="0"/>
              <w:jc w:val="left"/>
            </w:pPr>
            <w:r>
              <w:rPr>
                <w:b/>
                <w:sz w:val="16"/>
              </w:rPr>
              <w:t>Charge de Travail</w:t>
            </w:r>
          </w:p>
        </w:tc>
        <w:tc>
          <w:tcPr>
            <w:tcW w:w="1140" w:type="dxa"/>
            <w:tcBorders>
              <w:top w:val="single" w:sz="4" w:space="0" w:color="000000"/>
              <w:left w:val="single" w:sz="4" w:space="0" w:color="000000"/>
              <w:bottom w:val="single" w:sz="4" w:space="0" w:color="000000"/>
              <w:right w:val="single" w:sz="4" w:space="0" w:color="000000"/>
            </w:tcBorders>
          </w:tcPr>
          <w:p w14:paraId="2EBFA89C" w14:textId="77777777" w:rsidR="002D2FEF" w:rsidRDefault="00F063F0">
            <w:pPr>
              <w:spacing w:after="0" w:line="259" w:lineRule="auto"/>
              <w:ind w:right="9" w:firstLine="0"/>
              <w:jc w:val="center"/>
            </w:pPr>
            <w:r>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09B4418B" w14:textId="77777777" w:rsidR="002D2FEF" w:rsidRDefault="00F063F0">
            <w:pPr>
              <w:spacing w:after="0" w:line="259" w:lineRule="auto"/>
              <w:ind w:right="7" w:firstLine="0"/>
              <w:jc w:val="center"/>
            </w:pPr>
            <w:r>
              <w:rPr>
                <w:sz w:val="20"/>
              </w:rPr>
              <w:t>F</w:t>
            </w:r>
          </w:p>
        </w:tc>
        <w:tc>
          <w:tcPr>
            <w:tcW w:w="1140" w:type="dxa"/>
            <w:tcBorders>
              <w:top w:val="single" w:sz="4" w:space="0" w:color="000000"/>
              <w:left w:val="single" w:sz="4" w:space="0" w:color="000000"/>
              <w:bottom w:val="single" w:sz="4" w:space="0" w:color="000000"/>
              <w:right w:val="single" w:sz="4" w:space="0" w:color="000000"/>
            </w:tcBorders>
          </w:tcPr>
          <w:p w14:paraId="63431A71" w14:textId="77777777" w:rsidR="002D2FEF" w:rsidRDefault="00F063F0">
            <w:pPr>
              <w:spacing w:after="0" w:line="259" w:lineRule="auto"/>
              <w:ind w:right="7"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205A584D" w14:textId="77777777" w:rsidR="002D2FEF" w:rsidRDefault="00F063F0">
            <w:pPr>
              <w:spacing w:after="0" w:line="259" w:lineRule="auto"/>
              <w:ind w:right="7" w:firstLine="0"/>
              <w:jc w:val="center"/>
            </w:pPr>
            <w:r>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44FA4BB4" w14:textId="77777777" w:rsidR="002D2FEF" w:rsidRDefault="00F063F0">
            <w:pPr>
              <w:spacing w:after="0" w:line="259" w:lineRule="auto"/>
              <w:ind w:right="10" w:firstLine="0"/>
              <w:jc w:val="center"/>
            </w:pPr>
            <w:r>
              <w:rPr>
                <w:sz w:val="20"/>
              </w:rPr>
              <w:t>N</w:t>
            </w:r>
          </w:p>
        </w:tc>
        <w:tc>
          <w:tcPr>
            <w:tcW w:w="1138" w:type="dxa"/>
            <w:tcBorders>
              <w:top w:val="single" w:sz="4" w:space="0" w:color="000000"/>
              <w:left w:val="single" w:sz="4" w:space="0" w:color="000000"/>
              <w:bottom w:val="single" w:sz="4" w:space="0" w:color="000000"/>
              <w:right w:val="single" w:sz="4" w:space="0" w:color="000000"/>
            </w:tcBorders>
          </w:tcPr>
          <w:p w14:paraId="5137080A" w14:textId="77777777" w:rsidR="002D2FEF" w:rsidRDefault="00F063F0">
            <w:pPr>
              <w:spacing w:after="0" w:line="259" w:lineRule="auto"/>
              <w:ind w:right="12" w:firstLine="0"/>
              <w:jc w:val="center"/>
            </w:pPr>
            <w:r>
              <w:rPr>
                <w:sz w:val="20"/>
              </w:rPr>
              <w:t>N</w:t>
            </w:r>
          </w:p>
        </w:tc>
      </w:tr>
      <w:tr w:rsidR="002D2FEF" w14:paraId="1DCC8A25" w14:textId="77777777">
        <w:trPr>
          <w:trHeight w:val="281"/>
        </w:trPr>
        <w:tc>
          <w:tcPr>
            <w:tcW w:w="1663" w:type="dxa"/>
            <w:tcBorders>
              <w:top w:val="single" w:sz="4" w:space="0" w:color="000000"/>
              <w:left w:val="single" w:sz="4" w:space="0" w:color="000000"/>
              <w:bottom w:val="single" w:sz="4" w:space="0" w:color="000000"/>
              <w:right w:val="single" w:sz="4" w:space="0" w:color="000000"/>
            </w:tcBorders>
          </w:tcPr>
          <w:p w14:paraId="6E242B11" w14:textId="77777777" w:rsidR="002D2FEF" w:rsidRDefault="00F063F0">
            <w:pPr>
              <w:spacing w:after="0" w:line="259" w:lineRule="auto"/>
              <w:ind w:firstLine="0"/>
              <w:jc w:val="left"/>
            </w:pPr>
            <w:r>
              <w:rPr>
                <w:b/>
                <w:sz w:val="16"/>
              </w:rPr>
              <w:t>Contrôle Explicite</w:t>
            </w:r>
          </w:p>
        </w:tc>
        <w:tc>
          <w:tcPr>
            <w:tcW w:w="1140" w:type="dxa"/>
            <w:tcBorders>
              <w:top w:val="single" w:sz="4" w:space="0" w:color="000000"/>
              <w:left w:val="single" w:sz="4" w:space="0" w:color="000000"/>
              <w:bottom w:val="single" w:sz="4" w:space="0" w:color="000000"/>
              <w:right w:val="single" w:sz="4" w:space="0" w:color="000000"/>
            </w:tcBorders>
          </w:tcPr>
          <w:p w14:paraId="7C95132C" w14:textId="77777777" w:rsidR="002D2FEF" w:rsidRDefault="00F063F0">
            <w:pPr>
              <w:spacing w:after="0" w:line="259" w:lineRule="auto"/>
              <w:ind w:right="9" w:firstLine="0"/>
              <w:jc w:val="center"/>
            </w:pPr>
            <w:r>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7E0D83AE" w14:textId="77777777" w:rsidR="002D2FEF" w:rsidRDefault="00F063F0">
            <w:pPr>
              <w:spacing w:after="0" w:line="259" w:lineRule="auto"/>
              <w:ind w:right="7" w:firstLine="0"/>
              <w:jc w:val="center"/>
            </w:pPr>
            <w:r>
              <w:rPr>
                <w:sz w:val="20"/>
              </w:rPr>
              <w:t>F</w:t>
            </w:r>
          </w:p>
        </w:tc>
        <w:tc>
          <w:tcPr>
            <w:tcW w:w="1140" w:type="dxa"/>
            <w:tcBorders>
              <w:top w:val="single" w:sz="4" w:space="0" w:color="000000"/>
              <w:left w:val="single" w:sz="4" w:space="0" w:color="000000"/>
              <w:bottom w:val="single" w:sz="4" w:space="0" w:color="000000"/>
              <w:right w:val="single" w:sz="4" w:space="0" w:color="000000"/>
            </w:tcBorders>
          </w:tcPr>
          <w:p w14:paraId="67819E6C" w14:textId="77777777" w:rsidR="002D2FEF" w:rsidRDefault="00F063F0">
            <w:pPr>
              <w:spacing w:after="0" w:line="259" w:lineRule="auto"/>
              <w:ind w:right="9" w:firstLine="0"/>
              <w:jc w:val="center"/>
            </w:pPr>
            <w:r>
              <w:rPr>
                <w:sz w:val="20"/>
              </w:rPr>
              <w:t>F</w:t>
            </w:r>
          </w:p>
        </w:tc>
        <w:tc>
          <w:tcPr>
            <w:tcW w:w="1138" w:type="dxa"/>
            <w:tcBorders>
              <w:top w:val="single" w:sz="4" w:space="0" w:color="000000"/>
              <w:left w:val="single" w:sz="4" w:space="0" w:color="000000"/>
              <w:bottom w:val="single" w:sz="4" w:space="0" w:color="000000"/>
              <w:right w:val="single" w:sz="4" w:space="0" w:color="000000"/>
            </w:tcBorders>
          </w:tcPr>
          <w:p w14:paraId="72A78AF2" w14:textId="77777777" w:rsidR="002D2FEF" w:rsidRDefault="00F063F0">
            <w:pPr>
              <w:spacing w:after="0" w:line="259" w:lineRule="auto"/>
              <w:ind w:right="9" w:firstLine="0"/>
              <w:jc w:val="center"/>
            </w:pPr>
            <w:r>
              <w:rPr>
                <w:sz w:val="20"/>
              </w:rPr>
              <w:t>RA</w:t>
            </w:r>
          </w:p>
        </w:tc>
        <w:tc>
          <w:tcPr>
            <w:tcW w:w="1140" w:type="dxa"/>
            <w:tcBorders>
              <w:top w:val="single" w:sz="4" w:space="0" w:color="000000"/>
              <w:left w:val="single" w:sz="4" w:space="0" w:color="000000"/>
              <w:bottom w:val="single" w:sz="4" w:space="0" w:color="000000"/>
              <w:right w:val="single" w:sz="4" w:space="0" w:color="000000"/>
            </w:tcBorders>
          </w:tcPr>
          <w:p w14:paraId="208A4D78" w14:textId="77777777" w:rsidR="002D2FEF" w:rsidRDefault="00F063F0">
            <w:pPr>
              <w:spacing w:after="0" w:line="259" w:lineRule="auto"/>
              <w:ind w:right="12"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74CAA944" w14:textId="77777777" w:rsidR="002D2FEF" w:rsidRDefault="00F063F0">
            <w:pPr>
              <w:spacing w:after="0" w:line="259" w:lineRule="auto"/>
              <w:ind w:right="11" w:firstLine="0"/>
              <w:jc w:val="center"/>
            </w:pPr>
            <w:r>
              <w:rPr>
                <w:sz w:val="20"/>
              </w:rPr>
              <w:t>F</w:t>
            </w:r>
          </w:p>
        </w:tc>
      </w:tr>
      <w:tr w:rsidR="002D2FEF" w14:paraId="24FF36EB"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4ADC6B68" w14:textId="77777777" w:rsidR="002D2FEF" w:rsidRDefault="00F063F0">
            <w:pPr>
              <w:spacing w:after="0" w:line="259" w:lineRule="auto"/>
              <w:ind w:firstLine="0"/>
              <w:jc w:val="left"/>
            </w:pPr>
            <w:r>
              <w:rPr>
                <w:b/>
                <w:sz w:val="16"/>
              </w:rPr>
              <w:t>Gestion des erreurs</w:t>
            </w:r>
          </w:p>
        </w:tc>
        <w:tc>
          <w:tcPr>
            <w:tcW w:w="1140" w:type="dxa"/>
            <w:tcBorders>
              <w:top w:val="single" w:sz="4" w:space="0" w:color="000000"/>
              <w:left w:val="single" w:sz="4" w:space="0" w:color="000000"/>
              <w:bottom w:val="single" w:sz="4" w:space="0" w:color="000000"/>
              <w:right w:val="single" w:sz="4" w:space="0" w:color="000000"/>
            </w:tcBorders>
          </w:tcPr>
          <w:p w14:paraId="051156F1" w14:textId="77777777" w:rsidR="002D2FEF" w:rsidRDefault="00F063F0">
            <w:pPr>
              <w:spacing w:after="0" w:line="259" w:lineRule="auto"/>
              <w:ind w:right="6" w:firstLine="0"/>
              <w:jc w:val="center"/>
            </w:pPr>
            <w:r>
              <w:rPr>
                <w:sz w:val="20"/>
              </w:rPr>
              <w:t>C</w:t>
            </w:r>
          </w:p>
        </w:tc>
        <w:tc>
          <w:tcPr>
            <w:tcW w:w="1138" w:type="dxa"/>
            <w:tcBorders>
              <w:top w:val="single" w:sz="4" w:space="0" w:color="000000"/>
              <w:left w:val="single" w:sz="4" w:space="0" w:color="000000"/>
              <w:bottom w:val="single" w:sz="4" w:space="0" w:color="000000"/>
              <w:right w:val="single" w:sz="4" w:space="0" w:color="000000"/>
            </w:tcBorders>
          </w:tcPr>
          <w:p w14:paraId="05410D15" w14:textId="77777777" w:rsidR="002D2FEF" w:rsidRDefault="00F063F0">
            <w:pPr>
              <w:spacing w:after="0" w:line="259" w:lineRule="auto"/>
              <w:ind w:right="8" w:firstLine="0"/>
              <w:jc w:val="center"/>
            </w:pPr>
            <w:r>
              <w:rPr>
                <w:sz w:val="20"/>
              </w:rPr>
              <w:t>C</w:t>
            </w:r>
          </w:p>
        </w:tc>
        <w:tc>
          <w:tcPr>
            <w:tcW w:w="1140" w:type="dxa"/>
            <w:tcBorders>
              <w:top w:val="single" w:sz="4" w:space="0" w:color="000000"/>
              <w:left w:val="single" w:sz="4" w:space="0" w:color="000000"/>
              <w:bottom w:val="single" w:sz="4" w:space="0" w:color="000000"/>
              <w:right w:val="single" w:sz="4" w:space="0" w:color="000000"/>
            </w:tcBorders>
          </w:tcPr>
          <w:p w14:paraId="2B9F9494" w14:textId="77777777" w:rsidR="002D2FEF" w:rsidRDefault="00F063F0">
            <w:pPr>
              <w:spacing w:after="0" w:line="259" w:lineRule="auto"/>
              <w:ind w:right="6" w:firstLine="0"/>
              <w:jc w:val="center"/>
            </w:pPr>
            <w:r>
              <w:rPr>
                <w:sz w:val="20"/>
              </w:rPr>
              <w:t>C</w:t>
            </w:r>
          </w:p>
        </w:tc>
        <w:tc>
          <w:tcPr>
            <w:tcW w:w="1138" w:type="dxa"/>
            <w:tcBorders>
              <w:top w:val="single" w:sz="4" w:space="0" w:color="000000"/>
              <w:left w:val="single" w:sz="4" w:space="0" w:color="000000"/>
              <w:bottom w:val="single" w:sz="4" w:space="0" w:color="000000"/>
              <w:right w:val="single" w:sz="4" w:space="0" w:color="000000"/>
            </w:tcBorders>
          </w:tcPr>
          <w:p w14:paraId="2413C337" w14:textId="77777777" w:rsidR="002D2FEF" w:rsidRDefault="00F063F0">
            <w:pPr>
              <w:spacing w:after="0" w:line="259" w:lineRule="auto"/>
              <w:ind w:right="7" w:firstLine="0"/>
              <w:jc w:val="center"/>
            </w:pPr>
            <w:r>
              <w:rPr>
                <w:sz w:val="20"/>
              </w:rPr>
              <w:t>N</w:t>
            </w:r>
          </w:p>
        </w:tc>
        <w:tc>
          <w:tcPr>
            <w:tcW w:w="1140" w:type="dxa"/>
            <w:tcBorders>
              <w:top w:val="single" w:sz="4" w:space="0" w:color="000000"/>
              <w:left w:val="single" w:sz="4" w:space="0" w:color="000000"/>
              <w:bottom w:val="single" w:sz="4" w:space="0" w:color="000000"/>
              <w:right w:val="single" w:sz="4" w:space="0" w:color="000000"/>
            </w:tcBorders>
          </w:tcPr>
          <w:p w14:paraId="2534D978" w14:textId="77777777" w:rsidR="002D2FEF" w:rsidRDefault="00F063F0">
            <w:pPr>
              <w:spacing w:after="0" w:line="259" w:lineRule="auto"/>
              <w:ind w:right="12" w:firstLine="0"/>
              <w:jc w:val="center"/>
            </w:pPr>
            <w:r>
              <w:rPr>
                <w:sz w:val="20"/>
              </w:rPr>
              <w:t>RA</w:t>
            </w:r>
          </w:p>
        </w:tc>
        <w:tc>
          <w:tcPr>
            <w:tcW w:w="1138" w:type="dxa"/>
            <w:tcBorders>
              <w:top w:val="single" w:sz="4" w:space="0" w:color="000000"/>
              <w:left w:val="single" w:sz="4" w:space="0" w:color="000000"/>
              <w:bottom w:val="single" w:sz="4" w:space="0" w:color="000000"/>
              <w:right w:val="single" w:sz="4" w:space="0" w:color="000000"/>
            </w:tcBorders>
          </w:tcPr>
          <w:p w14:paraId="778784D1" w14:textId="77777777" w:rsidR="002D2FEF" w:rsidRDefault="00F063F0">
            <w:pPr>
              <w:spacing w:after="0" w:line="259" w:lineRule="auto"/>
              <w:ind w:right="10" w:firstLine="0"/>
              <w:jc w:val="center"/>
            </w:pPr>
            <w:r>
              <w:rPr>
                <w:sz w:val="20"/>
              </w:rPr>
              <w:t>RA</w:t>
            </w:r>
          </w:p>
        </w:tc>
      </w:tr>
    </w:tbl>
    <w:p w14:paraId="6DEAABE9" w14:textId="77777777" w:rsidR="002D2FEF" w:rsidRPr="00F063F0" w:rsidRDefault="00F063F0">
      <w:pPr>
        <w:spacing w:after="722"/>
        <w:ind w:left="-3" w:right="15" w:firstLine="5"/>
        <w:rPr>
          <w:lang w:val="fr-LU"/>
        </w:rPr>
      </w:pPr>
      <w:r w:rsidRPr="00F063F0">
        <w:rPr>
          <w:lang w:val="fr-LU"/>
        </w:rPr>
        <w:t>T</w:t>
      </w:r>
      <w:r w:rsidRPr="00F063F0">
        <w:rPr>
          <w:sz w:val="17"/>
          <w:lang w:val="fr-LU"/>
        </w:rPr>
        <w:t xml:space="preserve">ABLE </w:t>
      </w:r>
      <w:r w:rsidRPr="00F063F0">
        <w:rPr>
          <w:lang w:val="fr-LU"/>
        </w:rPr>
        <w:t>3.3 – Liens entre critères ergonomiques de Scapin et les propriétés caractéristiques des tables interactives.</w:t>
      </w:r>
    </w:p>
    <w:p w14:paraId="5ED201FA" w14:textId="77777777" w:rsidR="002D2FEF" w:rsidRPr="00F063F0" w:rsidRDefault="00F063F0">
      <w:pPr>
        <w:pStyle w:val="Heading4"/>
        <w:tabs>
          <w:tab w:val="center" w:pos="1223"/>
        </w:tabs>
        <w:spacing w:after="412"/>
        <w:ind w:left="-3" w:right="0" w:firstLine="0"/>
        <w:jc w:val="left"/>
        <w:rPr>
          <w:lang w:val="fr-LU"/>
        </w:rPr>
      </w:pPr>
      <w:r w:rsidRPr="00F063F0">
        <w:rPr>
          <w:lang w:val="fr-LU"/>
        </w:rPr>
        <w:t>3.2.2.2</w:t>
      </w:r>
      <w:r w:rsidRPr="00F063F0">
        <w:rPr>
          <w:lang w:val="fr-LU"/>
        </w:rPr>
        <w:tab/>
        <w:t>Constats</w:t>
      </w:r>
    </w:p>
    <w:p w14:paraId="39A2C93C" w14:textId="77777777" w:rsidR="002D2FEF" w:rsidRPr="00F063F0" w:rsidRDefault="00F063F0">
      <w:pPr>
        <w:spacing w:after="155"/>
        <w:ind w:left="-3" w:right="15"/>
        <w:rPr>
          <w:lang w:val="fr-LU"/>
        </w:rPr>
      </w:pPr>
      <w:r w:rsidRPr="00F063F0">
        <w:rPr>
          <w:lang w:val="fr-LU"/>
        </w:rPr>
        <w:t>La projection des critères ergonomiques de conception sur les propriétés caractéristiques des tables intéractives telles que présenté dans le tableau 3.3 a pour objectif d’émettre des recommandations suivant les critères ergonomiques de conception avec pour objectif de garantir l’utilisabilité de l’UI, les cohérences des dialogues et du style.</w:t>
      </w:r>
    </w:p>
    <w:p w14:paraId="350ECE7A" w14:textId="77777777" w:rsidR="002D2FEF" w:rsidRPr="00F063F0" w:rsidRDefault="00F063F0">
      <w:pPr>
        <w:spacing w:after="155"/>
        <w:ind w:left="-3" w:right="15"/>
        <w:rPr>
          <w:lang w:val="fr-LU"/>
        </w:rPr>
      </w:pPr>
      <w:r w:rsidRPr="00F063F0">
        <w:rPr>
          <w:lang w:val="fr-LU"/>
        </w:rPr>
        <w:t xml:space="preserve">Dans le cas où une propriété </w:t>
      </w:r>
      <w:r w:rsidRPr="00F063F0">
        <w:rPr>
          <w:b/>
          <w:lang w:val="fr-LU"/>
        </w:rPr>
        <w:t xml:space="preserve">favorise </w:t>
      </w:r>
      <w:r w:rsidRPr="00F063F0">
        <w:rPr>
          <w:lang w:val="fr-LU"/>
        </w:rPr>
        <w:t>(F) un critère ergonomique, les recommandations doivent être décrites pour transformer l’UI source et elles sont respectées sans conditions. Par exemple pour savoir comment les interactions tangibles favorisent la réduction de la charge de travail d’une UI source, il est indispensable de décrire comment afficher et cacher des éléments des UI à l’aide d’objets tangibles.</w:t>
      </w:r>
    </w:p>
    <w:p w14:paraId="1413E355" w14:textId="77777777" w:rsidR="002D2FEF" w:rsidRPr="00F063F0" w:rsidRDefault="00F063F0">
      <w:pPr>
        <w:spacing w:after="153"/>
        <w:ind w:left="-3" w:right="15"/>
        <w:rPr>
          <w:lang w:val="fr-LU"/>
        </w:rPr>
      </w:pPr>
      <w:r w:rsidRPr="00F063F0">
        <w:rPr>
          <w:lang w:val="fr-LU"/>
        </w:rPr>
        <w:t xml:space="preserve">Dans le cas où une propriété </w:t>
      </w:r>
      <w:r w:rsidRPr="00F063F0">
        <w:rPr>
          <w:b/>
          <w:lang w:val="fr-LU"/>
        </w:rPr>
        <w:t xml:space="preserve">risque d’altérer </w:t>
      </w:r>
      <w:r w:rsidRPr="00F063F0">
        <w:rPr>
          <w:lang w:val="fr-LU"/>
        </w:rPr>
        <w:t xml:space="preserve">(RA) un critère ergonomique de conception, il est indispensable que les recommandations associées identifient les contraintes pour éviter les risques. Par exemple pour savoir comment la propriété </w:t>
      </w:r>
      <w:r w:rsidRPr="00F063F0">
        <w:rPr>
          <w:i/>
          <w:lang w:val="fr-LU"/>
        </w:rPr>
        <w:t xml:space="preserve">Nombre d’utilisateurs </w:t>
      </w:r>
      <w:r w:rsidRPr="00F063F0">
        <w:rPr>
          <w:lang w:val="fr-LU"/>
        </w:rPr>
        <w:t xml:space="preserve">peut altérer le </w:t>
      </w:r>
      <w:r w:rsidRPr="00F063F0">
        <w:rPr>
          <w:i/>
          <w:lang w:val="fr-LU"/>
        </w:rPr>
        <w:t xml:space="preserve">Feedback </w:t>
      </w:r>
      <w:r w:rsidRPr="00F063F0">
        <w:rPr>
          <w:lang w:val="fr-LU"/>
        </w:rPr>
        <w:t xml:space="preserve">et le </w:t>
      </w:r>
      <w:r w:rsidRPr="00F063F0">
        <w:rPr>
          <w:i/>
          <w:lang w:val="fr-LU"/>
        </w:rPr>
        <w:lastRenderedPageBreak/>
        <w:t>Guidage</w:t>
      </w:r>
      <w:r w:rsidRPr="00F063F0">
        <w:rPr>
          <w:lang w:val="fr-LU"/>
        </w:rPr>
        <w:t>, il est indispensable d’identifier les éléments bloquants de l’UI source et proposer une manière de les migrer.</w:t>
      </w:r>
    </w:p>
    <w:p w14:paraId="5A04F285" w14:textId="77777777" w:rsidR="002D2FEF" w:rsidRPr="00F063F0" w:rsidRDefault="00F063F0">
      <w:pPr>
        <w:spacing w:after="155"/>
        <w:ind w:left="-3" w:right="15"/>
        <w:rPr>
          <w:lang w:val="fr-LU"/>
        </w:rPr>
      </w:pPr>
      <w:r w:rsidRPr="00F063F0">
        <w:rPr>
          <w:lang w:val="fr-LU"/>
        </w:rPr>
        <w:t xml:space="preserve">Dans les cas où une propriété </w:t>
      </w:r>
      <w:r w:rsidRPr="00F063F0">
        <w:rPr>
          <w:b/>
          <w:lang w:val="fr-LU"/>
        </w:rPr>
        <w:t xml:space="preserve">conserve </w:t>
      </w:r>
      <w:r w:rsidRPr="00F063F0">
        <w:rPr>
          <w:lang w:val="fr-LU"/>
        </w:rPr>
        <w:t>(C) un critère ergonomique de conception alors les équivalences entre les éléments de l’UI source et cible suffisent pour assurer la conformité à ces critères ergonomiques de conception. Il n’est pas indispensable de décrire des recommandations. Par exemple les équivalences entre les modalités d’interactions permettent de préserver la flexibilité d’une UI source et les équivalences entre les éléments graphiques permettent de préserver la gestion des erreurs des UI sources.</w:t>
      </w:r>
    </w:p>
    <w:p w14:paraId="0AD8AC77" w14:textId="77777777" w:rsidR="002D2FEF" w:rsidRPr="00F063F0" w:rsidRDefault="00F063F0">
      <w:pPr>
        <w:spacing w:after="158"/>
        <w:ind w:left="-3" w:right="15"/>
        <w:rPr>
          <w:lang w:val="fr-LU"/>
        </w:rPr>
      </w:pPr>
      <w:r w:rsidRPr="00F063F0">
        <w:rPr>
          <w:lang w:val="fr-LU"/>
        </w:rPr>
        <w:t xml:space="preserve">Dans le cas où une propriété est </w:t>
      </w:r>
      <w:r w:rsidRPr="00F063F0">
        <w:rPr>
          <w:b/>
          <w:lang w:val="fr-LU"/>
        </w:rPr>
        <w:t xml:space="preserve">neutre </w:t>
      </w:r>
      <w:r w:rsidRPr="00F063F0">
        <w:rPr>
          <w:lang w:val="fr-LU"/>
        </w:rPr>
        <w:t>(N) par rapport à un critère de conception alors aucune recommandation n’est décrite. Par exemple la taille de la surface d’affichage n’affecte pas la compatibilité car les éléments du vocabulaire ne sont pas modifiés par cette propriété.</w:t>
      </w:r>
    </w:p>
    <w:p w14:paraId="355D0408" w14:textId="77777777" w:rsidR="002D2FEF" w:rsidRPr="00F063F0" w:rsidRDefault="00F063F0">
      <w:pPr>
        <w:ind w:left="-3" w:right="15"/>
        <w:rPr>
          <w:lang w:val="fr-LU"/>
        </w:rPr>
      </w:pPr>
      <w:r w:rsidRPr="00F063F0">
        <w:rPr>
          <w:lang w:val="fr-LU"/>
        </w:rPr>
        <w:t>Les propriétés qui favorisent ou qui risquent d’altérer des critères ergonomiques de conception nous permettent d’identifier des recommandations de haut niveau pour les différentes dimensions des UI. Nous proposons dans la section suivante de définir et d’identifier les recommandations pour la transformation des différentes dimensions des UI à migrer.</w:t>
      </w:r>
    </w:p>
    <w:p w14:paraId="4C708697" w14:textId="77777777" w:rsidR="002D2FEF" w:rsidRPr="00F063F0" w:rsidRDefault="00F063F0">
      <w:pPr>
        <w:pStyle w:val="Heading2"/>
        <w:tabs>
          <w:tab w:val="center" w:pos="4309"/>
        </w:tabs>
        <w:ind w:left="-3" w:firstLine="0"/>
        <w:rPr>
          <w:lang w:val="fr-LU"/>
        </w:rPr>
      </w:pPr>
      <w:bookmarkStart w:id="8" w:name="_Toc266775"/>
      <w:r w:rsidRPr="00F063F0">
        <w:rPr>
          <w:lang w:val="fr-LU"/>
        </w:rPr>
        <w:t>3.2.3</w:t>
      </w:r>
      <w:r w:rsidRPr="00F063F0">
        <w:rPr>
          <w:lang w:val="fr-LU"/>
        </w:rPr>
        <w:tab/>
        <w:t>Recommandations pour la migration des UI vers les tables interactives</w:t>
      </w:r>
      <w:bookmarkEnd w:id="8"/>
    </w:p>
    <w:p w14:paraId="13E826F9" w14:textId="77777777" w:rsidR="002D2FEF" w:rsidRPr="00F063F0" w:rsidRDefault="00F063F0">
      <w:pPr>
        <w:ind w:left="-3" w:right="15"/>
        <w:rPr>
          <w:lang w:val="fr-LU"/>
        </w:rPr>
      </w:pPr>
      <w:r w:rsidRPr="00F063F0">
        <w:rPr>
          <w:lang w:val="fr-LU"/>
        </w:rPr>
        <w:t xml:space="preserve">La section 3.1.3 met en évidence les différences de modalités d’interactions entre un desktop et une table interactive. Ces différences impactent aussi la conception des UI pour ces deux plateformes. Besacier et </w:t>
      </w:r>
      <w:r w:rsidRPr="00F063F0">
        <w:rPr>
          <w:i/>
          <w:lang w:val="fr-LU"/>
        </w:rPr>
        <w:t xml:space="preserve">al. </w:t>
      </w:r>
      <w:r w:rsidRPr="00F063F0">
        <w:rPr>
          <w:lang w:val="fr-LU"/>
        </w:rPr>
        <w:t>montrent que la réutilisation des applications desktop sur les tables interactives en adaptant les éléments de l’UI aux métaphores du papier par exemple facilite l’utilisation des UI [BRNB07].</w:t>
      </w:r>
    </w:p>
    <w:p w14:paraId="4C2BE94F" w14:textId="77777777" w:rsidR="002D2FEF" w:rsidRPr="00F063F0" w:rsidRDefault="00F063F0">
      <w:pPr>
        <w:ind w:left="-3" w:right="15"/>
        <w:rPr>
          <w:lang w:val="fr-LU"/>
        </w:rPr>
      </w:pPr>
      <w:r w:rsidRPr="00F063F0">
        <w:rPr>
          <w:lang w:val="fr-LU"/>
        </w:rPr>
        <w:t xml:space="preserve">Par ailleurs, une réutilisation d’une application desktop sur des tables interactives sans prise en compte de ces spécificités pose deux problématiques majeures : la transformation de l’UI de départ en UI collaborative d’une part et la transformation d’une GUI en TUI d’autre part. Ces deux caractéristiques font partis de l’ensemble des </w:t>
      </w:r>
      <w:r w:rsidRPr="00F063F0">
        <w:rPr>
          <w:b/>
          <w:lang w:val="fr-LU"/>
        </w:rPr>
        <w:t xml:space="preserve">guidelines </w:t>
      </w:r>
      <w:r w:rsidRPr="00F063F0">
        <w:rPr>
          <w:lang w:val="fr-LU"/>
        </w:rPr>
        <w:t>qui guident la conception des UI pour les tables interactives.</w:t>
      </w:r>
    </w:p>
    <w:p w14:paraId="4BA26725" w14:textId="77777777" w:rsidR="002D2FEF" w:rsidRDefault="00F063F0">
      <w:pPr>
        <w:spacing w:line="270" w:lineRule="auto"/>
        <w:ind w:firstLine="338"/>
      </w:pPr>
      <w:r>
        <w:rPr>
          <w:i/>
        </w:rPr>
        <w:t xml:space="preserve">“A </w:t>
      </w:r>
      <w:r>
        <w:rPr>
          <w:b/>
          <w:i/>
        </w:rPr>
        <w:t xml:space="preserve">Guideline </w:t>
      </w:r>
      <w:r>
        <w:rPr>
          <w:i/>
        </w:rPr>
        <w:t xml:space="preserve">is a source of inspiration or a set of standards that gives recommandations, tips and directives” </w:t>
      </w:r>
      <w:r>
        <w:t>[Que01]</w:t>
      </w:r>
    </w:p>
    <w:p w14:paraId="305BE26A" w14:textId="77777777" w:rsidR="002D2FEF" w:rsidRPr="00F063F0" w:rsidRDefault="00F063F0">
      <w:pPr>
        <w:ind w:left="-3" w:right="15"/>
        <w:rPr>
          <w:lang w:val="fr-LU"/>
        </w:rPr>
      </w:pPr>
      <w:r w:rsidRPr="00F063F0">
        <w:rPr>
          <w:lang w:val="fr-LU"/>
        </w:rPr>
        <w:t>Les guidelines pour la conception des UI constituent un ensemble de recommandations pour les concepteurs des UI qui indiquent comment décrire les aspects tels que les interactions instrumentales, le layout (ou le placement des éléments graphiques) et aussi les styles de présentations (couleurs, polices, tailles, etc.).</w:t>
      </w:r>
    </w:p>
    <w:p w14:paraId="5009CC88" w14:textId="77777777" w:rsidR="002D2FEF" w:rsidRPr="00F063F0" w:rsidRDefault="00F063F0">
      <w:pPr>
        <w:ind w:left="-3" w:right="15"/>
        <w:rPr>
          <w:lang w:val="fr-LU"/>
        </w:rPr>
      </w:pPr>
      <w:r w:rsidRPr="00F063F0">
        <w:rPr>
          <w:lang w:val="fr-LU"/>
        </w:rPr>
        <w:t>Les guidelines de haut niveau doivent être traduites en règles formelles utilisables pendant la migration [Van97]. La synthèse présentée par le tableau 3.3 d’affinement des critères ergonomiques de conception dans le cadre des tables interactives nous permet d’avoir un lien entre les critères ergonomiques de conception et les guidelines.</w:t>
      </w:r>
    </w:p>
    <w:p w14:paraId="22F856F3" w14:textId="77777777" w:rsidR="002D2FEF" w:rsidRPr="00F063F0" w:rsidRDefault="00F063F0">
      <w:pPr>
        <w:spacing w:after="324" w:line="261" w:lineRule="auto"/>
        <w:ind w:left="-3"/>
        <w:jc w:val="left"/>
        <w:rPr>
          <w:lang w:val="fr-LU"/>
        </w:rPr>
      </w:pPr>
      <w:r w:rsidRPr="00F063F0">
        <w:rPr>
          <w:lang w:val="fr-LU"/>
        </w:rPr>
        <w:t>Dans cette section nous caractérisons les guidelines pour la migration des UI vers les tables interactives en deux catégories : les guidelines pour les UI tangibles et les guidelines pour les UI collaboratives et co-localisées.</w:t>
      </w:r>
    </w:p>
    <w:p w14:paraId="2C2C5E14" w14:textId="77777777" w:rsidR="002D2FEF" w:rsidRPr="00F063F0" w:rsidRDefault="00F063F0">
      <w:pPr>
        <w:pStyle w:val="Heading4"/>
        <w:tabs>
          <w:tab w:val="center" w:pos="4445"/>
        </w:tabs>
        <w:ind w:left="-3" w:right="0" w:firstLine="0"/>
        <w:jc w:val="left"/>
        <w:rPr>
          <w:lang w:val="fr-LU"/>
        </w:rPr>
      </w:pPr>
      <w:r w:rsidRPr="00F063F0">
        <w:rPr>
          <w:lang w:val="fr-LU"/>
        </w:rPr>
        <w:lastRenderedPageBreak/>
        <w:t>3.2.3.1</w:t>
      </w:r>
      <w:r w:rsidRPr="00F063F0">
        <w:rPr>
          <w:lang w:val="fr-LU"/>
        </w:rPr>
        <w:tab/>
        <w:t>Corpus des recommandations de conception des UI pour Microsoft PixelSense</w:t>
      </w:r>
    </w:p>
    <w:p w14:paraId="3D21E8C7" w14:textId="77777777" w:rsidR="002D2FEF" w:rsidRPr="00F063F0" w:rsidRDefault="00F063F0">
      <w:pPr>
        <w:spacing w:after="318"/>
        <w:ind w:left="-3" w:right="15"/>
        <w:rPr>
          <w:lang w:val="fr-LU"/>
        </w:rPr>
      </w:pPr>
      <w:r w:rsidRPr="00F063F0">
        <w:rPr>
          <w:lang w:val="fr-LU"/>
        </w:rPr>
        <w:t xml:space="preserve">Les recommandations de conception des UI pour une table interactive Microsoft PixelSense sont décrites dans le document </w:t>
      </w:r>
      <w:r w:rsidRPr="00F063F0">
        <w:rPr>
          <w:i/>
          <w:lang w:val="fr-LU"/>
        </w:rPr>
        <w:t xml:space="preserve">User Experience Design Guideline </w:t>
      </w:r>
      <w:r w:rsidRPr="00F063F0">
        <w:rPr>
          <w:lang w:val="fr-LU"/>
        </w:rPr>
        <w:t>[Mic11]. Elles sont le fruit des expériences des développeurs des premières applications sur tables interactives. L’objectif de ces guidelines est de faciliter la conception des interfaces utilisateurs pour qu’elles soient plus naturelles [Res13] et plus intuitives. Ces guidelines couvrent plusieurs aspects du processus de conception des UI tels que la conception des interactions entre les UI et les utilisateurs finaux, les guides de styles pour une cohérence visuelle, les g</w:t>
      </w:r>
      <w:r w:rsidRPr="00F063F0">
        <w:rPr>
          <w:lang w:val="fr-LU"/>
        </w:rPr>
        <w:t>uides d’utilisation des textes, etc.</w:t>
      </w:r>
    </w:p>
    <w:p w14:paraId="58EBE705" w14:textId="77777777" w:rsidR="002D2FEF" w:rsidRPr="00F063F0" w:rsidRDefault="00F063F0">
      <w:pPr>
        <w:pStyle w:val="Heading4"/>
        <w:tabs>
          <w:tab w:val="center" w:pos="2342"/>
        </w:tabs>
        <w:ind w:left="-3" w:right="0" w:firstLine="0"/>
        <w:jc w:val="left"/>
        <w:rPr>
          <w:lang w:val="fr-LU"/>
        </w:rPr>
      </w:pPr>
      <w:r w:rsidRPr="00F063F0">
        <w:rPr>
          <w:lang w:val="fr-LU"/>
        </w:rPr>
        <w:t>3.2.3.2</w:t>
      </w:r>
      <w:r w:rsidRPr="00F063F0">
        <w:rPr>
          <w:lang w:val="fr-LU"/>
        </w:rPr>
        <w:tab/>
        <w:t>Guidelines pour UI collaborative</w:t>
      </w:r>
    </w:p>
    <w:p w14:paraId="6D0A84A7" w14:textId="77777777" w:rsidR="002D2FEF" w:rsidRPr="00F063F0" w:rsidRDefault="00F063F0">
      <w:pPr>
        <w:ind w:left="-3" w:right="15"/>
        <w:rPr>
          <w:lang w:val="fr-LU"/>
        </w:rPr>
      </w:pPr>
      <w:r w:rsidRPr="00F063F0">
        <w:rPr>
          <w:lang w:val="fr-LU"/>
        </w:rPr>
        <w:t>Cette catégorie regroupe les recommandations pour la conception d’une UI collaborative et colocalisée pour une table interactive. Les guidelines liées à la propriété 5 du nombre d’utilisateurs risquent d’altérer l’homogénéité, la concision, la flexibilité, le feedback, le contrôle explicite et la gestion des erreurs (cf tableau 3.3). Par ailleurs les guidelines liées à la propriété 6 de la répartition des utilisateurs risquent d’altérer l’homogénéité, le feedback et la gestion des erreurs et elles favorisen</w:t>
      </w:r>
      <w:r w:rsidRPr="00F063F0">
        <w:rPr>
          <w:lang w:val="fr-LU"/>
        </w:rPr>
        <w:t>t aussi le contrôle explicite (cf tableau 3.3). Les guidelines liées à la propriété 3 de la taille de la surface d’affichage risquent d’altérer l’homogénéité, la concision et la charge de travail, elles favorisent la flexibilité et le feedback (cf tableau 3.3). Enfin la propriété 4 de la disposition de la surface d’affichage risque d’altérer le contrôle explicite et elle favorise la flexibilité (cf tableau 3.3).</w:t>
      </w:r>
    </w:p>
    <w:p w14:paraId="478FF2B4" w14:textId="77777777" w:rsidR="002D2FEF" w:rsidRPr="00F063F0" w:rsidRDefault="00F063F0">
      <w:pPr>
        <w:ind w:left="-3" w:right="15"/>
        <w:rPr>
          <w:lang w:val="fr-LU"/>
        </w:rPr>
      </w:pPr>
      <w:r w:rsidRPr="00F063F0">
        <w:rPr>
          <w:lang w:val="fr-LU"/>
        </w:rPr>
        <w:t>Les guidelines, pour favoriser la collaboration des UI migrées, peuvent être déclinées suivant les trois dimensions d’une UI :</w:t>
      </w:r>
    </w:p>
    <w:p w14:paraId="785EBCED" w14:textId="77777777" w:rsidR="002D2FEF" w:rsidRPr="00F063F0" w:rsidRDefault="00F063F0">
      <w:pPr>
        <w:numPr>
          <w:ilvl w:val="0"/>
          <w:numId w:val="20"/>
        </w:numPr>
        <w:ind w:left="556" w:right="15" w:hanging="218"/>
        <w:rPr>
          <w:lang w:val="fr-LU"/>
        </w:rPr>
      </w:pPr>
      <w:r w:rsidRPr="00F063F0">
        <w:rPr>
          <w:lang w:val="fr-LU"/>
        </w:rPr>
        <w:t xml:space="preserve">Les guidelines issues de la dimension des </w:t>
      </w:r>
      <w:r w:rsidRPr="00F063F0">
        <w:rPr>
          <w:i/>
          <w:lang w:val="fr-LU"/>
        </w:rPr>
        <w:t xml:space="preserve">Dialogues </w:t>
      </w:r>
      <w:r w:rsidRPr="00F063F0">
        <w:rPr>
          <w:lang w:val="fr-LU"/>
        </w:rPr>
        <w:t xml:space="preserve">(D1) permettent de décrire les </w:t>
      </w:r>
      <w:r w:rsidRPr="00F063F0">
        <w:rPr>
          <w:b/>
          <w:lang w:val="fr-LU"/>
        </w:rPr>
        <w:t>dialogues entre les utilisateurs</w:t>
      </w:r>
      <w:r w:rsidRPr="00F063F0">
        <w:rPr>
          <w:lang w:val="fr-LU"/>
        </w:rPr>
        <w:t>.</w:t>
      </w:r>
    </w:p>
    <w:p w14:paraId="6582D29F" w14:textId="77777777" w:rsidR="002D2FEF" w:rsidRPr="00F063F0" w:rsidRDefault="00F063F0">
      <w:pPr>
        <w:numPr>
          <w:ilvl w:val="0"/>
          <w:numId w:val="20"/>
        </w:numPr>
        <w:ind w:left="556" w:right="15" w:hanging="218"/>
        <w:rPr>
          <w:lang w:val="fr-LU"/>
        </w:rPr>
      </w:pPr>
      <w:r w:rsidRPr="00F063F0">
        <w:rPr>
          <w:lang w:val="fr-LU"/>
        </w:rPr>
        <w:t xml:space="preserve">Les guidelines issues de la dimension de la </w:t>
      </w:r>
      <w:r w:rsidRPr="00F063F0">
        <w:rPr>
          <w:i/>
          <w:lang w:val="fr-LU"/>
        </w:rPr>
        <w:t xml:space="preserve">Structure et du Positionnement </w:t>
      </w:r>
      <w:r w:rsidRPr="00F063F0">
        <w:rPr>
          <w:lang w:val="fr-LU"/>
        </w:rPr>
        <w:t xml:space="preserve">(D2) permettent d’avoir une UI avec un </w:t>
      </w:r>
      <w:r w:rsidRPr="00F063F0">
        <w:rPr>
          <w:b/>
          <w:lang w:val="fr-LU"/>
        </w:rPr>
        <w:t xml:space="preserve">espace de travail </w:t>
      </w:r>
      <w:r w:rsidRPr="00F063F0">
        <w:rPr>
          <w:lang w:val="fr-LU"/>
        </w:rPr>
        <w:t xml:space="preserve">qui favorise le </w:t>
      </w:r>
      <w:r w:rsidRPr="00F063F0">
        <w:rPr>
          <w:b/>
          <w:lang w:val="fr-LU"/>
        </w:rPr>
        <w:t>partage</w:t>
      </w:r>
      <w:r w:rsidRPr="00F063F0">
        <w:rPr>
          <w:lang w:val="fr-LU"/>
        </w:rPr>
        <w:t>.</w:t>
      </w:r>
    </w:p>
    <w:p w14:paraId="66D707C9" w14:textId="77777777" w:rsidR="002D2FEF" w:rsidRPr="00F063F0" w:rsidRDefault="00F063F0">
      <w:pPr>
        <w:numPr>
          <w:ilvl w:val="0"/>
          <w:numId w:val="20"/>
        </w:numPr>
        <w:ind w:left="556" w:right="15" w:hanging="218"/>
        <w:rPr>
          <w:lang w:val="fr-LU"/>
        </w:rPr>
      </w:pPr>
      <w:r w:rsidRPr="00F063F0">
        <w:rPr>
          <w:lang w:val="fr-LU"/>
        </w:rPr>
        <w:t xml:space="preserve">Les guidelines issues de la dimension du </w:t>
      </w:r>
      <w:r w:rsidRPr="00F063F0">
        <w:rPr>
          <w:i/>
          <w:lang w:val="fr-LU"/>
        </w:rPr>
        <w:t xml:space="preserve">Style </w:t>
      </w:r>
      <w:r w:rsidRPr="00F063F0">
        <w:rPr>
          <w:lang w:val="fr-LU"/>
        </w:rPr>
        <w:t xml:space="preserve">(D3) favorisent aussi le partage dans un </w:t>
      </w:r>
      <w:r w:rsidRPr="00F063F0">
        <w:rPr>
          <w:b/>
          <w:lang w:val="fr-LU"/>
        </w:rPr>
        <w:t xml:space="preserve">espace de travail </w:t>
      </w:r>
      <w:r w:rsidRPr="00F063F0">
        <w:rPr>
          <w:lang w:val="fr-LU"/>
        </w:rPr>
        <w:t>grâce à des contraintes sur la taille des éléments graphiques.</w:t>
      </w:r>
    </w:p>
    <w:tbl>
      <w:tblPr>
        <w:tblStyle w:val="TableGrid"/>
        <w:tblW w:w="7214" w:type="dxa"/>
        <w:tblInd w:w="343" w:type="dxa"/>
        <w:tblCellMar>
          <w:top w:w="0" w:type="dxa"/>
          <w:left w:w="63" w:type="dxa"/>
          <w:bottom w:w="94" w:type="dxa"/>
          <w:right w:w="94" w:type="dxa"/>
        </w:tblCellMar>
        <w:tblLook w:val="04A0" w:firstRow="1" w:lastRow="0" w:firstColumn="1" w:lastColumn="0" w:noHBand="0" w:noVBand="1"/>
      </w:tblPr>
      <w:tblGrid>
        <w:gridCol w:w="7214"/>
      </w:tblGrid>
      <w:tr w:rsidR="002D2FEF" w:rsidRPr="00F063F0" w14:paraId="5E220D67" w14:textId="77777777">
        <w:trPr>
          <w:trHeight w:val="1654"/>
        </w:trPr>
        <w:tc>
          <w:tcPr>
            <w:tcW w:w="7214" w:type="dxa"/>
            <w:tcBorders>
              <w:top w:val="single" w:sz="4" w:space="0" w:color="000000"/>
              <w:left w:val="single" w:sz="4" w:space="0" w:color="000000"/>
              <w:bottom w:val="double" w:sz="4" w:space="0" w:color="000000"/>
              <w:right w:val="single" w:sz="36" w:space="0" w:color="000000"/>
            </w:tcBorders>
            <w:vAlign w:val="bottom"/>
          </w:tcPr>
          <w:p w14:paraId="625284AE" w14:textId="77777777" w:rsidR="002D2FEF" w:rsidRPr="00F063F0" w:rsidRDefault="00F063F0">
            <w:pPr>
              <w:spacing w:after="237" w:line="259" w:lineRule="auto"/>
              <w:ind w:firstLine="0"/>
              <w:jc w:val="left"/>
              <w:rPr>
                <w:lang w:val="fr-LU"/>
              </w:rPr>
            </w:pPr>
            <w:r w:rsidRPr="00F063F0">
              <w:rPr>
                <w:b/>
                <w:lang w:val="fr-LU"/>
              </w:rPr>
              <w:t xml:space="preserve">Guideline 1 </w:t>
            </w:r>
            <w:r w:rsidRPr="00F063F0">
              <w:rPr>
                <w:i/>
                <w:lang w:val="fr-LU"/>
              </w:rPr>
              <w:t>Couplage des dialogues d’UI avec les utilisateurs</w:t>
            </w:r>
          </w:p>
          <w:p w14:paraId="12B8FF2D" w14:textId="77777777" w:rsidR="002D2FEF" w:rsidRPr="00F063F0" w:rsidRDefault="00F063F0">
            <w:pPr>
              <w:spacing w:after="0" w:line="259" w:lineRule="auto"/>
              <w:ind w:firstLine="0"/>
              <w:rPr>
                <w:lang w:val="fr-LU"/>
              </w:rPr>
            </w:pPr>
            <w:r w:rsidRPr="00F063F0">
              <w:rPr>
                <w:lang w:val="fr-LU"/>
              </w:rPr>
              <w:t xml:space="preserve">Cette guideline préconise d’adapter les composants graphiques d’une UI au nombre d’utilisateurs en éliminant toutes les </w:t>
            </w:r>
            <w:r w:rsidRPr="00F063F0">
              <w:rPr>
                <w:b/>
                <w:lang w:val="fr-LU"/>
              </w:rPr>
              <w:t xml:space="preserve">activités bloquantes </w:t>
            </w:r>
            <w:r w:rsidRPr="00F063F0">
              <w:rPr>
                <w:lang w:val="fr-LU"/>
              </w:rPr>
              <w:t>pour les autres utilisateurs de l’UI (boîtes de dialogues ou fenêtres bloquantes).</w:t>
            </w:r>
          </w:p>
        </w:tc>
      </w:tr>
      <w:tr w:rsidR="002D2FEF" w:rsidRPr="00F063F0" w14:paraId="58F19B73" w14:textId="77777777">
        <w:trPr>
          <w:trHeight w:val="3808"/>
        </w:trPr>
        <w:tc>
          <w:tcPr>
            <w:tcW w:w="7214" w:type="dxa"/>
            <w:tcBorders>
              <w:top w:val="double" w:sz="4" w:space="0" w:color="000000"/>
              <w:left w:val="single" w:sz="4" w:space="0" w:color="000000"/>
              <w:bottom w:val="single" w:sz="36" w:space="0" w:color="000000"/>
              <w:right w:val="single" w:sz="36" w:space="0" w:color="000000"/>
            </w:tcBorders>
            <w:vAlign w:val="bottom"/>
          </w:tcPr>
          <w:p w14:paraId="5B692120" w14:textId="77777777" w:rsidR="002D2FEF" w:rsidRPr="00F063F0" w:rsidRDefault="00F063F0">
            <w:pPr>
              <w:spacing w:after="237" w:line="259" w:lineRule="auto"/>
              <w:ind w:firstLine="0"/>
              <w:jc w:val="left"/>
              <w:rPr>
                <w:lang w:val="fr-LU"/>
              </w:rPr>
            </w:pPr>
            <w:r w:rsidRPr="00F063F0">
              <w:rPr>
                <w:b/>
                <w:lang w:val="fr-LU"/>
              </w:rPr>
              <w:lastRenderedPageBreak/>
              <w:t xml:space="preserve">Guideline 2 </w:t>
            </w:r>
            <w:r w:rsidRPr="00F063F0">
              <w:rPr>
                <w:i/>
                <w:lang w:val="fr-LU"/>
              </w:rPr>
              <w:t>Partage de l’espace de travail</w:t>
            </w:r>
          </w:p>
          <w:p w14:paraId="6B28BA5D" w14:textId="77777777" w:rsidR="002D2FEF" w:rsidRPr="00F063F0" w:rsidRDefault="00F063F0">
            <w:pPr>
              <w:spacing w:after="30" w:line="252" w:lineRule="auto"/>
              <w:ind w:firstLine="0"/>
              <w:rPr>
                <w:lang w:val="fr-LU"/>
              </w:rPr>
            </w:pPr>
            <w:r w:rsidRPr="00F063F0">
              <w:rPr>
                <w:lang w:val="fr-LU"/>
              </w:rPr>
              <w:t>Cette guideline préconise de prendre en compte le nombre d’utilisateurs de l’UI pendant la migration. Le nombre d’utilisateurs est un facteur important pour le choix du comportement, de la structure, du positionnement et de la taille des éléments d’une UI sur les tables interactives. Pour permettre le partage et la collaboration, l’espace de travail doit :</w:t>
            </w:r>
          </w:p>
          <w:p w14:paraId="148277A6" w14:textId="77777777" w:rsidR="002D2FEF" w:rsidRPr="00F063F0" w:rsidRDefault="00F063F0">
            <w:pPr>
              <w:numPr>
                <w:ilvl w:val="0"/>
                <w:numId w:val="85"/>
              </w:numPr>
              <w:spacing w:after="26" w:line="259" w:lineRule="auto"/>
              <w:ind w:hanging="218"/>
              <w:rPr>
                <w:lang w:val="fr-LU"/>
              </w:rPr>
            </w:pPr>
            <w:r w:rsidRPr="00F063F0">
              <w:rPr>
                <w:lang w:val="fr-LU"/>
              </w:rPr>
              <w:t xml:space="preserve">avoir des éléments avec des </w:t>
            </w:r>
            <w:r w:rsidRPr="00F063F0">
              <w:rPr>
                <w:b/>
                <w:lang w:val="fr-LU"/>
              </w:rPr>
              <w:t xml:space="preserve">tailles </w:t>
            </w:r>
            <w:r w:rsidRPr="00F063F0">
              <w:rPr>
                <w:lang w:val="fr-LU"/>
              </w:rPr>
              <w:t>variables par les utilisateurs,</w:t>
            </w:r>
          </w:p>
          <w:p w14:paraId="6C34EA80" w14:textId="77777777" w:rsidR="002D2FEF" w:rsidRPr="00F063F0" w:rsidRDefault="00F063F0">
            <w:pPr>
              <w:numPr>
                <w:ilvl w:val="0"/>
                <w:numId w:val="85"/>
              </w:numPr>
              <w:spacing w:after="23" w:line="258" w:lineRule="auto"/>
              <w:ind w:hanging="218"/>
              <w:rPr>
                <w:lang w:val="fr-LU"/>
              </w:rPr>
            </w:pPr>
            <w:r w:rsidRPr="00F063F0">
              <w:rPr>
                <w:lang w:val="fr-LU"/>
              </w:rPr>
              <w:t xml:space="preserve">avoir une </w:t>
            </w:r>
            <w:r w:rsidRPr="00F063F0">
              <w:rPr>
                <w:b/>
                <w:lang w:val="fr-LU"/>
              </w:rPr>
              <w:t xml:space="preserve">structure </w:t>
            </w:r>
            <w:r w:rsidRPr="00F063F0">
              <w:rPr>
                <w:lang w:val="fr-LU"/>
              </w:rPr>
              <w:t xml:space="preserve">(types de données) et un </w:t>
            </w:r>
            <w:r w:rsidRPr="00F063F0">
              <w:rPr>
                <w:b/>
                <w:lang w:val="fr-LU"/>
              </w:rPr>
              <w:t xml:space="preserve">regroupement </w:t>
            </w:r>
            <w:r w:rsidRPr="00F063F0">
              <w:rPr>
                <w:lang w:val="fr-LU"/>
              </w:rPr>
              <w:t>d’éléments des UI adaptées,</w:t>
            </w:r>
          </w:p>
          <w:p w14:paraId="4515307A" w14:textId="77777777" w:rsidR="002D2FEF" w:rsidRPr="00F063F0" w:rsidRDefault="00F063F0">
            <w:pPr>
              <w:numPr>
                <w:ilvl w:val="0"/>
                <w:numId w:val="85"/>
              </w:numPr>
              <w:spacing w:after="0" w:line="259" w:lineRule="auto"/>
              <w:ind w:hanging="218"/>
              <w:rPr>
                <w:lang w:val="fr-LU"/>
              </w:rPr>
            </w:pPr>
            <w:r w:rsidRPr="00F063F0">
              <w:rPr>
                <w:lang w:val="fr-LU"/>
              </w:rPr>
              <w:t xml:space="preserve">avoir des éléments avec des </w:t>
            </w:r>
            <w:r w:rsidRPr="00F063F0">
              <w:rPr>
                <w:b/>
                <w:lang w:val="fr-LU"/>
              </w:rPr>
              <w:t xml:space="preserve">comportements </w:t>
            </w:r>
            <w:r w:rsidRPr="00F063F0">
              <w:rPr>
                <w:lang w:val="fr-LU"/>
              </w:rPr>
              <w:t>(rotation, déplacement) pour favoriser le partage. Dans ce cas la propriété 360˚favorise l’</w:t>
            </w:r>
            <w:r w:rsidRPr="00F063F0">
              <w:rPr>
                <w:b/>
                <w:lang w:val="fr-LU"/>
              </w:rPr>
              <w:t xml:space="preserve">accessibilité </w:t>
            </w:r>
            <w:r w:rsidRPr="00F063F0">
              <w:rPr>
                <w:lang w:val="fr-LU"/>
              </w:rPr>
              <w:t>des éléments graphiques.</w:t>
            </w:r>
          </w:p>
        </w:tc>
      </w:tr>
    </w:tbl>
    <w:p w14:paraId="47E57088" w14:textId="77777777" w:rsidR="002D2FEF" w:rsidRPr="00F063F0" w:rsidRDefault="00F063F0">
      <w:pPr>
        <w:ind w:left="-3" w:right="15" w:firstLine="50"/>
        <w:rPr>
          <w:lang w:val="fr-LU"/>
        </w:rPr>
      </w:pPr>
      <w:r w:rsidRPr="00F063F0">
        <w:rPr>
          <w:b/>
          <w:lang w:val="fr-LU"/>
        </w:rPr>
        <w:t xml:space="preserve">Illustration </w:t>
      </w:r>
      <w:r w:rsidRPr="00F063F0">
        <w:rPr>
          <w:lang w:val="fr-LU"/>
        </w:rPr>
        <w:t>La figure 3.7 illustre un cas d’utilisation des composants graphiques utilisables à 360˚. En effet, la figure de droite (barrée d’un trait oblique rouge) montre le cas d’un composant sans la propriété 360˚, ce composant oblige des utilisateurs à avoir une position fixe autour de la table. Cette situation n’est pas recommandée par la guideline d’accessibilité des composants graphiques.</w:t>
      </w:r>
    </w:p>
    <w:p w14:paraId="481ADE82" w14:textId="77777777" w:rsidR="002D2FEF" w:rsidRPr="00F063F0" w:rsidRDefault="00F063F0">
      <w:pPr>
        <w:ind w:left="338" w:right="15" w:firstLine="0"/>
        <w:rPr>
          <w:lang w:val="fr-LU"/>
        </w:rPr>
      </w:pPr>
      <w:r w:rsidRPr="00F063F0">
        <w:rPr>
          <w:lang w:val="fr-LU"/>
        </w:rPr>
        <w:t>La figure de gauche montre des composants graphiques qui implémentent la propriété 360˚.</w:t>
      </w:r>
    </w:p>
    <w:p w14:paraId="49D6F78B" w14:textId="77777777" w:rsidR="002D2FEF" w:rsidRDefault="00F063F0">
      <w:pPr>
        <w:spacing w:after="242" w:line="259" w:lineRule="auto"/>
        <w:ind w:left="2829" w:firstLine="0"/>
        <w:jc w:val="left"/>
      </w:pPr>
      <w:r>
        <w:rPr>
          <w:noProof/>
        </w:rPr>
        <w:drawing>
          <wp:inline distT="0" distB="0" distL="0" distR="0" wp14:anchorId="5B8C8ED8" wp14:editId="3A50DFB1">
            <wp:extent cx="2009242" cy="1043636"/>
            <wp:effectExtent l="0" t="0" r="0" b="0"/>
            <wp:docPr id="3257" name="Picture 3257"/>
            <wp:cNvGraphicFramePr/>
            <a:graphic xmlns:a="http://schemas.openxmlformats.org/drawingml/2006/main">
              <a:graphicData uri="http://schemas.openxmlformats.org/drawingml/2006/picture">
                <pic:pic xmlns:pic="http://schemas.openxmlformats.org/drawingml/2006/picture">
                  <pic:nvPicPr>
                    <pic:cNvPr id="3257" name="Picture 3257"/>
                    <pic:cNvPicPr/>
                  </pic:nvPicPr>
                  <pic:blipFill>
                    <a:blip r:embed="rId199"/>
                    <a:stretch>
                      <a:fillRect/>
                    </a:stretch>
                  </pic:blipFill>
                  <pic:spPr>
                    <a:xfrm>
                      <a:off x="0" y="0"/>
                      <a:ext cx="2009242" cy="1043636"/>
                    </a:xfrm>
                    <a:prstGeom prst="rect">
                      <a:avLst/>
                    </a:prstGeom>
                  </pic:spPr>
                </pic:pic>
              </a:graphicData>
            </a:graphic>
          </wp:inline>
        </w:drawing>
      </w:r>
    </w:p>
    <w:p w14:paraId="56E372ED" w14:textId="77777777" w:rsidR="002D2FEF" w:rsidRPr="00F063F0" w:rsidRDefault="00F063F0">
      <w:pPr>
        <w:spacing w:after="835"/>
        <w:ind w:left="156" w:right="15" w:firstLine="0"/>
        <w:rPr>
          <w:lang w:val="fr-LU"/>
        </w:rPr>
      </w:pPr>
      <w:r w:rsidRPr="00F063F0">
        <w:rPr>
          <w:lang w:val="fr-LU"/>
        </w:rPr>
        <w:t>F</w:t>
      </w:r>
      <w:r w:rsidRPr="00F063F0">
        <w:rPr>
          <w:sz w:val="17"/>
          <w:lang w:val="fr-LU"/>
        </w:rPr>
        <w:t xml:space="preserve">IGURE </w:t>
      </w:r>
      <w:r w:rsidRPr="00F063F0">
        <w:rPr>
          <w:lang w:val="fr-LU"/>
        </w:rPr>
        <w:t>3.7 – Illustration de la propriété 360˚des composants graphiques sur une table interactive</w:t>
      </w:r>
    </w:p>
    <w:p w14:paraId="6EBCC95C" w14:textId="77777777" w:rsidR="002D2FEF" w:rsidRPr="00F063F0" w:rsidRDefault="00F063F0">
      <w:pPr>
        <w:spacing w:after="453"/>
        <w:ind w:left="-3" w:right="15" w:firstLine="0"/>
        <w:rPr>
          <w:lang w:val="fr-LU"/>
        </w:rPr>
      </w:pPr>
      <w:r w:rsidRPr="00F063F0">
        <w:rPr>
          <w:b/>
          <w:lang w:val="fr-LU"/>
        </w:rPr>
        <w:t xml:space="preserve">Exemples </w:t>
      </w:r>
      <w:r w:rsidRPr="00F063F0">
        <w:rPr>
          <w:lang w:val="fr-LU"/>
        </w:rPr>
        <w:t xml:space="preserve">En considérant que l’UI de l’application CBA (cf. figure 2.2) est migrée vers une table Surface pour quatre dessinateurs de BD qui peuvent librement s’installer autour de la table. Les ressources (images, bulles, etc.) utilisées pour la conception des BD doivent être accessibles par les quatre utilisateurs. La guideline 2 préconisant le partage de l’espace de travail et la guideline 2 préconisant l’utilisation des objets 360˚permettent de décrire une UI sans layout avec des groupes d’éléments utilisables à </w:t>
      </w:r>
      <w:r w:rsidRPr="00F063F0">
        <w:rPr>
          <w:lang w:val="fr-LU"/>
        </w:rPr>
        <w:t>360˚. La guideline 1 par exemple permettra de supprimer les différents composants graphiques bloquants tels que les boîtes de dialogues de l’UI de l’application CBA.</w:t>
      </w:r>
    </w:p>
    <w:p w14:paraId="5B85B167" w14:textId="77777777" w:rsidR="002D2FEF" w:rsidRPr="00F063F0" w:rsidRDefault="00F063F0">
      <w:pPr>
        <w:ind w:left="-3" w:right="15" w:firstLine="0"/>
        <w:rPr>
          <w:lang w:val="fr-LU"/>
        </w:rPr>
      </w:pPr>
      <w:r w:rsidRPr="00F063F0">
        <w:rPr>
          <w:b/>
          <w:lang w:val="fr-LU"/>
        </w:rPr>
        <w:t xml:space="preserve">Synthèse </w:t>
      </w:r>
      <w:r w:rsidRPr="00F063F0">
        <w:rPr>
          <w:lang w:val="fr-LU"/>
        </w:rPr>
        <w:t>Les guidelines qui favorisent la collaboration pendant la migration peuvent être représentées par le diagramme de la figure 3.8. Les rectangles représentent les guidelines à différents niveaux d’abstraction. Les liens entre les rectangles représentent les dimensions et les sous-dimensions des UI.</w:t>
      </w:r>
    </w:p>
    <w:p w14:paraId="32F3944F" w14:textId="77777777" w:rsidR="002D2FEF" w:rsidRDefault="00F063F0">
      <w:pPr>
        <w:spacing w:after="248" w:line="259" w:lineRule="auto"/>
        <w:ind w:left="103" w:firstLine="0"/>
        <w:jc w:val="left"/>
      </w:pPr>
      <w:r>
        <w:rPr>
          <w:noProof/>
        </w:rPr>
        <w:lastRenderedPageBreak/>
        <w:drawing>
          <wp:inline distT="0" distB="0" distL="0" distR="0" wp14:anchorId="4BA2605E" wp14:editId="2F57D289">
            <wp:extent cx="5471161" cy="2377440"/>
            <wp:effectExtent l="0" t="0" r="0" b="0"/>
            <wp:docPr id="256971" name="Picture 256971"/>
            <wp:cNvGraphicFramePr/>
            <a:graphic xmlns:a="http://schemas.openxmlformats.org/drawingml/2006/main">
              <a:graphicData uri="http://schemas.openxmlformats.org/drawingml/2006/picture">
                <pic:pic xmlns:pic="http://schemas.openxmlformats.org/drawingml/2006/picture">
                  <pic:nvPicPr>
                    <pic:cNvPr id="256971" name="Picture 256971"/>
                    <pic:cNvPicPr/>
                  </pic:nvPicPr>
                  <pic:blipFill>
                    <a:blip r:embed="rId200"/>
                    <a:stretch>
                      <a:fillRect/>
                    </a:stretch>
                  </pic:blipFill>
                  <pic:spPr>
                    <a:xfrm>
                      <a:off x="0" y="0"/>
                      <a:ext cx="5471161" cy="2377440"/>
                    </a:xfrm>
                    <a:prstGeom prst="rect">
                      <a:avLst/>
                    </a:prstGeom>
                  </pic:spPr>
                </pic:pic>
              </a:graphicData>
            </a:graphic>
          </wp:inline>
        </w:drawing>
      </w:r>
    </w:p>
    <w:p w14:paraId="458D7703" w14:textId="77777777" w:rsidR="002D2FEF" w:rsidRPr="00F063F0" w:rsidRDefault="00F063F0">
      <w:pPr>
        <w:spacing w:after="1034" w:line="265" w:lineRule="auto"/>
        <w:ind w:left="269" w:right="254" w:hanging="10"/>
        <w:jc w:val="center"/>
        <w:rPr>
          <w:lang w:val="fr-LU"/>
        </w:rPr>
      </w:pPr>
      <w:r w:rsidRPr="00F063F0">
        <w:rPr>
          <w:lang w:val="fr-LU"/>
        </w:rPr>
        <w:t>F</w:t>
      </w:r>
      <w:r w:rsidRPr="00F063F0">
        <w:rPr>
          <w:sz w:val="17"/>
          <w:lang w:val="fr-LU"/>
        </w:rPr>
        <w:t xml:space="preserve">IGURE </w:t>
      </w:r>
      <w:r w:rsidRPr="00F063F0">
        <w:rPr>
          <w:lang w:val="fr-LU"/>
        </w:rPr>
        <w:t>3.8 – Représentation synthétique des guidelines selon les trois dimensions des UI</w:t>
      </w:r>
    </w:p>
    <w:p w14:paraId="5F1B7F89" w14:textId="77777777" w:rsidR="002D2FEF" w:rsidRPr="00F063F0" w:rsidRDefault="00F063F0">
      <w:pPr>
        <w:pStyle w:val="Heading4"/>
        <w:tabs>
          <w:tab w:val="center" w:pos="1790"/>
        </w:tabs>
        <w:spacing w:after="184"/>
        <w:ind w:left="-3" w:right="0" w:firstLine="0"/>
        <w:jc w:val="left"/>
        <w:rPr>
          <w:lang w:val="fr-LU"/>
        </w:rPr>
      </w:pPr>
      <w:r w:rsidRPr="00F063F0">
        <w:rPr>
          <w:lang w:val="fr-LU"/>
        </w:rPr>
        <w:t>3.2.3.3</w:t>
      </w:r>
      <w:r w:rsidRPr="00F063F0">
        <w:rPr>
          <w:lang w:val="fr-LU"/>
        </w:rPr>
        <w:tab/>
        <w:t>Guidelines pour TUI</w:t>
      </w:r>
    </w:p>
    <w:p w14:paraId="3CF8959E" w14:textId="77777777" w:rsidR="002D2FEF" w:rsidRPr="00F063F0" w:rsidRDefault="00F063F0">
      <w:pPr>
        <w:spacing w:after="37"/>
        <w:ind w:left="-3" w:right="15"/>
        <w:rPr>
          <w:lang w:val="fr-LU"/>
        </w:rPr>
      </w:pPr>
      <w:r w:rsidRPr="00F063F0">
        <w:rPr>
          <w:lang w:val="fr-LU"/>
        </w:rPr>
        <w:t xml:space="preserve">Cette catégorie regroupe les recommandations et les contraintes qui permettent de décrire le comportement des éléments de l’UI qui sont des objets virtuels d’une part et l’association entre ces objets virtuels et les objets tangibles d’autre part. L’association peut se faire par des tags qui permettent de marquer les objets physiques ou en se basant sur la forme des objets physiques. Les guidelines de cette catégorie sont inspirées par la propriété de la tangibilité des interactions. Cette propriété risque </w:t>
      </w:r>
      <w:r w:rsidRPr="00F063F0">
        <w:rPr>
          <w:lang w:val="fr-LU"/>
        </w:rPr>
        <w:t>d’altérer l’homogénéité et elle favorise la concision, la flexibilité, la charge de travail et le contrôle explicite (cf tableau 3.3) .</w:t>
      </w:r>
    </w:p>
    <w:p w14:paraId="2790A8FD" w14:textId="77777777" w:rsidR="002D2FEF" w:rsidRPr="00F063F0" w:rsidRDefault="00F063F0">
      <w:pPr>
        <w:ind w:left="-3" w:right="15"/>
        <w:rPr>
          <w:lang w:val="fr-LU"/>
        </w:rPr>
      </w:pPr>
      <w:r w:rsidRPr="00F063F0">
        <w:rPr>
          <w:lang w:val="fr-LU"/>
        </w:rPr>
        <w:t xml:space="preserve">Les guidelines pour TUI se déclinent suivant la dimension des </w:t>
      </w:r>
      <w:r w:rsidRPr="00F063F0">
        <w:rPr>
          <w:i/>
          <w:lang w:val="fr-LU"/>
        </w:rPr>
        <w:t xml:space="preserve">Dialogues </w:t>
      </w:r>
      <w:r w:rsidRPr="00F063F0">
        <w:rPr>
          <w:lang w:val="fr-LU"/>
        </w:rPr>
        <w:t xml:space="preserve">(D1) et la dimensions de la </w:t>
      </w:r>
      <w:r w:rsidRPr="00F063F0">
        <w:rPr>
          <w:i/>
          <w:lang w:val="fr-LU"/>
        </w:rPr>
        <w:t xml:space="preserve">Structure et du Positionnement </w:t>
      </w:r>
      <w:r w:rsidRPr="00F063F0">
        <w:rPr>
          <w:lang w:val="fr-LU"/>
        </w:rPr>
        <w:t>(D2) des éléments graphiques. Pour ajouter les interactions tangibles sur les UI sources, nous préconisons dans cette section deux guidelines :</w:t>
      </w:r>
    </w:p>
    <w:p w14:paraId="73AFBC89" w14:textId="77777777" w:rsidR="002D2FEF" w:rsidRPr="00F063F0" w:rsidRDefault="00F063F0">
      <w:pPr>
        <w:numPr>
          <w:ilvl w:val="0"/>
          <w:numId w:val="21"/>
        </w:numPr>
        <w:ind w:right="680" w:hanging="218"/>
        <w:rPr>
          <w:lang w:val="fr-LU"/>
        </w:rPr>
      </w:pPr>
      <w:r w:rsidRPr="00F063F0">
        <w:rPr>
          <w:lang w:val="fr-LU"/>
        </w:rPr>
        <w:t xml:space="preserve">La guideline pour associer un objet tangible à une fonctionnalité est issue de la sous-dimensionD11 des </w:t>
      </w:r>
      <w:r w:rsidRPr="00F063F0">
        <w:rPr>
          <w:i/>
          <w:lang w:val="fr-LU"/>
        </w:rPr>
        <w:t>Interactions Tangibles</w:t>
      </w:r>
      <w:r w:rsidRPr="00F063F0">
        <w:rPr>
          <w:lang w:val="fr-LU"/>
        </w:rPr>
        <w:t>.</w:t>
      </w:r>
    </w:p>
    <w:p w14:paraId="37E0D0AD" w14:textId="77777777" w:rsidR="002D2FEF" w:rsidRDefault="00F063F0">
      <w:pPr>
        <w:numPr>
          <w:ilvl w:val="0"/>
          <w:numId w:val="21"/>
        </w:numPr>
        <w:ind w:right="680" w:hanging="218"/>
      </w:pPr>
      <w:r w:rsidRPr="00F063F0">
        <w:rPr>
          <w:lang w:val="fr-LU"/>
        </w:rPr>
        <w:t xml:space="preserve">La guideline pour associer un objet tangible à un élément (ou groupe d’éléments) virtuel estissue de la sous-dimension D11 des </w:t>
      </w:r>
      <w:r w:rsidRPr="00F063F0">
        <w:rPr>
          <w:i/>
          <w:lang w:val="fr-LU"/>
        </w:rPr>
        <w:t xml:space="preserve">Interactions Tangibles </w:t>
      </w:r>
      <w:r w:rsidRPr="00F063F0">
        <w:rPr>
          <w:lang w:val="fr-LU"/>
        </w:rPr>
        <w:t>et la sous-dimension D21 liée à l’</w:t>
      </w:r>
      <w:r w:rsidRPr="00F063F0">
        <w:rPr>
          <w:i/>
          <w:lang w:val="fr-LU"/>
        </w:rPr>
        <w:t xml:space="preserve">Accessibilité </w:t>
      </w:r>
      <w:r w:rsidRPr="00F063F0">
        <w:rPr>
          <w:lang w:val="fr-LU"/>
        </w:rPr>
        <w:t xml:space="preserve">des éléments graphiques. </w:t>
      </w:r>
      <w:r>
        <w:t>Les objets tangibles facilitent l’accès aux composants graphiques.</w:t>
      </w:r>
    </w:p>
    <w:p w14:paraId="46B24EE5" w14:textId="77777777" w:rsidR="002D2FEF" w:rsidRPr="00F063F0" w:rsidRDefault="00F063F0">
      <w:pPr>
        <w:pBdr>
          <w:top w:val="single" w:sz="4" w:space="0" w:color="000000"/>
          <w:left w:val="single" w:sz="4" w:space="0" w:color="000000"/>
          <w:bottom w:val="single" w:sz="36" w:space="0" w:color="000000"/>
          <w:right w:val="single" w:sz="36" w:space="0" w:color="000000"/>
        </w:pBdr>
        <w:spacing w:after="237" w:line="259" w:lineRule="auto"/>
        <w:ind w:left="401" w:right="673" w:hanging="10"/>
        <w:jc w:val="left"/>
        <w:rPr>
          <w:lang w:val="fr-LU"/>
        </w:rPr>
      </w:pPr>
      <w:r w:rsidRPr="00F063F0">
        <w:rPr>
          <w:b/>
          <w:lang w:val="fr-LU"/>
        </w:rPr>
        <w:t xml:space="preserve">Guideline 3 </w:t>
      </w:r>
      <w:r w:rsidRPr="00F063F0">
        <w:rPr>
          <w:i/>
          <w:lang w:val="fr-LU"/>
        </w:rPr>
        <w:t>Objets tangibles des objets virtuels</w:t>
      </w:r>
    </w:p>
    <w:p w14:paraId="41897D0F" w14:textId="77777777" w:rsidR="002D2FEF" w:rsidRPr="00F063F0" w:rsidRDefault="00F063F0">
      <w:pPr>
        <w:pBdr>
          <w:top w:val="single" w:sz="4" w:space="0" w:color="000000"/>
          <w:left w:val="single" w:sz="4" w:space="0" w:color="000000"/>
          <w:bottom w:val="single" w:sz="36" w:space="0" w:color="000000"/>
          <w:right w:val="single" w:sz="36" w:space="0" w:color="000000"/>
        </w:pBdr>
        <w:spacing w:after="392" w:line="258" w:lineRule="auto"/>
        <w:ind w:left="391" w:right="673" w:firstLine="0"/>
        <w:rPr>
          <w:lang w:val="fr-LU"/>
        </w:rPr>
      </w:pPr>
      <w:r w:rsidRPr="00F063F0">
        <w:rPr>
          <w:lang w:val="fr-LU"/>
        </w:rPr>
        <w:t>Cette guideline préconise d’associer le comportement des éléments à un objet tangible. Les éléments (ou objets virtuels) de l’UI à migrer doivent être associés à des objets physiques dans le but d’afficher des menus, des formulaires ou des fenêtres et aussi dans le but d’activer ou d’utiliser des fonctionnalités.</w:t>
      </w:r>
    </w:p>
    <w:p w14:paraId="528F886E" w14:textId="77777777" w:rsidR="002D2FEF" w:rsidRPr="00F063F0" w:rsidRDefault="00F063F0">
      <w:pPr>
        <w:pBdr>
          <w:top w:val="single" w:sz="4" w:space="0" w:color="000000"/>
          <w:left w:val="single" w:sz="4" w:space="0" w:color="000000"/>
          <w:bottom w:val="single" w:sz="36" w:space="0" w:color="000000"/>
          <w:right w:val="single" w:sz="36" w:space="0" w:color="000000"/>
        </w:pBdr>
        <w:spacing w:after="237" w:line="259" w:lineRule="auto"/>
        <w:ind w:left="401" w:right="1346" w:hanging="10"/>
        <w:jc w:val="left"/>
        <w:rPr>
          <w:lang w:val="fr-LU"/>
        </w:rPr>
      </w:pPr>
      <w:r w:rsidRPr="00F063F0">
        <w:rPr>
          <w:b/>
          <w:lang w:val="fr-LU"/>
        </w:rPr>
        <w:t xml:space="preserve">Guideline 4 </w:t>
      </w:r>
      <w:r w:rsidRPr="00F063F0">
        <w:rPr>
          <w:i/>
          <w:lang w:val="fr-LU"/>
        </w:rPr>
        <w:t>Objets tangibles et fonctionnalités</w:t>
      </w:r>
    </w:p>
    <w:p w14:paraId="6771D7F3" w14:textId="77777777" w:rsidR="002D2FEF" w:rsidRPr="00F063F0" w:rsidRDefault="00F063F0">
      <w:pPr>
        <w:pBdr>
          <w:top w:val="single" w:sz="4" w:space="0" w:color="000000"/>
          <w:left w:val="single" w:sz="4" w:space="0" w:color="000000"/>
          <w:bottom w:val="single" w:sz="36" w:space="0" w:color="000000"/>
          <w:right w:val="single" w:sz="36" w:space="0" w:color="000000"/>
        </w:pBdr>
        <w:spacing w:after="0" w:line="258" w:lineRule="auto"/>
        <w:ind w:left="391" w:right="1346" w:firstLine="0"/>
        <w:rPr>
          <w:lang w:val="fr-LU"/>
        </w:rPr>
      </w:pPr>
      <w:r w:rsidRPr="00F063F0">
        <w:rPr>
          <w:lang w:val="fr-LU"/>
        </w:rPr>
        <w:lastRenderedPageBreak/>
        <w:t>Les objets tangibles peuvent servir à activer une fonctionnalité. Cette guideline préconise quelles fonctionnalités associer à un objet tangible.</w:t>
      </w:r>
    </w:p>
    <w:p w14:paraId="15766603" w14:textId="77777777" w:rsidR="002D2FEF" w:rsidRPr="00F063F0" w:rsidRDefault="00F063F0">
      <w:pPr>
        <w:numPr>
          <w:ilvl w:val="0"/>
          <w:numId w:val="21"/>
        </w:numPr>
        <w:pBdr>
          <w:top w:val="single" w:sz="4" w:space="0" w:color="000000"/>
          <w:left w:val="single" w:sz="4" w:space="0" w:color="000000"/>
          <w:bottom w:val="single" w:sz="36" w:space="0" w:color="000000"/>
          <w:right w:val="single" w:sz="36" w:space="0" w:color="000000"/>
        </w:pBdr>
        <w:spacing w:after="0" w:line="258" w:lineRule="auto"/>
        <w:ind w:left="609" w:right="1346" w:hanging="218"/>
        <w:rPr>
          <w:lang w:val="fr-LU"/>
        </w:rPr>
      </w:pPr>
      <w:r w:rsidRPr="00F063F0">
        <w:rPr>
          <w:lang w:val="fr-LU"/>
        </w:rPr>
        <w:t>Les fonctionnalités à associer doivent être sélectionnables et activables à partirde l’UI de départ (les éléments d’un menu par exemple).</w:t>
      </w:r>
    </w:p>
    <w:p w14:paraId="7A3447AB" w14:textId="77777777" w:rsidR="002D2FEF" w:rsidRPr="00F063F0" w:rsidRDefault="00F063F0">
      <w:pPr>
        <w:numPr>
          <w:ilvl w:val="0"/>
          <w:numId w:val="21"/>
        </w:numPr>
        <w:pBdr>
          <w:top w:val="single" w:sz="4" w:space="0" w:color="000000"/>
          <w:left w:val="single" w:sz="4" w:space="0" w:color="000000"/>
          <w:bottom w:val="single" w:sz="36" w:space="0" w:color="000000"/>
          <w:right w:val="single" w:sz="36" w:space="0" w:color="000000"/>
        </w:pBdr>
        <w:spacing w:after="583" w:line="258" w:lineRule="auto"/>
        <w:ind w:left="609" w:right="1346" w:hanging="218"/>
        <w:rPr>
          <w:lang w:val="fr-LU"/>
        </w:rPr>
      </w:pPr>
      <w:r w:rsidRPr="00F063F0">
        <w:rPr>
          <w:lang w:val="fr-LU"/>
        </w:rPr>
        <w:t>Les paramètres des fonctionnalités doivent être connus ou finis (un formulaire ou une liste par exemple).</w:t>
      </w:r>
    </w:p>
    <w:p w14:paraId="42AE6F5F" w14:textId="77777777" w:rsidR="002D2FEF" w:rsidRPr="00F063F0" w:rsidRDefault="00F063F0">
      <w:pPr>
        <w:spacing w:after="381"/>
        <w:ind w:left="-3" w:right="15" w:firstLine="0"/>
        <w:rPr>
          <w:lang w:val="fr-LU"/>
        </w:rPr>
      </w:pPr>
      <w:r w:rsidRPr="00F063F0">
        <w:rPr>
          <w:b/>
          <w:lang w:val="fr-LU"/>
        </w:rPr>
        <w:t xml:space="preserve">Exemple </w:t>
      </w:r>
      <w:r w:rsidRPr="00F063F0">
        <w:rPr>
          <w:lang w:val="fr-LU"/>
        </w:rPr>
        <w:t xml:space="preserve">En considérant l’UI de l’application CBA à la figure 2.2, le menu principal et le formulaire </w:t>
      </w:r>
      <w:r w:rsidRPr="00F063F0">
        <w:rPr>
          <w:i/>
          <w:lang w:val="fr-LU"/>
        </w:rPr>
        <w:t xml:space="preserve">Ressources </w:t>
      </w:r>
      <w:r w:rsidRPr="00F063F0">
        <w:rPr>
          <w:lang w:val="fr-LU"/>
        </w:rPr>
        <w:t>peuvent être associés à un objet physique pour les afficher facilement sur l’écran. Les règles formelles issues de la guideline 3 permettront d’identifier et de transformer les éléments concrets de l’UI. Les tags permettent par exemple d’utiliser deux objets de la même forme avec des couleurs différentes et marqués des deux différents tags pour afficher un menu ou un formulaire.</w:t>
      </w:r>
    </w:p>
    <w:p w14:paraId="38F359EB" w14:textId="77777777" w:rsidR="002D2FEF" w:rsidRPr="00F063F0" w:rsidRDefault="00F063F0">
      <w:pPr>
        <w:spacing w:after="386"/>
        <w:ind w:left="-3" w:right="15" w:firstLine="0"/>
        <w:rPr>
          <w:lang w:val="fr-LU"/>
        </w:rPr>
      </w:pPr>
      <w:r w:rsidRPr="00F063F0">
        <w:rPr>
          <w:b/>
          <w:lang w:val="fr-LU"/>
        </w:rPr>
        <w:t xml:space="preserve">Synthèse </w:t>
      </w:r>
      <w:r w:rsidRPr="00F063F0">
        <w:rPr>
          <w:lang w:val="fr-LU"/>
        </w:rPr>
        <w:t>Les guidelines pour l’utilisation des objets tangibles peuvent être représentées par le diagramme de la figure 3.9. Les rectangles représentent les guidelines à différents niveaux d’abstraction. Les liens entre les rectangles représentent les dimensions et les sous-dimensions des UI.</w:t>
      </w:r>
    </w:p>
    <w:p w14:paraId="6ACD4E02" w14:textId="77777777" w:rsidR="002D2FEF" w:rsidRPr="00F063F0" w:rsidRDefault="00F063F0">
      <w:pPr>
        <w:pStyle w:val="Heading4"/>
        <w:tabs>
          <w:tab w:val="center" w:pos="3208"/>
        </w:tabs>
        <w:spacing w:after="186"/>
        <w:ind w:left="-3" w:right="0" w:firstLine="0"/>
        <w:jc w:val="left"/>
        <w:rPr>
          <w:lang w:val="fr-LU"/>
        </w:rPr>
      </w:pPr>
      <w:r w:rsidRPr="00F063F0">
        <w:rPr>
          <w:lang w:val="fr-LU"/>
        </w:rPr>
        <w:t>3.2.3.4</w:t>
      </w:r>
      <w:r w:rsidRPr="00F063F0">
        <w:rPr>
          <w:lang w:val="fr-LU"/>
        </w:rPr>
        <w:tab/>
        <w:t>Autres guidelines pour les UI sur tables interactives</w:t>
      </w:r>
    </w:p>
    <w:p w14:paraId="6136810F" w14:textId="77777777" w:rsidR="002D2FEF" w:rsidRPr="00F063F0" w:rsidRDefault="00F063F0">
      <w:pPr>
        <w:spacing w:after="382"/>
        <w:ind w:left="-3" w:right="15"/>
        <w:rPr>
          <w:lang w:val="fr-LU"/>
        </w:rPr>
      </w:pPr>
      <w:r w:rsidRPr="00F063F0">
        <w:rPr>
          <w:lang w:val="fr-LU"/>
        </w:rPr>
        <w:t>Les deux catégories de guidelines présentées ci-dessus qui permettent de décrire des UI tangibles et des UI collaboratives (cf. section 3.2.3.2) ne constituent pas le corpus des guidelines applicables pendant la migration d’une UI vers une table interactive. En effet les aspects de l’UI liés au style des composants graphiques, des textes de l’UI et les aspects liés aux interactions tactiles ne sont pas pris en compte par ces deux catégories de guidelines. Cette troisième catégorie regroupe les guidelines de</w:t>
      </w:r>
      <w:r w:rsidRPr="00F063F0">
        <w:rPr>
          <w:lang w:val="fr-LU"/>
        </w:rPr>
        <w:t xml:space="preserve"> mise en œuvre des interactions tactiles et des styles de l’UI.</w:t>
      </w:r>
    </w:p>
    <w:p w14:paraId="030210AB" w14:textId="77777777" w:rsidR="002D2FEF" w:rsidRPr="00F063F0" w:rsidRDefault="00F063F0">
      <w:pPr>
        <w:ind w:left="-3" w:right="15" w:firstLine="0"/>
        <w:rPr>
          <w:lang w:val="fr-LU"/>
        </w:rPr>
      </w:pPr>
      <w:r w:rsidRPr="00F063F0">
        <w:rPr>
          <w:b/>
          <w:lang w:val="fr-LU"/>
        </w:rPr>
        <w:t xml:space="preserve">Guidelines pour les interactions tactiles </w:t>
      </w:r>
      <w:r w:rsidRPr="00F063F0">
        <w:rPr>
          <w:lang w:val="fr-LU"/>
        </w:rPr>
        <w:t>Les tables interactives permettent en général de décrire des interactions tactiles. L’ensemble des actions tactiles de l’utilisateur est interprété par le dispositif d’interactions en entrée. Dans le cadre des UI tactiles, il existe des actions tactiles standards pour des interactions de redimensionnement, de déplacement ou de rotation. Par exemple les guidelines des interactions tactiles pour une table Surface [Mic11] identifient l’ensemble des gestes recommandés aux concepteurs pour la sélection, l’activa</w:t>
      </w:r>
      <w:r w:rsidRPr="00F063F0">
        <w:rPr>
          <w:lang w:val="fr-LU"/>
        </w:rPr>
        <w:t>tion, le déplacement, la rotation, le zoom, etc. Cette catégorie de guidelines est liée à la propriété 2 de tactibilité des interactions d’une table interactive.</w:t>
      </w:r>
    </w:p>
    <w:p w14:paraId="01461909" w14:textId="77777777" w:rsidR="002D2FEF" w:rsidRPr="00F063F0" w:rsidRDefault="00F063F0">
      <w:pPr>
        <w:ind w:left="-3" w:right="15"/>
        <w:rPr>
          <w:lang w:val="fr-LU"/>
        </w:rPr>
      </w:pPr>
      <w:r w:rsidRPr="00F063F0">
        <w:rPr>
          <w:lang w:val="fr-LU"/>
        </w:rPr>
        <w:t>Dans le cadre de la migration de l’UI de l’application CBA vers les tables interactives, il est indispensable de pouvoir décrire des correspondances entre les interactions tactiles et les interactions du clavier et de la souris de l’UI de départ.</w:t>
      </w:r>
    </w:p>
    <w:p w14:paraId="793B287D" w14:textId="77777777" w:rsidR="002D2FEF" w:rsidRDefault="00F063F0">
      <w:pPr>
        <w:spacing w:after="250" w:line="259" w:lineRule="auto"/>
        <w:ind w:left="1248" w:firstLine="0"/>
        <w:jc w:val="left"/>
      </w:pPr>
      <w:r>
        <w:rPr>
          <w:noProof/>
        </w:rPr>
        <w:lastRenderedPageBreak/>
        <w:drawing>
          <wp:inline distT="0" distB="0" distL="0" distR="0" wp14:anchorId="5734AA2F" wp14:editId="1A71B3CE">
            <wp:extent cx="4014216" cy="3121152"/>
            <wp:effectExtent l="0" t="0" r="0" b="0"/>
            <wp:docPr id="256975" name="Picture 256975"/>
            <wp:cNvGraphicFramePr/>
            <a:graphic xmlns:a="http://schemas.openxmlformats.org/drawingml/2006/main">
              <a:graphicData uri="http://schemas.openxmlformats.org/drawingml/2006/picture">
                <pic:pic xmlns:pic="http://schemas.openxmlformats.org/drawingml/2006/picture">
                  <pic:nvPicPr>
                    <pic:cNvPr id="256975" name="Picture 256975"/>
                    <pic:cNvPicPr/>
                  </pic:nvPicPr>
                  <pic:blipFill>
                    <a:blip r:embed="rId201"/>
                    <a:stretch>
                      <a:fillRect/>
                    </a:stretch>
                  </pic:blipFill>
                  <pic:spPr>
                    <a:xfrm>
                      <a:off x="0" y="0"/>
                      <a:ext cx="4014216" cy="3121152"/>
                    </a:xfrm>
                    <a:prstGeom prst="rect">
                      <a:avLst/>
                    </a:prstGeom>
                  </pic:spPr>
                </pic:pic>
              </a:graphicData>
            </a:graphic>
          </wp:inline>
        </w:drawing>
      </w:r>
    </w:p>
    <w:p w14:paraId="6D8D396A" w14:textId="77777777" w:rsidR="002D2FEF" w:rsidRPr="00F063F0" w:rsidRDefault="00F063F0">
      <w:pPr>
        <w:spacing w:after="420" w:line="265" w:lineRule="auto"/>
        <w:ind w:left="269" w:right="261" w:hanging="10"/>
        <w:jc w:val="center"/>
        <w:rPr>
          <w:lang w:val="fr-LU"/>
        </w:rPr>
      </w:pPr>
      <w:r w:rsidRPr="00F063F0">
        <w:rPr>
          <w:lang w:val="fr-LU"/>
        </w:rPr>
        <w:t>F</w:t>
      </w:r>
      <w:r w:rsidRPr="00F063F0">
        <w:rPr>
          <w:sz w:val="17"/>
          <w:lang w:val="fr-LU"/>
        </w:rPr>
        <w:t xml:space="preserve">IGURE </w:t>
      </w:r>
      <w:r w:rsidRPr="00F063F0">
        <w:rPr>
          <w:lang w:val="fr-LU"/>
        </w:rPr>
        <w:t>3.9 – Représentation synthétique des guidelines suivant deux dimensions</w:t>
      </w:r>
    </w:p>
    <w:tbl>
      <w:tblPr>
        <w:tblStyle w:val="TableGrid"/>
        <w:tblW w:w="8496" w:type="dxa"/>
        <w:tblInd w:w="134" w:type="dxa"/>
        <w:tblCellMar>
          <w:top w:w="11" w:type="dxa"/>
          <w:left w:w="125" w:type="dxa"/>
          <w:bottom w:w="0" w:type="dxa"/>
          <w:right w:w="115" w:type="dxa"/>
        </w:tblCellMar>
        <w:tblLook w:val="04A0" w:firstRow="1" w:lastRow="0" w:firstColumn="1" w:lastColumn="0" w:noHBand="0" w:noVBand="1"/>
      </w:tblPr>
      <w:tblGrid>
        <w:gridCol w:w="4248"/>
        <w:gridCol w:w="4248"/>
      </w:tblGrid>
      <w:tr w:rsidR="002D2FEF" w:rsidRPr="00F063F0" w14:paraId="47AA37D2" w14:textId="77777777">
        <w:trPr>
          <w:trHeight w:val="516"/>
        </w:trPr>
        <w:tc>
          <w:tcPr>
            <w:tcW w:w="4248" w:type="dxa"/>
            <w:tcBorders>
              <w:top w:val="single" w:sz="4" w:space="0" w:color="000000"/>
              <w:left w:val="single" w:sz="4" w:space="0" w:color="000000"/>
              <w:bottom w:val="single" w:sz="4" w:space="0" w:color="000000"/>
              <w:right w:val="single" w:sz="4" w:space="0" w:color="000000"/>
            </w:tcBorders>
          </w:tcPr>
          <w:p w14:paraId="5DE087D3" w14:textId="77777777" w:rsidR="002D2FEF" w:rsidRPr="00F063F0" w:rsidRDefault="00F063F0">
            <w:pPr>
              <w:spacing w:after="0" w:line="259" w:lineRule="auto"/>
              <w:ind w:right="4" w:firstLine="0"/>
              <w:jc w:val="center"/>
              <w:rPr>
                <w:lang w:val="fr-LU"/>
              </w:rPr>
            </w:pPr>
            <w:r w:rsidRPr="00F063F0">
              <w:rPr>
                <w:sz w:val="20"/>
                <w:lang w:val="fr-LU"/>
              </w:rPr>
              <w:t>Formulaire de l’application de départ</w:t>
            </w:r>
          </w:p>
        </w:tc>
        <w:tc>
          <w:tcPr>
            <w:tcW w:w="4248" w:type="dxa"/>
            <w:tcBorders>
              <w:top w:val="single" w:sz="4" w:space="0" w:color="000000"/>
              <w:left w:val="single" w:sz="4" w:space="0" w:color="000000"/>
              <w:bottom w:val="single" w:sz="4" w:space="0" w:color="000000"/>
              <w:right w:val="single" w:sz="4" w:space="0" w:color="000000"/>
            </w:tcBorders>
          </w:tcPr>
          <w:p w14:paraId="09C78E49" w14:textId="77777777" w:rsidR="002D2FEF" w:rsidRPr="00F063F0" w:rsidRDefault="00F063F0">
            <w:pPr>
              <w:spacing w:after="0" w:line="259" w:lineRule="auto"/>
              <w:ind w:firstLine="0"/>
              <w:jc w:val="center"/>
              <w:rPr>
                <w:lang w:val="fr-LU"/>
              </w:rPr>
            </w:pPr>
            <w:r w:rsidRPr="00F063F0">
              <w:rPr>
                <w:sz w:val="20"/>
                <w:lang w:val="fr-LU"/>
              </w:rPr>
              <w:t>Formulaire migré en prenant en compte les guidelines de styles</w:t>
            </w:r>
          </w:p>
        </w:tc>
      </w:tr>
      <w:tr w:rsidR="002D2FEF" w14:paraId="06CADB2F" w14:textId="77777777">
        <w:trPr>
          <w:trHeight w:val="3269"/>
        </w:trPr>
        <w:tc>
          <w:tcPr>
            <w:tcW w:w="4248" w:type="dxa"/>
            <w:tcBorders>
              <w:top w:val="single" w:sz="4" w:space="0" w:color="000000"/>
              <w:left w:val="single" w:sz="4" w:space="0" w:color="000000"/>
              <w:bottom w:val="single" w:sz="4" w:space="0" w:color="000000"/>
              <w:right w:val="single" w:sz="4" w:space="0" w:color="000000"/>
            </w:tcBorders>
            <w:vAlign w:val="center"/>
          </w:tcPr>
          <w:p w14:paraId="682C610F" w14:textId="77777777" w:rsidR="002D2FEF" w:rsidRPr="00F063F0" w:rsidRDefault="00F063F0">
            <w:pPr>
              <w:spacing w:after="100" w:line="259" w:lineRule="auto"/>
              <w:ind w:left="592" w:firstLine="0"/>
              <w:jc w:val="left"/>
              <w:rPr>
                <w:lang w:val="fr-LU"/>
              </w:rPr>
            </w:pPr>
            <w:r w:rsidRPr="00F063F0">
              <w:rPr>
                <w:sz w:val="18"/>
                <w:lang w:val="fr-LU"/>
              </w:rPr>
              <w:t xml:space="preserve"> </w:t>
            </w:r>
          </w:p>
          <w:p w14:paraId="09945A43" w14:textId="77777777" w:rsidR="002D2FEF" w:rsidRDefault="00F063F0">
            <w:pPr>
              <w:spacing w:after="0" w:line="259" w:lineRule="auto"/>
              <w:ind w:right="403" w:firstLine="0"/>
              <w:jc w:val="center"/>
            </w:pPr>
            <w:r>
              <w:rPr>
                <w:noProof/>
              </w:rPr>
              <w:drawing>
                <wp:inline distT="0" distB="0" distL="0" distR="0" wp14:anchorId="170B9A70" wp14:editId="333081CC">
                  <wp:extent cx="1480109" cy="1522781"/>
                  <wp:effectExtent l="0" t="0" r="0" b="0"/>
                  <wp:docPr id="3440" name="Picture 3440"/>
                  <wp:cNvGraphicFramePr/>
                  <a:graphic xmlns:a="http://schemas.openxmlformats.org/drawingml/2006/main">
                    <a:graphicData uri="http://schemas.openxmlformats.org/drawingml/2006/picture">
                      <pic:pic xmlns:pic="http://schemas.openxmlformats.org/drawingml/2006/picture">
                        <pic:nvPicPr>
                          <pic:cNvPr id="3440" name="Picture 3440"/>
                          <pic:cNvPicPr/>
                        </pic:nvPicPr>
                        <pic:blipFill>
                          <a:blip r:embed="rId202"/>
                          <a:stretch>
                            <a:fillRect/>
                          </a:stretch>
                        </pic:blipFill>
                        <pic:spPr>
                          <a:xfrm>
                            <a:off x="0" y="0"/>
                            <a:ext cx="1480109" cy="1522781"/>
                          </a:xfrm>
                          <a:prstGeom prst="rect">
                            <a:avLst/>
                          </a:prstGeom>
                        </pic:spPr>
                      </pic:pic>
                    </a:graphicData>
                  </a:graphic>
                </wp:inline>
              </w:drawing>
            </w:r>
            <w:r>
              <w:rPr>
                <w:sz w:val="18"/>
              </w:rPr>
              <w:t xml:space="preserve"> </w:t>
            </w:r>
          </w:p>
        </w:tc>
        <w:tc>
          <w:tcPr>
            <w:tcW w:w="4248" w:type="dxa"/>
            <w:tcBorders>
              <w:top w:val="single" w:sz="4" w:space="0" w:color="000000"/>
              <w:left w:val="single" w:sz="4" w:space="0" w:color="000000"/>
              <w:bottom w:val="single" w:sz="4" w:space="0" w:color="000000"/>
              <w:right w:val="single" w:sz="4" w:space="0" w:color="000000"/>
            </w:tcBorders>
          </w:tcPr>
          <w:p w14:paraId="1B577FB4" w14:textId="77777777" w:rsidR="002D2FEF" w:rsidRDefault="00F063F0">
            <w:pPr>
              <w:spacing w:after="0" w:line="259" w:lineRule="auto"/>
              <w:ind w:firstLine="0"/>
              <w:jc w:val="left"/>
            </w:pPr>
            <w:r>
              <w:rPr>
                <w:rFonts w:ascii="Calibri" w:eastAsia="Calibri" w:hAnsi="Calibri" w:cs="Calibri"/>
                <w:noProof/>
              </w:rPr>
              <mc:AlternateContent>
                <mc:Choice Requires="wpg">
                  <w:drawing>
                    <wp:inline distT="0" distB="0" distL="0" distR="0" wp14:anchorId="66F0310B" wp14:editId="27966D35">
                      <wp:extent cx="2463799" cy="2057400"/>
                      <wp:effectExtent l="0" t="0" r="0" b="0"/>
                      <wp:docPr id="197002" name="Group 197002"/>
                      <wp:cNvGraphicFramePr/>
                      <a:graphic xmlns:a="http://schemas.openxmlformats.org/drawingml/2006/main">
                        <a:graphicData uri="http://schemas.microsoft.com/office/word/2010/wordprocessingGroup">
                          <wpg:wgp>
                            <wpg:cNvGrpSpPr/>
                            <wpg:grpSpPr>
                              <a:xfrm>
                                <a:off x="0" y="0"/>
                                <a:ext cx="2463799" cy="2057400"/>
                                <a:chOff x="0" y="0"/>
                                <a:chExt cx="2463799" cy="2057400"/>
                              </a:xfrm>
                            </wpg:grpSpPr>
                            <pic:pic xmlns:pic="http://schemas.openxmlformats.org/drawingml/2006/picture">
                              <pic:nvPicPr>
                                <pic:cNvPr id="256972" name="Picture 256972"/>
                                <pic:cNvPicPr/>
                              </pic:nvPicPr>
                              <pic:blipFill>
                                <a:blip r:embed="rId203"/>
                                <a:stretch>
                                  <a:fillRect/>
                                </a:stretch>
                              </pic:blipFill>
                              <pic:spPr>
                                <a:xfrm>
                                  <a:off x="-2539" y="-2552"/>
                                  <a:ext cx="2465832" cy="2060448"/>
                                </a:xfrm>
                                <a:prstGeom prst="rect">
                                  <a:avLst/>
                                </a:prstGeom>
                              </pic:spPr>
                            </pic:pic>
                            <wps:wsp>
                              <wps:cNvPr id="3444" name="Shape 3444"/>
                              <wps:cNvSpPr/>
                              <wps:spPr>
                                <a:xfrm>
                                  <a:off x="1880441" y="839363"/>
                                  <a:ext cx="219586" cy="199916"/>
                                </a:xfrm>
                                <a:custGeom>
                                  <a:avLst/>
                                  <a:gdLst/>
                                  <a:ahLst/>
                                  <a:cxnLst/>
                                  <a:rect l="0" t="0" r="0" b="0"/>
                                  <a:pathLst>
                                    <a:path w="219586" h="199916">
                                      <a:moveTo>
                                        <a:pt x="0" y="16189"/>
                                      </a:moveTo>
                                      <a:lnTo>
                                        <a:pt x="205083" y="0"/>
                                      </a:lnTo>
                                      <a:lnTo>
                                        <a:pt x="219586" y="183716"/>
                                      </a:lnTo>
                                      <a:lnTo>
                                        <a:pt x="14514" y="199916"/>
                                      </a:lnTo>
                                      <a:close/>
                                    </a:path>
                                  </a:pathLst>
                                </a:custGeom>
                                <a:ln w="4634" cap="flat">
                                  <a:miter lim="100000"/>
                                </a:ln>
                              </wps:spPr>
                              <wps:style>
                                <a:lnRef idx="1">
                                  <a:srgbClr val="1C1C1C"/>
                                </a:lnRef>
                                <a:fillRef idx="0">
                                  <a:srgbClr val="000000">
                                    <a:alpha val="0"/>
                                  </a:srgbClr>
                                </a:fillRef>
                                <a:effectRef idx="0">
                                  <a:scrgbClr r="0" g="0" b="0"/>
                                </a:effectRef>
                                <a:fontRef idx="none"/>
                              </wps:style>
                              <wps:bodyPr/>
                            </wps:wsp>
                            <wps:wsp>
                              <wps:cNvPr id="3446" name="Shape 3446"/>
                              <wps:cNvSpPr/>
                              <wps:spPr>
                                <a:xfrm>
                                  <a:off x="455046" y="1236227"/>
                                  <a:ext cx="920452" cy="299741"/>
                                </a:xfrm>
                                <a:custGeom>
                                  <a:avLst/>
                                  <a:gdLst/>
                                  <a:ahLst/>
                                  <a:cxnLst/>
                                  <a:rect l="0" t="0" r="0" b="0"/>
                                  <a:pathLst>
                                    <a:path w="920452" h="299741">
                                      <a:moveTo>
                                        <a:pt x="0" y="27828"/>
                                      </a:moveTo>
                                      <a:lnTo>
                                        <a:pt x="915933" y="0"/>
                                      </a:lnTo>
                                      <a:lnTo>
                                        <a:pt x="920452" y="271927"/>
                                      </a:lnTo>
                                      <a:lnTo>
                                        <a:pt x="4531" y="299741"/>
                                      </a:lnTo>
                                      <a:close/>
                                    </a:path>
                                  </a:pathLst>
                                </a:custGeom>
                                <a:ln w="4723" cap="flat">
                                  <a:miter lim="100000"/>
                                </a:ln>
                              </wps:spPr>
                              <wps:style>
                                <a:lnRef idx="1">
                                  <a:srgbClr val="1C1C1C"/>
                                </a:lnRef>
                                <a:fillRef idx="0">
                                  <a:srgbClr val="000000">
                                    <a:alpha val="0"/>
                                  </a:srgbClr>
                                </a:fillRef>
                                <a:effectRef idx="0">
                                  <a:scrgbClr r="0" g="0" b="0"/>
                                </a:effectRef>
                                <a:fontRef idx="none"/>
                              </wps:style>
                              <wps:bodyPr/>
                            </wps:wsp>
                            <pic:pic xmlns:pic="http://schemas.openxmlformats.org/drawingml/2006/picture">
                              <pic:nvPicPr>
                                <pic:cNvPr id="256973" name="Picture 256973"/>
                                <pic:cNvPicPr/>
                              </pic:nvPicPr>
                              <pic:blipFill>
                                <a:blip r:embed="rId204"/>
                                <a:stretch>
                                  <a:fillRect/>
                                </a:stretch>
                              </pic:blipFill>
                              <pic:spPr>
                                <a:xfrm>
                                  <a:off x="1877060" y="835647"/>
                                  <a:ext cx="225552" cy="207264"/>
                                </a:xfrm>
                                <a:prstGeom prst="rect">
                                  <a:avLst/>
                                </a:prstGeom>
                              </pic:spPr>
                            </pic:pic>
                            <pic:pic xmlns:pic="http://schemas.openxmlformats.org/drawingml/2006/picture">
                              <pic:nvPicPr>
                                <pic:cNvPr id="256974" name="Picture 256974"/>
                                <pic:cNvPicPr/>
                              </pic:nvPicPr>
                              <pic:blipFill>
                                <a:blip r:embed="rId205"/>
                                <a:stretch>
                                  <a:fillRect/>
                                </a:stretch>
                              </pic:blipFill>
                              <pic:spPr>
                                <a:xfrm>
                                  <a:off x="448564" y="1228839"/>
                                  <a:ext cx="929640" cy="307848"/>
                                </a:xfrm>
                                <a:prstGeom prst="rect">
                                  <a:avLst/>
                                </a:prstGeom>
                              </pic:spPr>
                            </pic:pic>
                          </wpg:wgp>
                        </a:graphicData>
                      </a:graphic>
                    </wp:inline>
                  </w:drawing>
                </mc:Choice>
                <mc:Fallback xmlns:a="http://schemas.openxmlformats.org/drawingml/2006/main">
                  <w:pict>
                    <v:group id="Group 197002" style="width:194pt;height:162pt;mso-position-horizontal-relative:char;mso-position-vertical-relative:line" coordsize="24637,20574">
                      <v:shape id="Picture 256972" style="position:absolute;width:24658;height:20604;left:-25;top:-25;" filled="f">
                        <v:imagedata r:id="rId206"/>
                      </v:shape>
                      <v:shape id="Shape 3444" style="position:absolute;width:2195;height:1999;left:18804;top:8393;" coordsize="219586,199916" path="m0,16189l205083,0l219586,183716l14514,199916x">
                        <v:stroke weight="0.364858pt" endcap="flat" joinstyle="miter" miterlimit="4" on="true" color="#1c1c1c"/>
                        <v:fill on="false" color="#000000" opacity="0"/>
                      </v:shape>
                      <v:shape id="Shape 3446" style="position:absolute;width:9204;height:2997;left:4550;top:12362;" coordsize="920452,299741" path="m0,27828l915933,0l920452,271927l4531,299741x">
                        <v:stroke weight="0.371899pt" endcap="flat" joinstyle="miter" miterlimit="4" on="true" color="#1c1c1c"/>
                        <v:fill on="false" color="#000000" opacity="0"/>
                      </v:shape>
                      <v:shape id="Picture 256973" style="position:absolute;width:2255;height:2072;left:18770;top:8356;" filled="f">
                        <v:imagedata r:id="rId207"/>
                      </v:shape>
                      <v:shape id="Picture 256974" style="position:absolute;width:9296;height:3078;left:4485;top:12288;" filled="f">
                        <v:imagedata r:id="rId208"/>
                      </v:shape>
                    </v:group>
                  </w:pict>
                </mc:Fallback>
              </mc:AlternateContent>
            </w:r>
          </w:p>
        </w:tc>
      </w:tr>
    </w:tbl>
    <w:p w14:paraId="2F4755CB" w14:textId="77777777" w:rsidR="002D2FEF" w:rsidRPr="00F063F0" w:rsidRDefault="00F063F0">
      <w:pPr>
        <w:spacing w:after="818" w:line="265" w:lineRule="auto"/>
        <w:ind w:left="269" w:right="261" w:hanging="10"/>
        <w:jc w:val="center"/>
        <w:rPr>
          <w:lang w:val="fr-LU"/>
        </w:rPr>
      </w:pPr>
      <w:r w:rsidRPr="00F063F0">
        <w:rPr>
          <w:lang w:val="fr-LU"/>
        </w:rPr>
        <w:t>T</w:t>
      </w:r>
      <w:r w:rsidRPr="00F063F0">
        <w:rPr>
          <w:sz w:val="17"/>
          <w:lang w:val="fr-LU"/>
        </w:rPr>
        <w:t xml:space="preserve">ABLE </w:t>
      </w:r>
      <w:r w:rsidRPr="00F063F0">
        <w:rPr>
          <w:lang w:val="fr-LU"/>
        </w:rPr>
        <w:t>3.4 – Migration de l’aspect visuel d’un formulaire</w:t>
      </w:r>
    </w:p>
    <w:p w14:paraId="5EB31DAB" w14:textId="77777777" w:rsidR="002D2FEF" w:rsidRPr="00F063F0" w:rsidRDefault="00F063F0">
      <w:pPr>
        <w:ind w:left="-3" w:right="15" w:firstLine="0"/>
        <w:rPr>
          <w:lang w:val="fr-LU"/>
        </w:rPr>
      </w:pPr>
      <w:r w:rsidRPr="00F063F0">
        <w:rPr>
          <w:b/>
          <w:lang w:val="fr-LU"/>
        </w:rPr>
        <w:t xml:space="preserve">Guidelines pour le style </w:t>
      </w:r>
      <w:r w:rsidRPr="00F063F0">
        <w:rPr>
          <w:lang w:val="fr-LU"/>
        </w:rPr>
        <w:t xml:space="preserve">Cette sous-catégorie regroupe l’ensemble des recommandations pour la personnalisation des aspects visuels d’une UI pour une table interactive. Ces guidelines peuvent être utilisées dans le cadre d’une migration faisant intervenir les concepteurs comme des exemples pour les inspirer du choix de la forme, des couleurs, des icônes et aussi de la disposition des textes d’une UI. Dans le cas du scénario de migration, le formulaire </w:t>
      </w:r>
      <w:r w:rsidRPr="00F063F0">
        <w:rPr>
          <w:i/>
          <w:lang w:val="fr-LU"/>
        </w:rPr>
        <w:t xml:space="preserve">Ressources </w:t>
      </w:r>
      <w:r w:rsidRPr="00F063F0">
        <w:rPr>
          <w:lang w:val="fr-LU"/>
        </w:rPr>
        <w:t>par exemple peut être migré comme l’indique le tableau 3.4.</w:t>
      </w:r>
    </w:p>
    <w:p w14:paraId="1886098E" w14:textId="77777777" w:rsidR="002D2FEF" w:rsidRPr="00F063F0" w:rsidRDefault="002D2FEF">
      <w:pPr>
        <w:rPr>
          <w:lang w:val="fr-LU"/>
        </w:rPr>
        <w:sectPr w:rsidR="002D2FEF" w:rsidRPr="00F063F0">
          <w:headerReference w:type="even" r:id="rId209"/>
          <w:headerReference w:type="default" r:id="rId210"/>
          <w:footerReference w:type="even" r:id="rId211"/>
          <w:footerReference w:type="default" r:id="rId212"/>
          <w:headerReference w:type="first" r:id="rId213"/>
          <w:footerReference w:type="first" r:id="rId214"/>
          <w:pgSz w:w="11900" w:h="16840"/>
          <w:pgMar w:top="2081" w:right="1459" w:bottom="2031" w:left="1620" w:header="1533" w:footer="720" w:gutter="0"/>
          <w:cols w:space="720"/>
        </w:sectPr>
      </w:pPr>
    </w:p>
    <w:p w14:paraId="69295DA8" w14:textId="77777777" w:rsidR="002D2FEF" w:rsidRPr="00F063F0" w:rsidRDefault="00F063F0">
      <w:pPr>
        <w:spacing w:after="373"/>
        <w:ind w:left="-3" w:right="15" w:firstLine="0"/>
        <w:rPr>
          <w:lang w:val="fr-LU"/>
        </w:rPr>
      </w:pPr>
      <w:r w:rsidRPr="00F063F0">
        <w:rPr>
          <w:lang w:val="fr-LU"/>
        </w:rPr>
        <w:lastRenderedPageBreak/>
        <w:t>3.3. SYNTHÈSE</w:t>
      </w:r>
    </w:p>
    <w:p w14:paraId="72FAE466" w14:textId="77777777" w:rsidR="002D2FEF" w:rsidRPr="00F063F0" w:rsidRDefault="00F063F0">
      <w:pPr>
        <w:pStyle w:val="Heading1"/>
        <w:tabs>
          <w:tab w:val="center" w:pos="1195"/>
        </w:tabs>
        <w:ind w:left="-7" w:firstLine="0"/>
        <w:rPr>
          <w:lang w:val="fr-LU"/>
        </w:rPr>
      </w:pPr>
      <w:bookmarkStart w:id="9" w:name="_Toc266776"/>
      <w:r w:rsidRPr="00F063F0">
        <w:rPr>
          <w:lang w:val="fr-LU"/>
        </w:rPr>
        <w:t>3.3</w:t>
      </w:r>
      <w:r w:rsidRPr="00F063F0">
        <w:rPr>
          <w:lang w:val="fr-LU"/>
        </w:rPr>
        <w:tab/>
        <w:t>Synthèse</w:t>
      </w:r>
      <w:bookmarkEnd w:id="9"/>
    </w:p>
    <w:p w14:paraId="1E190C40" w14:textId="77777777" w:rsidR="002D2FEF" w:rsidRPr="00F063F0" w:rsidRDefault="00F063F0">
      <w:pPr>
        <w:ind w:left="-3" w:right="15"/>
        <w:rPr>
          <w:lang w:val="fr-LU"/>
        </w:rPr>
      </w:pPr>
      <w:r w:rsidRPr="00F063F0">
        <w:rPr>
          <w:lang w:val="fr-LU"/>
        </w:rPr>
        <w:t>Dans ce chapitre, nous avons étudié le modèle d’interactions des tables interactives. Cette étude nous montre que la migration des UI vers des tables interactives provoque dans la majorité des cas un changement de modalité d’interactions. Ce changement peut être effectué en décrivant un modèle d’interactions abstraites qui est indépendant d’une modalité d’interactions. Ce modèle doit aussi être capable de décrire toutes les interactions du langage liés aux différentes modalité. L’objectif d’un modèle d’inte</w:t>
      </w:r>
      <w:r w:rsidRPr="00F063F0">
        <w:rPr>
          <w:lang w:val="fr-LU"/>
        </w:rPr>
        <w:t>ractions abstraites est d’établir des équivalences entre les instruments d’interactions des plateformes source et cible.</w:t>
      </w:r>
    </w:p>
    <w:p w14:paraId="41F7BC01" w14:textId="77777777" w:rsidR="002D2FEF" w:rsidRPr="00F063F0" w:rsidRDefault="00F063F0">
      <w:pPr>
        <w:ind w:left="-3" w:right="15"/>
        <w:rPr>
          <w:lang w:val="fr-LU"/>
        </w:rPr>
      </w:pPr>
      <w:r w:rsidRPr="00F063F0">
        <w:rPr>
          <w:lang w:val="fr-LU"/>
        </w:rPr>
        <w:t xml:space="preserve">Nous avons aussi identifié dans ce chapitre différentes règles de bons usage (’guidelines’) qui vont guider la transformation des UI desktop en une UI tangible et collaborative. Les guidelines sont déduites à partir des propriétés caractéristiques des tables interactives et des critères ergonomiques de conception de haut niveau. Les guidelines sont constituées des recommandations et/ou des contraintes pour transformer les différentes dimensions des UI de la source. Dans le chapitre, nous avons remarqué que </w:t>
      </w:r>
      <w:r w:rsidRPr="00F063F0">
        <w:rPr>
          <w:lang w:val="fr-LU"/>
        </w:rPr>
        <w:t>les guidelines qui favorisent la collaboration permettent de transformer les trois dimensions (Dialogues, Structure et Positionnement, Style). Par ailleurs, les guidelines pour les TUI concernent la dimension des Dialogues et la dimension de la Structure et du Positionnement.</w:t>
      </w:r>
    </w:p>
    <w:p w14:paraId="57F45A83" w14:textId="77777777" w:rsidR="002D2FEF" w:rsidRPr="00F063F0" w:rsidRDefault="00F063F0">
      <w:pPr>
        <w:ind w:left="-3" w:right="15"/>
        <w:rPr>
          <w:lang w:val="fr-LU"/>
        </w:rPr>
      </w:pPr>
      <w:r w:rsidRPr="00F063F0">
        <w:rPr>
          <w:lang w:val="fr-LU"/>
        </w:rPr>
        <w:t>Les processus de transformation des différentes dimensions sont décrits par des approches de migration des UI. Nous présentons dans le chapitre suivant les différentes approches de migrations dans le but d’identifier les mécanismes de migration des UI adéquats pour nos objectifs.</w:t>
      </w:r>
      <w:r w:rsidRPr="00F063F0">
        <w:rPr>
          <w:lang w:val="fr-LU"/>
        </w:rPr>
        <w:br w:type="page"/>
      </w:r>
    </w:p>
    <w:p w14:paraId="54413FDC" w14:textId="77777777" w:rsidR="002D2FEF" w:rsidRPr="00F063F0" w:rsidRDefault="00F063F0">
      <w:pPr>
        <w:tabs>
          <w:tab w:val="right" w:pos="8853"/>
        </w:tabs>
        <w:ind w:left="-3" w:firstLine="0"/>
        <w:jc w:val="left"/>
        <w:rPr>
          <w:lang w:val="fr-LU"/>
        </w:rPr>
      </w:pPr>
      <w:r w:rsidRPr="00F063F0">
        <w:rPr>
          <w:lang w:val="fr-LU"/>
        </w:rPr>
        <w:lastRenderedPageBreak/>
        <w:t>44</w:t>
      </w:r>
      <w:r w:rsidRPr="00F063F0">
        <w:rPr>
          <w:lang w:val="fr-LU"/>
        </w:rPr>
        <w:tab/>
      </w:r>
      <w:r w:rsidRPr="00F063F0">
        <w:rPr>
          <w:lang w:val="fr-LU"/>
        </w:rPr>
        <w:t>CHAPITRE3. TABLESINTERACTIVESETMIGRATIONDESUI</w:t>
      </w:r>
      <w:r w:rsidRPr="00F063F0">
        <w:rPr>
          <w:lang w:val="fr-LU"/>
        </w:rPr>
        <w:br w:type="page"/>
      </w:r>
    </w:p>
    <w:p w14:paraId="663BC6D1" w14:textId="77777777" w:rsidR="002D2FEF" w:rsidRPr="00F063F0" w:rsidRDefault="00F063F0">
      <w:pPr>
        <w:spacing w:after="1" w:line="260" w:lineRule="auto"/>
        <w:ind w:left="2240" w:firstLine="5093"/>
        <w:jc w:val="left"/>
        <w:rPr>
          <w:lang w:val="fr-LU"/>
        </w:rPr>
      </w:pPr>
      <w:r w:rsidRPr="00F063F0">
        <w:rPr>
          <w:sz w:val="29"/>
          <w:lang w:val="fr-LU"/>
        </w:rPr>
        <w:lastRenderedPageBreak/>
        <w:t>C</w:t>
      </w:r>
      <w:r w:rsidRPr="00F063F0">
        <w:rPr>
          <w:sz w:val="23"/>
          <w:lang w:val="fr-LU"/>
        </w:rPr>
        <w:t xml:space="preserve">HAPITRE </w:t>
      </w:r>
      <w:r w:rsidRPr="00F063F0">
        <w:rPr>
          <w:sz w:val="29"/>
          <w:lang w:val="fr-LU"/>
        </w:rPr>
        <w:t>4</w:t>
      </w:r>
    </w:p>
    <w:p w14:paraId="1E472F59" w14:textId="77777777" w:rsidR="002D2FEF" w:rsidRPr="00F063F0" w:rsidRDefault="00F063F0">
      <w:pPr>
        <w:spacing w:after="1" w:line="260" w:lineRule="auto"/>
        <w:ind w:left="2240" w:firstLine="5093"/>
        <w:jc w:val="left"/>
        <w:rPr>
          <w:lang w:val="fr-LU"/>
        </w:rPr>
      </w:pPr>
      <w:r w:rsidRPr="00F063F0">
        <w:rPr>
          <w:b/>
          <w:sz w:val="50"/>
          <w:lang w:val="fr-LU"/>
        </w:rPr>
        <w:t>Approches de migration des UI</w:t>
      </w:r>
    </w:p>
    <w:p w14:paraId="2BF020A1" w14:textId="77777777" w:rsidR="002D2FEF" w:rsidRDefault="00F063F0">
      <w:pPr>
        <w:spacing w:after="895" w:line="259" w:lineRule="auto"/>
        <w:ind w:left="8" w:firstLine="0"/>
        <w:jc w:val="left"/>
      </w:pPr>
      <w:r>
        <w:rPr>
          <w:noProof/>
        </w:rPr>
        <w:drawing>
          <wp:inline distT="0" distB="0" distL="0" distR="0" wp14:anchorId="50E8478B" wp14:editId="7A0D8FA9">
            <wp:extent cx="5600700" cy="6096"/>
            <wp:effectExtent l="0" t="0" r="0" b="0"/>
            <wp:docPr id="3513" name="Picture 3513"/>
            <wp:cNvGraphicFramePr/>
            <a:graphic xmlns:a="http://schemas.openxmlformats.org/drawingml/2006/main">
              <a:graphicData uri="http://schemas.openxmlformats.org/drawingml/2006/picture">
                <pic:pic xmlns:pic="http://schemas.openxmlformats.org/drawingml/2006/picture">
                  <pic:nvPicPr>
                    <pic:cNvPr id="3513" name="Picture 3513"/>
                    <pic:cNvPicPr/>
                  </pic:nvPicPr>
                  <pic:blipFill>
                    <a:blip r:embed="rId19"/>
                    <a:stretch>
                      <a:fillRect/>
                    </a:stretch>
                  </pic:blipFill>
                  <pic:spPr>
                    <a:xfrm flipV="1">
                      <a:off x="0" y="0"/>
                      <a:ext cx="5600700" cy="6096"/>
                    </a:xfrm>
                    <a:prstGeom prst="rect">
                      <a:avLst/>
                    </a:prstGeom>
                  </pic:spPr>
                </pic:pic>
              </a:graphicData>
            </a:graphic>
          </wp:inline>
        </w:drawing>
      </w:r>
    </w:p>
    <w:p w14:paraId="36209C47" w14:textId="77777777" w:rsidR="002D2FEF" w:rsidRDefault="00F063F0">
      <w:pPr>
        <w:spacing w:after="0" w:line="265" w:lineRule="auto"/>
        <w:ind w:left="7" w:hanging="10"/>
        <w:jc w:val="left"/>
      </w:pPr>
      <w:r>
        <w:rPr>
          <w:b/>
          <w:sz w:val="24"/>
        </w:rPr>
        <w:t>Sommaire</w:t>
      </w:r>
    </w:p>
    <w:p w14:paraId="1C1816D4" w14:textId="77777777" w:rsidR="002D2FEF" w:rsidRDefault="00F063F0">
      <w:pPr>
        <w:spacing w:after="89" w:line="259" w:lineRule="auto"/>
        <w:ind w:left="8" w:firstLine="0"/>
        <w:jc w:val="left"/>
      </w:pPr>
      <w:r>
        <w:rPr>
          <w:noProof/>
        </w:rPr>
        <w:drawing>
          <wp:inline distT="0" distB="0" distL="0" distR="0" wp14:anchorId="754D435F" wp14:editId="301E92D1">
            <wp:extent cx="5600700" cy="6096"/>
            <wp:effectExtent l="0" t="0" r="0" b="0"/>
            <wp:docPr id="3515" name="Picture 3515"/>
            <wp:cNvGraphicFramePr/>
            <a:graphic xmlns:a="http://schemas.openxmlformats.org/drawingml/2006/main">
              <a:graphicData uri="http://schemas.openxmlformats.org/drawingml/2006/picture">
                <pic:pic xmlns:pic="http://schemas.openxmlformats.org/drawingml/2006/picture">
                  <pic:nvPicPr>
                    <pic:cNvPr id="3515" name="Picture 3515"/>
                    <pic:cNvPicPr/>
                  </pic:nvPicPr>
                  <pic:blipFill>
                    <a:blip r:embed="rId19"/>
                    <a:stretch>
                      <a:fillRect/>
                    </a:stretch>
                  </pic:blipFill>
                  <pic:spPr>
                    <a:xfrm flipV="1">
                      <a:off x="0" y="0"/>
                      <a:ext cx="5600700" cy="6096"/>
                    </a:xfrm>
                    <a:prstGeom prst="rect">
                      <a:avLst/>
                    </a:prstGeom>
                  </pic:spPr>
                </pic:pic>
              </a:graphicData>
            </a:graphic>
          </wp:inline>
        </w:drawing>
      </w:r>
    </w:p>
    <w:p w14:paraId="63307DFB" w14:textId="77777777" w:rsidR="002D2FEF" w:rsidRPr="00F063F0" w:rsidRDefault="00F063F0">
      <w:pPr>
        <w:tabs>
          <w:tab w:val="center" w:pos="911"/>
          <w:tab w:val="center" w:pos="4576"/>
          <w:tab w:val="center" w:pos="8251"/>
        </w:tabs>
        <w:spacing w:after="160" w:line="259" w:lineRule="auto"/>
        <w:ind w:firstLine="0"/>
        <w:jc w:val="left"/>
        <w:rPr>
          <w:lang w:val="fr-LU"/>
        </w:rPr>
      </w:pPr>
      <w:r>
        <w:rPr>
          <w:rFonts w:ascii="Calibri" w:eastAsia="Calibri" w:hAnsi="Calibri" w:cs="Calibri"/>
        </w:rPr>
        <w:tab/>
      </w:r>
      <w:r w:rsidRPr="00F063F0">
        <w:rPr>
          <w:b/>
          <w:sz w:val="20"/>
          <w:lang w:val="fr-LU"/>
        </w:rPr>
        <w:t>4.1</w:t>
      </w:r>
      <w:r w:rsidRPr="00F063F0">
        <w:rPr>
          <w:b/>
          <w:sz w:val="20"/>
          <w:lang w:val="fr-LU"/>
        </w:rPr>
        <w:tab/>
        <w:t>Introduction . . . . . . . . . . . . . . . . . . . . . . . . . . . . . . . . . . . . .</w:t>
      </w:r>
      <w:r w:rsidRPr="00F063F0">
        <w:rPr>
          <w:b/>
          <w:sz w:val="20"/>
          <w:lang w:val="fr-LU"/>
        </w:rPr>
        <w:tab/>
        <w:t>45</w:t>
      </w:r>
    </w:p>
    <w:p w14:paraId="565E0483" w14:textId="77777777" w:rsidR="002D2FEF" w:rsidRPr="00F063F0" w:rsidRDefault="00F063F0">
      <w:pPr>
        <w:tabs>
          <w:tab w:val="center" w:pos="911"/>
          <w:tab w:val="center" w:pos="3051"/>
          <w:tab w:val="center" w:pos="6464"/>
          <w:tab w:val="center" w:pos="8251"/>
        </w:tabs>
        <w:spacing w:after="160" w:line="259" w:lineRule="auto"/>
        <w:ind w:firstLine="0"/>
        <w:jc w:val="left"/>
        <w:rPr>
          <w:lang w:val="fr-LU"/>
        </w:rPr>
      </w:pPr>
      <w:r w:rsidRPr="00F063F0">
        <w:rPr>
          <w:rFonts w:ascii="Calibri" w:eastAsia="Calibri" w:hAnsi="Calibri" w:cs="Calibri"/>
          <w:lang w:val="fr-LU"/>
        </w:rPr>
        <w:tab/>
      </w:r>
      <w:r w:rsidRPr="00F063F0">
        <w:rPr>
          <w:b/>
          <w:sz w:val="20"/>
          <w:lang w:val="fr-LU"/>
        </w:rPr>
        <w:t>4.2</w:t>
      </w:r>
      <w:r w:rsidRPr="00F063F0">
        <w:rPr>
          <w:b/>
          <w:sz w:val="20"/>
          <w:lang w:val="fr-LU"/>
        </w:rPr>
        <w:tab/>
        <w:t>Approches spécifiques de migration des UI</w:t>
      </w:r>
      <w:r w:rsidRPr="00F063F0">
        <w:rPr>
          <w:b/>
          <w:sz w:val="20"/>
          <w:lang w:val="fr-LU"/>
        </w:rPr>
        <w:tab/>
        <w:t>. . . . . . . . . . . . . . . . . . . .</w:t>
      </w:r>
      <w:r w:rsidRPr="00F063F0">
        <w:rPr>
          <w:b/>
          <w:sz w:val="20"/>
          <w:lang w:val="fr-LU"/>
        </w:rPr>
        <w:tab/>
        <w:t>46</w:t>
      </w:r>
    </w:p>
    <w:p w14:paraId="6FDFF8DE"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4.2.1</w:t>
      </w:r>
      <w:r w:rsidRPr="00F063F0">
        <w:rPr>
          <w:sz w:val="20"/>
          <w:lang w:val="fr-LU"/>
        </w:rPr>
        <w:tab/>
        <w:t>Migration manuelle . . . . . . . . . . . . . . . . . . . . . . . . . . . . . .</w:t>
      </w:r>
      <w:r w:rsidRPr="00F063F0">
        <w:rPr>
          <w:sz w:val="20"/>
          <w:lang w:val="fr-LU"/>
        </w:rPr>
        <w:tab/>
        <w:t>46</w:t>
      </w:r>
    </w:p>
    <w:p w14:paraId="7E5B5056"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4.2.2</w:t>
      </w:r>
      <w:r w:rsidRPr="00F063F0">
        <w:rPr>
          <w:sz w:val="20"/>
          <w:lang w:val="fr-LU"/>
        </w:rPr>
        <w:tab/>
        <w:t>Portage des applications existantes sur des tables interactives . . . . . . . .</w:t>
      </w:r>
      <w:r w:rsidRPr="00F063F0">
        <w:rPr>
          <w:sz w:val="20"/>
          <w:lang w:val="fr-LU"/>
        </w:rPr>
        <w:tab/>
        <w:t>48</w:t>
      </w:r>
    </w:p>
    <w:p w14:paraId="1025DE78" w14:textId="77777777" w:rsidR="002D2FEF" w:rsidRPr="00F063F0" w:rsidRDefault="00F063F0">
      <w:pPr>
        <w:tabs>
          <w:tab w:val="center" w:pos="911"/>
          <w:tab w:val="center" w:pos="4576"/>
          <w:tab w:val="center" w:pos="8251"/>
        </w:tabs>
        <w:spacing w:after="160" w:line="259" w:lineRule="auto"/>
        <w:ind w:firstLine="0"/>
        <w:jc w:val="left"/>
        <w:rPr>
          <w:lang w:val="fr-LU"/>
        </w:rPr>
      </w:pPr>
      <w:r w:rsidRPr="00F063F0">
        <w:rPr>
          <w:rFonts w:ascii="Calibri" w:eastAsia="Calibri" w:hAnsi="Calibri" w:cs="Calibri"/>
          <w:lang w:val="fr-LU"/>
        </w:rPr>
        <w:tab/>
      </w:r>
      <w:r w:rsidRPr="00F063F0">
        <w:rPr>
          <w:b/>
          <w:sz w:val="20"/>
          <w:lang w:val="fr-LU"/>
        </w:rPr>
        <w:t>4.3</w:t>
      </w:r>
      <w:r w:rsidRPr="00F063F0">
        <w:rPr>
          <w:b/>
          <w:sz w:val="20"/>
          <w:lang w:val="fr-LU"/>
        </w:rPr>
        <w:tab/>
        <w:t>Approches de migration basées sur les modèles de l’UI . . . . . . . . . . . . . .</w:t>
      </w:r>
      <w:r w:rsidRPr="00F063F0">
        <w:rPr>
          <w:b/>
          <w:sz w:val="20"/>
          <w:lang w:val="fr-LU"/>
        </w:rPr>
        <w:tab/>
        <w:t>51</w:t>
      </w:r>
    </w:p>
    <w:p w14:paraId="17D45260"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4.3.1</w:t>
      </w:r>
      <w:r w:rsidRPr="00F063F0">
        <w:rPr>
          <w:sz w:val="20"/>
          <w:lang w:val="fr-LU"/>
        </w:rPr>
        <w:tab/>
        <w:t>Approches de migration automatiques des UI . . . . . . . . . . . . . . . .</w:t>
      </w:r>
      <w:r w:rsidRPr="00F063F0">
        <w:rPr>
          <w:sz w:val="20"/>
          <w:lang w:val="fr-LU"/>
        </w:rPr>
        <w:tab/>
        <w:t>52</w:t>
      </w:r>
    </w:p>
    <w:p w14:paraId="4768E9DE" w14:textId="77777777" w:rsidR="002D2FEF" w:rsidRPr="00F063F0" w:rsidRDefault="00F063F0">
      <w:pPr>
        <w:tabs>
          <w:tab w:val="center" w:pos="1445"/>
          <w:tab w:val="center" w:pos="3822"/>
          <w:tab w:val="center" w:pos="6912"/>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4.3.2</w:t>
      </w:r>
      <w:r w:rsidRPr="00F063F0">
        <w:rPr>
          <w:sz w:val="20"/>
          <w:lang w:val="fr-LU"/>
        </w:rPr>
        <w:tab/>
        <w:t>Approche semi automatique de migration des UI</w:t>
      </w:r>
      <w:r w:rsidRPr="00F063F0">
        <w:rPr>
          <w:sz w:val="20"/>
          <w:lang w:val="fr-LU"/>
        </w:rPr>
        <w:tab/>
        <w:t>. . . . . . . . . . . . . .</w:t>
      </w:r>
      <w:r w:rsidRPr="00F063F0">
        <w:rPr>
          <w:sz w:val="20"/>
          <w:lang w:val="fr-LU"/>
        </w:rPr>
        <w:tab/>
        <w:t>57</w:t>
      </w:r>
    </w:p>
    <w:p w14:paraId="1EE0BDF2" w14:textId="77777777" w:rsidR="002D2FEF" w:rsidRPr="00F063F0" w:rsidRDefault="00F063F0">
      <w:pPr>
        <w:tabs>
          <w:tab w:val="center" w:pos="911"/>
          <w:tab w:val="center" w:pos="4576"/>
          <w:tab w:val="center" w:pos="8251"/>
        </w:tabs>
        <w:spacing w:after="160" w:line="259" w:lineRule="auto"/>
        <w:ind w:firstLine="0"/>
        <w:jc w:val="left"/>
        <w:rPr>
          <w:lang w:val="fr-LU"/>
        </w:rPr>
      </w:pPr>
      <w:r w:rsidRPr="00F063F0">
        <w:rPr>
          <w:rFonts w:ascii="Calibri" w:eastAsia="Calibri" w:hAnsi="Calibri" w:cs="Calibri"/>
          <w:lang w:val="fr-LU"/>
        </w:rPr>
        <w:tab/>
      </w:r>
      <w:r w:rsidRPr="00F063F0">
        <w:rPr>
          <w:b/>
          <w:sz w:val="20"/>
          <w:lang w:val="fr-LU"/>
        </w:rPr>
        <w:t>4.4</w:t>
      </w:r>
      <w:r w:rsidRPr="00F063F0">
        <w:rPr>
          <w:b/>
          <w:sz w:val="20"/>
          <w:lang w:val="fr-LU"/>
        </w:rPr>
        <w:tab/>
        <w:t>Synthèse et objectifs . . . . . . . . . . . . . . . . . . . . . . . . . . . . . . . . .</w:t>
      </w:r>
      <w:r w:rsidRPr="00F063F0">
        <w:rPr>
          <w:b/>
          <w:sz w:val="20"/>
          <w:lang w:val="fr-LU"/>
        </w:rPr>
        <w:tab/>
        <w:t>62</w:t>
      </w:r>
    </w:p>
    <w:p w14:paraId="2EE3ADA7" w14:textId="77777777" w:rsidR="002D2FEF" w:rsidRPr="00F063F0" w:rsidRDefault="00F063F0">
      <w:pPr>
        <w:tabs>
          <w:tab w:val="center" w:pos="1445"/>
          <w:tab w:val="center" w:pos="2241"/>
          <w:tab w:val="center" w:pos="5343"/>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4.4.1</w:t>
      </w:r>
      <w:r w:rsidRPr="00F063F0">
        <w:rPr>
          <w:sz w:val="20"/>
          <w:lang w:val="fr-LU"/>
        </w:rPr>
        <w:tab/>
        <w:t>Synthèse</w:t>
      </w:r>
      <w:r w:rsidRPr="00F063F0">
        <w:rPr>
          <w:sz w:val="20"/>
          <w:lang w:val="fr-LU"/>
        </w:rPr>
        <w:tab/>
        <w:t>. . . . . . . . . . . . . . . . . . . . . . . . . . . . . . . . . . .</w:t>
      </w:r>
      <w:r w:rsidRPr="00F063F0">
        <w:rPr>
          <w:sz w:val="20"/>
          <w:lang w:val="fr-LU"/>
        </w:rPr>
        <w:tab/>
        <w:t>62</w:t>
      </w:r>
    </w:p>
    <w:p w14:paraId="6F89B71B" w14:textId="77777777" w:rsidR="002D2FEF" w:rsidRDefault="00F063F0">
      <w:pPr>
        <w:tabs>
          <w:tab w:val="center" w:pos="1445"/>
          <w:tab w:val="center" w:pos="2246"/>
          <w:tab w:val="center" w:pos="5343"/>
          <w:tab w:val="center" w:pos="8251"/>
        </w:tabs>
        <w:spacing w:after="160" w:line="259" w:lineRule="auto"/>
        <w:ind w:firstLine="0"/>
        <w:jc w:val="left"/>
      </w:pPr>
      <w:r w:rsidRPr="00F063F0">
        <w:rPr>
          <w:rFonts w:ascii="Calibri" w:eastAsia="Calibri" w:hAnsi="Calibri" w:cs="Calibri"/>
          <w:lang w:val="fr-LU"/>
        </w:rPr>
        <w:tab/>
      </w:r>
      <w:r w:rsidRPr="00F063F0">
        <w:rPr>
          <w:sz w:val="20"/>
          <w:lang w:val="fr-LU"/>
        </w:rPr>
        <w:t>4.4.2</w:t>
      </w:r>
      <w:r w:rsidRPr="00F063F0">
        <w:rPr>
          <w:sz w:val="20"/>
          <w:lang w:val="fr-LU"/>
        </w:rPr>
        <w:tab/>
        <w:t>Objectifs</w:t>
      </w:r>
      <w:r w:rsidRPr="00F063F0">
        <w:rPr>
          <w:sz w:val="20"/>
          <w:lang w:val="fr-LU"/>
        </w:rPr>
        <w:tab/>
        <w:t>. . . . . . . . . . . . . . . . . . . . . . . . . . . . . . . . . . .</w:t>
      </w:r>
      <w:r w:rsidRPr="00F063F0">
        <w:rPr>
          <w:sz w:val="20"/>
          <w:lang w:val="fr-LU"/>
        </w:rPr>
        <w:tab/>
      </w:r>
      <w:r>
        <w:rPr>
          <w:sz w:val="20"/>
        </w:rPr>
        <w:t>64</w:t>
      </w:r>
    </w:p>
    <w:p w14:paraId="1142860A" w14:textId="77777777" w:rsidR="002D2FEF" w:rsidRDefault="00F063F0">
      <w:pPr>
        <w:spacing w:after="533" w:line="259" w:lineRule="auto"/>
        <w:ind w:left="8" w:firstLine="0"/>
        <w:jc w:val="left"/>
      </w:pPr>
      <w:r>
        <w:rPr>
          <w:noProof/>
        </w:rPr>
        <w:drawing>
          <wp:inline distT="0" distB="0" distL="0" distR="0" wp14:anchorId="1FF326C8" wp14:editId="4E238BBD">
            <wp:extent cx="5600700" cy="6096"/>
            <wp:effectExtent l="0" t="0" r="0" b="0"/>
            <wp:docPr id="3533" name="Picture 3533"/>
            <wp:cNvGraphicFramePr/>
            <a:graphic xmlns:a="http://schemas.openxmlformats.org/drawingml/2006/main">
              <a:graphicData uri="http://schemas.openxmlformats.org/drawingml/2006/picture">
                <pic:pic xmlns:pic="http://schemas.openxmlformats.org/drawingml/2006/picture">
                  <pic:nvPicPr>
                    <pic:cNvPr id="3533" name="Picture 3533"/>
                    <pic:cNvPicPr/>
                  </pic:nvPicPr>
                  <pic:blipFill>
                    <a:blip r:embed="rId19"/>
                    <a:stretch>
                      <a:fillRect/>
                    </a:stretch>
                  </pic:blipFill>
                  <pic:spPr>
                    <a:xfrm flipV="1">
                      <a:off x="0" y="0"/>
                      <a:ext cx="5600700" cy="6096"/>
                    </a:xfrm>
                    <a:prstGeom prst="rect">
                      <a:avLst/>
                    </a:prstGeom>
                  </pic:spPr>
                </pic:pic>
              </a:graphicData>
            </a:graphic>
          </wp:inline>
        </w:drawing>
      </w:r>
    </w:p>
    <w:p w14:paraId="401CF198" w14:textId="77777777" w:rsidR="002D2FEF" w:rsidRPr="00F063F0" w:rsidRDefault="00F063F0">
      <w:pPr>
        <w:tabs>
          <w:tab w:val="center" w:pos="1432"/>
        </w:tabs>
        <w:spacing w:after="134" w:line="265" w:lineRule="auto"/>
        <w:ind w:left="-7" w:firstLine="0"/>
        <w:jc w:val="left"/>
        <w:rPr>
          <w:lang w:val="fr-LU"/>
        </w:rPr>
      </w:pPr>
      <w:r w:rsidRPr="00F063F0">
        <w:rPr>
          <w:b/>
          <w:sz w:val="29"/>
          <w:lang w:val="fr-LU"/>
        </w:rPr>
        <w:t>4.1</w:t>
      </w:r>
      <w:r w:rsidRPr="00F063F0">
        <w:rPr>
          <w:b/>
          <w:sz w:val="29"/>
          <w:lang w:val="fr-LU"/>
        </w:rPr>
        <w:tab/>
        <w:t>Introduction</w:t>
      </w:r>
    </w:p>
    <w:p w14:paraId="316D2465" w14:textId="77777777" w:rsidR="002D2FEF" w:rsidRPr="00F063F0" w:rsidRDefault="00F063F0">
      <w:pPr>
        <w:ind w:left="-3" w:right="15"/>
        <w:rPr>
          <w:lang w:val="fr-LU"/>
        </w:rPr>
      </w:pPr>
      <w:r w:rsidRPr="00F063F0">
        <w:rPr>
          <w:lang w:val="fr-LU"/>
        </w:rPr>
        <w:t xml:space="preserve">La migration des applications est une activité de déplacement et d’adaptation d’un logiciel d’un environnement source vers un environnement cible. Elle est plus globale que le portage d’applications [Moo95] car elle ne se limite pas qu’au changement de langages de programmation ou au changement des systèmes d’exploitation. La migration englobe les problématiques de ré engineering, de reverse engineering, de forward engineering et de portage d’applications. McClure </w:t>
      </w:r>
      <w:r w:rsidRPr="00F063F0">
        <w:rPr>
          <w:i/>
          <w:lang w:val="fr-LU"/>
        </w:rPr>
        <w:t xml:space="preserve">et al. </w:t>
      </w:r>
      <w:r w:rsidRPr="00F063F0">
        <w:rPr>
          <w:lang w:val="fr-LU"/>
        </w:rPr>
        <w:t>[McC92] définissent le ré engineering comme une amélioration d’un système existant pour le rendre conforme aux standards. Le reverse engineering consiste à analyser un système existant pour décrire la représentation d’origine de manière plus abstraite [McC92]. Le forward engineering est une concrétisation de la représentation abstraite d’un système dans une implémentation. Une approche de migration des UI vers une table interactive implique un ré engineering de l’UI source en impliquant d’abord une p</w:t>
      </w:r>
      <w:r w:rsidRPr="00F063F0">
        <w:rPr>
          <w:lang w:val="fr-LU"/>
        </w:rPr>
        <w:t>hase de reverse engineering de l’UI source suivit d’une phase de forward engineering.</w:t>
      </w:r>
    </w:p>
    <w:p w14:paraId="4319F7CE" w14:textId="77777777" w:rsidR="002D2FEF" w:rsidRPr="00F063F0" w:rsidRDefault="00F063F0">
      <w:pPr>
        <w:ind w:left="-3" w:right="15"/>
        <w:rPr>
          <w:lang w:val="fr-LU"/>
        </w:rPr>
      </w:pPr>
      <w:r w:rsidRPr="00F063F0">
        <w:rPr>
          <w:lang w:val="fr-LU"/>
        </w:rPr>
        <w:t xml:space="preserve">Dans notre contexte, nous avons fait le choix d’imposer aux applications à migrer une décomposition fonctionnelle minimale qui permet de distinguer une UI et un NF. Cette décomposition facilite la migration de l’application en permettant la réutilisation du NF, si les plateformes sont compatibles. Nos travaux se concentrent sur la migration de l’UI pour laquelle les différentes approches possible se basent sur un ensemble de mécanismes qui visent dans un premier temps à construire des </w:t>
      </w:r>
      <w:r w:rsidRPr="00F063F0">
        <w:rPr>
          <w:b/>
          <w:lang w:val="fr-LU"/>
        </w:rPr>
        <w:t xml:space="preserve">équivalences </w:t>
      </w:r>
      <w:r w:rsidRPr="00F063F0">
        <w:rPr>
          <w:lang w:val="fr-LU"/>
        </w:rPr>
        <w:t>entre les instruments d’interactions des plateformes source et cible. Il est ensuite possible d’</w:t>
      </w:r>
      <w:r w:rsidRPr="00F063F0">
        <w:rPr>
          <w:b/>
          <w:lang w:val="fr-LU"/>
        </w:rPr>
        <w:t xml:space="preserve">adapter </w:t>
      </w:r>
      <w:r w:rsidRPr="00F063F0">
        <w:rPr>
          <w:lang w:val="fr-LU"/>
        </w:rPr>
        <w:t xml:space="preserve">la structure, le positionnement et le style de l’UI source par rapport à celle </w:t>
      </w:r>
      <w:r w:rsidRPr="00F063F0">
        <w:rPr>
          <w:lang w:val="fr-LU"/>
        </w:rPr>
        <w:lastRenderedPageBreak/>
        <w:t xml:space="preserve">cible. Dans un dernier temps, il s’agit de </w:t>
      </w:r>
      <w:r w:rsidRPr="00F063F0">
        <w:rPr>
          <w:b/>
          <w:lang w:val="fr-LU"/>
        </w:rPr>
        <w:t xml:space="preserve">respecter les guidelines </w:t>
      </w:r>
      <w:r w:rsidRPr="00F063F0">
        <w:rPr>
          <w:lang w:val="fr-LU"/>
        </w:rPr>
        <w:t>de la cible. Cet enchainement d’actions permettant la migration des UI peut être manuel, automatisé ou semi automatique.</w:t>
      </w:r>
    </w:p>
    <w:p w14:paraId="56446DC1" w14:textId="77777777" w:rsidR="002D2FEF" w:rsidRPr="00F063F0" w:rsidRDefault="00F063F0">
      <w:pPr>
        <w:ind w:left="-3" w:right="15"/>
        <w:rPr>
          <w:lang w:val="fr-LU"/>
        </w:rPr>
      </w:pPr>
      <w:r w:rsidRPr="00F063F0">
        <w:rPr>
          <w:lang w:val="fr-LU"/>
        </w:rPr>
        <w:t>Nous étudions dans ce chapitre différentes approches de migration des UI dans l’objectif d’évaluer :</w:t>
      </w:r>
    </w:p>
    <w:p w14:paraId="1A336FBD" w14:textId="77777777" w:rsidR="002D2FEF" w:rsidRPr="00F063F0" w:rsidRDefault="00F063F0">
      <w:pPr>
        <w:numPr>
          <w:ilvl w:val="2"/>
          <w:numId w:val="22"/>
        </w:numPr>
        <w:spacing w:after="271"/>
        <w:ind w:left="564" w:right="15" w:hanging="218"/>
        <w:rPr>
          <w:lang w:val="fr-LU"/>
        </w:rPr>
      </w:pPr>
      <w:r w:rsidRPr="00F063F0">
        <w:rPr>
          <w:lang w:val="fr-LU"/>
        </w:rPr>
        <w:t xml:space="preserve">La </w:t>
      </w:r>
      <w:r w:rsidRPr="00F063F0">
        <w:rPr>
          <w:b/>
          <w:lang w:val="fr-LU"/>
        </w:rPr>
        <w:t xml:space="preserve">flexibilité </w:t>
      </w:r>
      <w:r w:rsidRPr="00F063F0">
        <w:rPr>
          <w:lang w:val="fr-LU"/>
        </w:rPr>
        <w:t>et l’</w:t>
      </w:r>
      <w:r w:rsidRPr="00F063F0">
        <w:rPr>
          <w:b/>
          <w:lang w:val="fr-LU"/>
        </w:rPr>
        <w:t xml:space="preserve">automaticité </w:t>
      </w:r>
      <w:r w:rsidRPr="00F063F0">
        <w:rPr>
          <w:lang w:val="fr-LU"/>
        </w:rPr>
        <w:t>de chaque approche afin d’évaluer le degré d’intervention du concepteur pendant le processus de migration.</w:t>
      </w:r>
    </w:p>
    <w:p w14:paraId="42526B58" w14:textId="77777777" w:rsidR="002D2FEF" w:rsidRDefault="00F063F0">
      <w:pPr>
        <w:spacing w:after="3" w:line="265" w:lineRule="auto"/>
        <w:ind w:left="269" w:right="277" w:hanging="10"/>
        <w:jc w:val="center"/>
      </w:pPr>
      <w:r>
        <w:t>45</w:t>
      </w:r>
    </w:p>
    <w:p w14:paraId="6EECE5F5" w14:textId="77777777" w:rsidR="002D2FEF" w:rsidRDefault="002D2FEF">
      <w:pPr>
        <w:sectPr w:rsidR="002D2FEF">
          <w:headerReference w:type="even" r:id="rId215"/>
          <w:headerReference w:type="default" r:id="rId216"/>
          <w:footerReference w:type="even" r:id="rId217"/>
          <w:footerReference w:type="default" r:id="rId218"/>
          <w:headerReference w:type="first" r:id="rId219"/>
          <w:footerReference w:type="first" r:id="rId220"/>
          <w:pgSz w:w="11900" w:h="16840"/>
          <w:pgMar w:top="1533" w:right="1434" w:bottom="1483" w:left="1612" w:header="720" w:footer="720" w:gutter="0"/>
          <w:cols w:space="720"/>
          <w:titlePg/>
        </w:sectPr>
      </w:pPr>
    </w:p>
    <w:p w14:paraId="113EE3CA" w14:textId="77777777" w:rsidR="002D2FEF" w:rsidRPr="00F063F0" w:rsidRDefault="00F063F0">
      <w:pPr>
        <w:numPr>
          <w:ilvl w:val="2"/>
          <w:numId w:val="22"/>
        </w:numPr>
        <w:ind w:left="564" w:right="15" w:hanging="218"/>
        <w:rPr>
          <w:lang w:val="fr-LU"/>
        </w:rPr>
      </w:pPr>
      <w:r w:rsidRPr="00F063F0">
        <w:rPr>
          <w:lang w:val="fr-LU"/>
        </w:rPr>
        <w:lastRenderedPageBreak/>
        <w:t xml:space="preserve">La prise en compte des guidelines pour assurer le respect des </w:t>
      </w:r>
      <w:r w:rsidRPr="00F063F0">
        <w:rPr>
          <w:b/>
          <w:lang w:val="fr-LU"/>
        </w:rPr>
        <w:t xml:space="preserve">critères ergonomiques </w:t>
      </w:r>
      <w:r w:rsidRPr="00F063F0">
        <w:rPr>
          <w:lang w:val="fr-LU"/>
        </w:rPr>
        <w:t>de conception des UI.</w:t>
      </w:r>
    </w:p>
    <w:p w14:paraId="34B5728F" w14:textId="77777777" w:rsidR="002D2FEF" w:rsidRPr="00F063F0" w:rsidRDefault="00F063F0">
      <w:pPr>
        <w:numPr>
          <w:ilvl w:val="2"/>
          <w:numId w:val="22"/>
        </w:numPr>
        <w:ind w:left="564" w:right="15" w:hanging="218"/>
        <w:rPr>
          <w:lang w:val="fr-LU"/>
        </w:rPr>
      </w:pPr>
      <w:r w:rsidRPr="00F063F0">
        <w:rPr>
          <w:lang w:val="fr-LU"/>
        </w:rPr>
        <w:t xml:space="preserve">La </w:t>
      </w:r>
      <w:r w:rsidRPr="00F063F0">
        <w:rPr>
          <w:b/>
          <w:lang w:val="fr-LU"/>
        </w:rPr>
        <w:t xml:space="preserve">réutilisabilité </w:t>
      </w:r>
      <w:r w:rsidRPr="00F063F0">
        <w:rPr>
          <w:lang w:val="fr-LU"/>
        </w:rPr>
        <w:t>des mécanismes d’équivalences et d’adaptation dans le but de réduire les coûts de la migration.</w:t>
      </w:r>
    </w:p>
    <w:p w14:paraId="2FF897F0" w14:textId="77777777" w:rsidR="002D2FEF" w:rsidRPr="00F063F0" w:rsidRDefault="00F063F0">
      <w:pPr>
        <w:spacing w:after="518"/>
        <w:ind w:left="-3" w:right="15"/>
        <w:rPr>
          <w:lang w:val="fr-LU"/>
        </w:rPr>
      </w:pPr>
      <w:r w:rsidRPr="00F063F0">
        <w:rPr>
          <w:lang w:val="fr-LU"/>
        </w:rPr>
        <w:t>La section 4.2 présente par conséquent les approches de migration spécifiques à des applications ou à des boîtes à outils. La section 4.3 présente les approches de migration des UI basées sur des modèles d’UI. La section 4.3 fait une synthèse des différentes approches de migration des UI et présente les caractéristiques de la solution que nous avons adoptée.</w:t>
      </w:r>
    </w:p>
    <w:p w14:paraId="6EE9B0AB" w14:textId="77777777" w:rsidR="002D2FEF" w:rsidRPr="00F063F0" w:rsidRDefault="00F063F0">
      <w:pPr>
        <w:tabs>
          <w:tab w:val="center" w:pos="3257"/>
        </w:tabs>
        <w:spacing w:after="134" w:line="265" w:lineRule="auto"/>
        <w:ind w:left="-7" w:firstLine="0"/>
        <w:jc w:val="left"/>
        <w:rPr>
          <w:lang w:val="fr-LU"/>
        </w:rPr>
      </w:pPr>
      <w:r w:rsidRPr="00F063F0">
        <w:rPr>
          <w:b/>
          <w:sz w:val="29"/>
          <w:lang w:val="fr-LU"/>
        </w:rPr>
        <w:t>4.2</w:t>
      </w:r>
      <w:r w:rsidRPr="00F063F0">
        <w:rPr>
          <w:b/>
          <w:sz w:val="29"/>
          <w:lang w:val="fr-LU"/>
        </w:rPr>
        <w:tab/>
        <w:t>Approches spécifiques de migration des UI</w:t>
      </w:r>
    </w:p>
    <w:p w14:paraId="162B9233" w14:textId="77777777" w:rsidR="002D2FEF" w:rsidRPr="00F063F0" w:rsidRDefault="00F063F0">
      <w:pPr>
        <w:spacing w:after="409"/>
        <w:ind w:left="-3" w:right="15"/>
        <w:rPr>
          <w:lang w:val="fr-LU"/>
        </w:rPr>
      </w:pPr>
      <w:r w:rsidRPr="00F063F0">
        <w:rPr>
          <w:lang w:val="fr-LU"/>
        </w:rPr>
        <w:t>Dans cette section nous étudions les processus de migrations spécifiques à une application ou à une boîte à outils. Nous présentons d’abord un processus qui permet de migrer manuellement une application vers une table interactive. Ce processus identifie des guidelines pour les UI collaboratives et s’appuie sur une démarche structurée. Ensuite nous présentons une famille de mécanismes de migration des UI des applications existantes sur les tables interactives sans re-conception de l’UI de départ.</w:t>
      </w:r>
    </w:p>
    <w:p w14:paraId="20946E98" w14:textId="77777777" w:rsidR="002D2FEF" w:rsidRPr="00F063F0" w:rsidRDefault="00F063F0">
      <w:pPr>
        <w:pStyle w:val="Heading3"/>
        <w:tabs>
          <w:tab w:val="center" w:pos="4079"/>
        </w:tabs>
        <w:ind w:left="-3" w:firstLine="0"/>
        <w:rPr>
          <w:lang w:val="fr-LU"/>
        </w:rPr>
      </w:pPr>
      <w:r w:rsidRPr="00F063F0">
        <w:rPr>
          <w:lang w:val="fr-LU"/>
        </w:rPr>
        <w:t>4.2.1</w:t>
      </w:r>
      <w:r w:rsidRPr="00F063F0">
        <w:rPr>
          <w:lang w:val="fr-LU"/>
        </w:rPr>
        <w:tab/>
        <w:t>Migration de l’application AgilePlanner vers une table interactive</w:t>
      </w:r>
    </w:p>
    <w:p w14:paraId="79637C4E" w14:textId="77777777" w:rsidR="002D2FEF" w:rsidRDefault="00F063F0">
      <w:pPr>
        <w:ind w:left="-3" w:right="15"/>
      </w:pPr>
      <w:r w:rsidRPr="00F063F0">
        <w:rPr>
          <w:lang w:val="fr-LU"/>
        </w:rPr>
        <w:t xml:space="preserve">AgilePlanner est une application de planification et de gestion de projet suivant la méthode Agile; sur une table interactive, elle est utilisée pour faire du brainstorming dans le cadre de la gestion de plannings de projets. Nous étudions cette approche dans le cadre de la migration de cette application vers une table interactive [WGM08] afin d’identifier les différents mécanismes manuels mis en œuvre. </w:t>
      </w:r>
      <w:r>
        <w:t>Le processus mis en place repose sur quatre phases :</w:t>
      </w:r>
    </w:p>
    <w:p w14:paraId="78A4BA4A" w14:textId="77777777" w:rsidR="002D2FEF" w:rsidRPr="00F063F0" w:rsidRDefault="00F063F0">
      <w:pPr>
        <w:numPr>
          <w:ilvl w:val="0"/>
          <w:numId w:val="23"/>
        </w:numPr>
        <w:ind w:right="15" w:hanging="218"/>
        <w:rPr>
          <w:lang w:val="fr-LU"/>
        </w:rPr>
      </w:pPr>
      <w:r w:rsidRPr="00F063F0">
        <w:rPr>
          <w:lang w:val="fr-LU"/>
        </w:rPr>
        <w:t>La première phase consiste à analyser l’UI de l’application à migrer. Elle permet d’identifierles différentes zones : menu, légendes, zones d’interaction, espace de travail, etc.</w:t>
      </w:r>
    </w:p>
    <w:p w14:paraId="628B8FC2" w14:textId="77777777" w:rsidR="002D2FEF" w:rsidRDefault="00F063F0">
      <w:pPr>
        <w:numPr>
          <w:ilvl w:val="0"/>
          <w:numId w:val="23"/>
        </w:numPr>
        <w:ind w:right="15" w:hanging="218"/>
      </w:pPr>
      <w:r w:rsidRPr="00F063F0">
        <w:rPr>
          <w:lang w:val="fr-LU"/>
        </w:rPr>
        <w:t xml:space="preserve">La deuxième phase consiste à évaluer l’UI de l’application à migrer. Le but de cette évaluation est d’identifier les différences majeures entre la plateforme source et cible pour en déduire des recommandations qui seront des guidelines pour le concepteur. </w:t>
      </w:r>
      <w:r>
        <w:t>Il en est ressorti les 7 guidelines suivantes :</w:t>
      </w:r>
    </w:p>
    <w:p w14:paraId="1F16EE74" w14:textId="77777777" w:rsidR="002D2FEF" w:rsidRPr="00F063F0" w:rsidRDefault="00F063F0">
      <w:pPr>
        <w:numPr>
          <w:ilvl w:val="0"/>
          <w:numId w:val="23"/>
        </w:numPr>
        <w:ind w:right="15" w:hanging="218"/>
        <w:rPr>
          <w:lang w:val="fr-LU"/>
        </w:rPr>
      </w:pPr>
      <w:r w:rsidRPr="00F063F0">
        <w:rPr>
          <w:lang w:val="fr-LU"/>
        </w:rPr>
        <w:t>Avoir des composants de l’UI de l’application déplaçables et utilisables en 360°.</w:t>
      </w:r>
    </w:p>
    <w:p w14:paraId="4DC69DF9" w14:textId="77777777" w:rsidR="002D2FEF" w:rsidRPr="00F063F0" w:rsidRDefault="00F063F0">
      <w:pPr>
        <w:numPr>
          <w:ilvl w:val="0"/>
          <w:numId w:val="23"/>
        </w:numPr>
        <w:ind w:right="15" w:hanging="218"/>
        <w:rPr>
          <w:lang w:val="fr-LU"/>
        </w:rPr>
      </w:pPr>
      <w:r w:rsidRPr="00F063F0">
        <w:rPr>
          <w:lang w:val="fr-LU"/>
        </w:rPr>
        <w:t>Utiliser la reconnaissance gestuelle pour les interactions utilisateurs et éviter les menus tra-ditionnels.</w:t>
      </w:r>
    </w:p>
    <w:p w14:paraId="57A73E62" w14:textId="77777777" w:rsidR="002D2FEF" w:rsidRPr="00F063F0" w:rsidRDefault="00F063F0">
      <w:pPr>
        <w:numPr>
          <w:ilvl w:val="0"/>
          <w:numId w:val="23"/>
        </w:numPr>
        <w:ind w:right="15" w:hanging="218"/>
        <w:rPr>
          <w:lang w:val="fr-LU"/>
        </w:rPr>
      </w:pPr>
      <w:r w:rsidRPr="00F063F0">
        <w:rPr>
          <w:lang w:val="fr-LU"/>
        </w:rPr>
        <w:t>Utiliser l’écriture à main levée au lieu du clavier pour la saisie des textes.</w:t>
      </w:r>
    </w:p>
    <w:p w14:paraId="46112924" w14:textId="77777777" w:rsidR="002D2FEF" w:rsidRPr="00F063F0" w:rsidRDefault="00F063F0">
      <w:pPr>
        <w:numPr>
          <w:ilvl w:val="0"/>
          <w:numId w:val="23"/>
        </w:numPr>
        <w:ind w:right="15" w:hanging="218"/>
        <w:rPr>
          <w:lang w:val="fr-LU"/>
        </w:rPr>
      </w:pPr>
      <w:r w:rsidRPr="00F063F0">
        <w:rPr>
          <w:lang w:val="fr-LU"/>
        </w:rPr>
        <w:t>Prendre en compte les interactions concurrentes pendant la conception de l’UI.</w:t>
      </w:r>
    </w:p>
    <w:p w14:paraId="1B64275E" w14:textId="77777777" w:rsidR="002D2FEF" w:rsidRPr="00F063F0" w:rsidRDefault="00F063F0">
      <w:pPr>
        <w:numPr>
          <w:ilvl w:val="0"/>
          <w:numId w:val="23"/>
        </w:numPr>
        <w:ind w:right="15" w:hanging="218"/>
        <w:rPr>
          <w:lang w:val="fr-LU"/>
        </w:rPr>
      </w:pPr>
      <w:r w:rsidRPr="00F063F0">
        <w:rPr>
          <w:lang w:val="fr-LU"/>
        </w:rPr>
        <w:t>Pouvoir utiliser des composants graphiques de taille assez grande pour faciliter les interac-tions tactiles.</w:t>
      </w:r>
    </w:p>
    <w:p w14:paraId="6C46FA17" w14:textId="77777777" w:rsidR="002D2FEF" w:rsidRPr="00F063F0" w:rsidRDefault="00F063F0">
      <w:pPr>
        <w:numPr>
          <w:ilvl w:val="0"/>
          <w:numId w:val="23"/>
        </w:numPr>
        <w:ind w:right="15" w:hanging="218"/>
        <w:rPr>
          <w:lang w:val="fr-LU"/>
        </w:rPr>
      </w:pPr>
      <w:r w:rsidRPr="00F063F0">
        <w:rPr>
          <w:lang w:val="fr-LU"/>
        </w:rPr>
        <w:t>Éviter l’utilisation des boîtes de dialogues pop-up.</w:t>
      </w:r>
    </w:p>
    <w:p w14:paraId="79F5465A" w14:textId="77777777" w:rsidR="002D2FEF" w:rsidRPr="00F063F0" w:rsidRDefault="00F063F0">
      <w:pPr>
        <w:numPr>
          <w:ilvl w:val="0"/>
          <w:numId w:val="23"/>
        </w:numPr>
        <w:ind w:right="15" w:hanging="218"/>
        <w:rPr>
          <w:lang w:val="fr-LU"/>
        </w:rPr>
      </w:pPr>
      <w:r w:rsidRPr="00F063F0">
        <w:rPr>
          <w:lang w:val="fr-LU"/>
        </w:rPr>
        <w:t>Permettre à l’UI de l’application de s’adapter aux différentes tailles des tables interactives.Ces guidelines sont conformes aux guidelines pour les UI collaboratives et aux guidelines pour les interactions tactiles que nous avons présentées au chapitre précédent (cf. section 3.2.3).</w:t>
      </w:r>
    </w:p>
    <w:p w14:paraId="5198F097" w14:textId="77777777" w:rsidR="002D2FEF" w:rsidRPr="00F063F0" w:rsidRDefault="00F063F0">
      <w:pPr>
        <w:numPr>
          <w:ilvl w:val="0"/>
          <w:numId w:val="23"/>
        </w:numPr>
        <w:ind w:right="15" w:hanging="218"/>
        <w:rPr>
          <w:lang w:val="fr-LU"/>
        </w:rPr>
      </w:pPr>
      <w:r w:rsidRPr="00F063F0">
        <w:rPr>
          <w:lang w:val="fr-LU"/>
        </w:rPr>
        <w:t>La troisième phase consiste à appliquer les guidelines de la phase précédente pour concevoir lanouvelle UI de l’application AgilePlanner. Certaines des guidelines telles que la rotation et le déplacement des composants graphiques, l’écriture à main levée, les reconnaissances gestuelle et vocale peuvent être fournies par l’environnement logiciel de la table interactive. Évidemment, cela dépend de la table et des bibliothèques graphiques disponibles.</w:t>
      </w:r>
    </w:p>
    <w:p w14:paraId="7352C178" w14:textId="77777777" w:rsidR="002D2FEF" w:rsidRDefault="00F063F0">
      <w:pPr>
        <w:spacing w:after="335"/>
        <w:ind w:left="-3" w:right="15" w:firstLine="0"/>
      </w:pPr>
      <w:r>
        <w:t>4.2. APPROCHESSPÉCIFIQUESDEMIGRATIONDESUI</w:t>
      </w:r>
    </w:p>
    <w:p w14:paraId="48D51905" w14:textId="77777777" w:rsidR="002D2FEF" w:rsidRPr="00F063F0" w:rsidRDefault="00F063F0">
      <w:pPr>
        <w:numPr>
          <w:ilvl w:val="0"/>
          <w:numId w:val="23"/>
        </w:numPr>
        <w:spacing w:after="29"/>
        <w:ind w:right="15" w:hanging="218"/>
        <w:rPr>
          <w:lang w:val="fr-LU"/>
        </w:rPr>
      </w:pPr>
      <w:r w:rsidRPr="00F063F0">
        <w:rPr>
          <w:lang w:val="fr-LU"/>
        </w:rPr>
        <w:t xml:space="preserve">La dernière phase du processus consiste à évaluer l’UI produite en demandant à des utilisa-teurs finaux d’évaluer l’utilisabilité de chaque fonctionnalité de l’application. Les </w:t>
      </w:r>
      <w:r w:rsidRPr="00F063F0">
        <w:rPr>
          <w:lang w:val="fr-LU"/>
        </w:rPr>
        <w:lastRenderedPageBreak/>
        <w:t>différentes remarques émises permettent de modifier l’UI migrée. Une fois ces différentes modifications effectuées, l’UI a été de nouveau évaluée à nouveau pour mesurer la satisfaction des testeurs. Par exemple, les résultats de cette réévaluation ont montré que l’utilisabilité de l’écriture à main levée sur la table interactive peut être améliorée.</w:t>
      </w:r>
    </w:p>
    <w:p w14:paraId="322DBB8B" w14:textId="77777777" w:rsidR="002D2FEF" w:rsidRPr="00F063F0" w:rsidRDefault="00F063F0">
      <w:pPr>
        <w:spacing w:after="146"/>
        <w:ind w:left="-3" w:right="15"/>
        <w:rPr>
          <w:lang w:val="fr-LU"/>
        </w:rPr>
      </w:pPr>
      <w:r w:rsidRPr="00F063F0">
        <w:rPr>
          <w:lang w:val="fr-LU"/>
        </w:rPr>
        <w:t>La migration manuelle d’une UI est un processus qui comporte plusieurs phases. Dans cette section nous avons présenté une approche qui nous permet d’identifier quatre phases importantes :</w:t>
      </w:r>
    </w:p>
    <w:p w14:paraId="1F809E76" w14:textId="77777777" w:rsidR="002D2FEF" w:rsidRPr="00F063F0" w:rsidRDefault="00F063F0">
      <w:pPr>
        <w:numPr>
          <w:ilvl w:val="0"/>
          <w:numId w:val="24"/>
        </w:numPr>
        <w:spacing w:after="90"/>
        <w:ind w:left="552" w:right="15" w:hanging="271"/>
        <w:rPr>
          <w:lang w:val="fr-LU"/>
        </w:rPr>
      </w:pPr>
      <w:r w:rsidRPr="00F063F0">
        <w:rPr>
          <w:lang w:val="fr-LU"/>
        </w:rPr>
        <w:t>Analyser l’UI de départ pour identifier la structure des éléments qui la compose et ses fonctionnalités.</w:t>
      </w:r>
    </w:p>
    <w:p w14:paraId="244BDBFA" w14:textId="77777777" w:rsidR="002D2FEF" w:rsidRPr="00F063F0" w:rsidRDefault="00F063F0">
      <w:pPr>
        <w:numPr>
          <w:ilvl w:val="0"/>
          <w:numId w:val="24"/>
        </w:numPr>
        <w:spacing w:after="87"/>
        <w:ind w:left="552" w:right="15" w:hanging="271"/>
        <w:rPr>
          <w:lang w:val="fr-LU"/>
        </w:rPr>
      </w:pPr>
      <w:r w:rsidRPr="00F063F0">
        <w:rPr>
          <w:lang w:val="fr-LU"/>
        </w:rPr>
        <w:t>Identifier les guidelines qui permettront la migration : cette identification se fait en se basant surles différences entre la plateforme de départ et celle d’arrivée.</w:t>
      </w:r>
    </w:p>
    <w:p w14:paraId="0D42C7C3" w14:textId="77777777" w:rsidR="002D2FEF" w:rsidRPr="00F063F0" w:rsidRDefault="00F063F0">
      <w:pPr>
        <w:numPr>
          <w:ilvl w:val="0"/>
          <w:numId w:val="24"/>
        </w:numPr>
        <w:spacing w:after="89"/>
        <w:ind w:left="552" w:right="15" w:hanging="271"/>
        <w:rPr>
          <w:lang w:val="fr-LU"/>
        </w:rPr>
      </w:pPr>
      <w:r w:rsidRPr="00F063F0">
        <w:rPr>
          <w:lang w:val="fr-LU"/>
        </w:rPr>
        <w:t>Appliquer les guidelines pour migrer l’UI de départ.</w:t>
      </w:r>
    </w:p>
    <w:p w14:paraId="55F63152" w14:textId="77777777" w:rsidR="002D2FEF" w:rsidRPr="00F063F0" w:rsidRDefault="00F063F0">
      <w:pPr>
        <w:numPr>
          <w:ilvl w:val="0"/>
          <w:numId w:val="24"/>
        </w:numPr>
        <w:spacing w:after="396"/>
        <w:ind w:left="552" w:right="15" w:hanging="271"/>
        <w:rPr>
          <w:lang w:val="fr-LU"/>
        </w:rPr>
      </w:pPr>
      <w:r w:rsidRPr="00F063F0">
        <w:rPr>
          <w:lang w:val="fr-LU"/>
        </w:rPr>
        <w:t>Évaluer et améliorer le résultat obtenu.</w:t>
      </w:r>
    </w:p>
    <w:p w14:paraId="60CEFA71" w14:textId="77777777" w:rsidR="002D2FEF" w:rsidRPr="00F063F0" w:rsidRDefault="00F063F0">
      <w:pPr>
        <w:pStyle w:val="Heading4"/>
        <w:tabs>
          <w:tab w:val="center" w:pos="3296"/>
        </w:tabs>
        <w:ind w:left="-3" w:right="0" w:firstLine="0"/>
        <w:jc w:val="left"/>
        <w:rPr>
          <w:lang w:val="fr-LU"/>
        </w:rPr>
      </w:pPr>
      <w:r w:rsidRPr="00F063F0">
        <w:rPr>
          <w:lang w:val="fr-LU"/>
        </w:rPr>
        <w:t>4.2.1.1</w:t>
      </w:r>
      <w:r w:rsidRPr="00F063F0">
        <w:rPr>
          <w:lang w:val="fr-LU"/>
        </w:rPr>
        <w:tab/>
        <w:t>Réutilisation du processus pour d’autres applications</w:t>
      </w:r>
    </w:p>
    <w:p w14:paraId="7F6AB137" w14:textId="77777777" w:rsidR="002D2FEF" w:rsidRPr="00F063F0" w:rsidRDefault="00F063F0">
      <w:pPr>
        <w:ind w:left="-3" w:right="15"/>
        <w:rPr>
          <w:lang w:val="fr-LU"/>
        </w:rPr>
      </w:pPr>
      <w:r w:rsidRPr="00F063F0">
        <w:rPr>
          <w:lang w:val="fr-LU"/>
        </w:rPr>
        <w:t xml:space="preserve">Les étapes du processus de migration de l’application AgilePlanner vers une table interactive et la mise en œuvre des guidelines identifiées constituent des “savoir faire” </w:t>
      </w:r>
      <w:r w:rsidRPr="00F063F0">
        <w:rPr>
          <w:b/>
          <w:lang w:val="fr-LU"/>
        </w:rPr>
        <w:t xml:space="preserve">réutilisables </w:t>
      </w:r>
      <w:r w:rsidRPr="00F063F0">
        <w:rPr>
          <w:lang w:val="fr-LU"/>
        </w:rPr>
        <w:t>pour d’autres applications.</w:t>
      </w:r>
    </w:p>
    <w:p w14:paraId="3B1D87F6" w14:textId="77777777" w:rsidR="002D2FEF" w:rsidRPr="00F063F0" w:rsidRDefault="00F063F0">
      <w:pPr>
        <w:ind w:left="-3" w:right="15"/>
        <w:rPr>
          <w:lang w:val="fr-LU"/>
        </w:rPr>
      </w:pPr>
      <w:r w:rsidRPr="00F063F0">
        <w:rPr>
          <w:lang w:val="fr-LU"/>
        </w:rPr>
        <w:t>Cependant en ce qui concerne l’application AgilePlanner, les mécanismes d’équivalences entre les instruments d’interactions et l’adaptation du layout de la structure ne peuvent pas être réutilisés pour d’autres applications car ils sont spécifiques à cette application. En effet, l’analyse et l’identification des différentes zones de l’UI ne s’appuient pas sur des modèles indépendants de la plateforme.</w:t>
      </w:r>
    </w:p>
    <w:p w14:paraId="76F5C14E" w14:textId="77777777" w:rsidR="002D2FEF" w:rsidRPr="00F063F0" w:rsidRDefault="00F063F0">
      <w:pPr>
        <w:spacing w:after="27"/>
        <w:ind w:left="-3" w:right="15"/>
        <w:rPr>
          <w:lang w:val="fr-LU"/>
        </w:rPr>
      </w:pPr>
      <w:r w:rsidRPr="00F063F0">
        <w:rPr>
          <w:lang w:val="fr-LU"/>
        </w:rPr>
        <w:t>La mise en œuvre des guidelines identifiées par ce processus est basée sur l’intuition. Pour compléter l’étude, nous avons considéré l’UI de deux autres applications que nous souhaiterions faire migrer. L’UI de l’application CBA et celle d’une application agenda présentée par la figure 4.1. Nous souhaitons effectuer cette migration en appliquant les guidelines identifiées à la section 4.2.1. La migration de l’application agenda ne pose pas trop de problèmes et par exemple, les divers composants graphiques r</w:t>
      </w:r>
      <w:r w:rsidRPr="00F063F0">
        <w:rPr>
          <w:lang w:val="fr-LU"/>
        </w:rPr>
        <w:t>eprésentant la barre de menu, la barre de recherche, la liste des catégories et le tableau peuvent tous être déplaçables sur la table. On peut aussi considérer la liste des catégories et le tableau de contacts comme tout indissociable. En ce qui concerne l’application CBA, le choix des groupes utilisables à 360° peut se faire comme le propose la figure 2.3. Nous remarquons que l’utilisation des guidelines pour deux applications différentes repose sur l’</w:t>
      </w:r>
      <w:r w:rsidRPr="00F063F0">
        <w:rPr>
          <w:b/>
          <w:lang w:val="fr-LU"/>
        </w:rPr>
        <w:t xml:space="preserve">interprétation </w:t>
      </w:r>
      <w:r w:rsidRPr="00F063F0">
        <w:rPr>
          <w:lang w:val="fr-LU"/>
        </w:rPr>
        <w:t xml:space="preserve">faite par les personnes en charge de la </w:t>
      </w:r>
      <w:r w:rsidRPr="00F063F0">
        <w:rPr>
          <w:lang w:val="fr-LU"/>
        </w:rPr>
        <w:t>migration et laisse une certaine latitude car ces guidelines précisent formellement assez peu de choses. Par exemple, plusieurs possibilité sont offertes pour regrouper les composants graphiques à déplacer.</w:t>
      </w:r>
    </w:p>
    <w:p w14:paraId="4D05BE7A" w14:textId="77777777" w:rsidR="002D2FEF" w:rsidRPr="00F063F0" w:rsidRDefault="00F063F0">
      <w:pPr>
        <w:spacing w:after="27"/>
        <w:ind w:left="-3" w:right="15"/>
        <w:rPr>
          <w:lang w:val="fr-LU"/>
        </w:rPr>
      </w:pPr>
      <w:r w:rsidRPr="00F063F0">
        <w:rPr>
          <w:lang w:val="fr-LU"/>
        </w:rPr>
        <w:t xml:space="preserve">Le processus de migration décrit par cette approche est très </w:t>
      </w:r>
      <w:r w:rsidRPr="00F063F0">
        <w:rPr>
          <w:b/>
          <w:lang w:val="fr-LU"/>
        </w:rPr>
        <w:t xml:space="preserve">flexible </w:t>
      </w:r>
      <w:r w:rsidRPr="00F063F0">
        <w:rPr>
          <w:lang w:val="fr-LU"/>
        </w:rPr>
        <w:t>pour deux raisons, d’abord il est essentiellement manuel et ensuite le processus intègre une phase d’évaluation et d’amélioration du résultat. L’intervention humaine est omniprésente et permet d’améliorer le résultat en continue.</w:t>
      </w:r>
    </w:p>
    <w:p w14:paraId="706932F2" w14:textId="77777777" w:rsidR="002D2FEF" w:rsidRPr="00F063F0" w:rsidRDefault="00F063F0">
      <w:pPr>
        <w:ind w:left="-3" w:right="15"/>
        <w:rPr>
          <w:lang w:val="fr-LU"/>
        </w:rPr>
      </w:pPr>
      <w:r w:rsidRPr="00F063F0">
        <w:rPr>
          <w:lang w:val="fr-LU"/>
        </w:rPr>
        <w:t>Par contre, le fait que l’approche se base uniquement sur des mécanismes manuels rend plus lourd le travail des personnes en charge de la migration. Les mécanismes d’équivalence des instruments d’interactions doivent être décrit manuellement pour chaque application à migrer. Les mécanismes de prise en compte des guidelines sont basés uniquement sur les connaissances des développeurs. Cette approche n’offre que peu de mécanismes permettant de réduire la charge de travail des développeurs et par conséquent le</w:t>
      </w:r>
      <w:r w:rsidRPr="00F063F0">
        <w:rPr>
          <w:lang w:val="fr-LU"/>
        </w:rPr>
        <w:t xml:space="preserve"> coût de migration reste presque équivalent à une nouvelle conception de l’UI.</w:t>
      </w:r>
    </w:p>
    <w:p w14:paraId="0ED46BF2" w14:textId="77777777" w:rsidR="002D2FEF" w:rsidRPr="00F063F0" w:rsidRDefault="00F063F0">
      <w:pPr>
        <w:spacing w:after="211" w:line="259" w:lineRule="auto"/>
        <w:ind w:left="357" w:firstLine="0"/>
        <w:jc w:val="left"/>
        <w:rPr>
          <w:lang w:val="fr-LU"/>
        </w:rPr>
      </w:pPr>
      <w:r w:rsidRPr="00F063F0">
        <w:rPr>
          <w:rFonts w:ascii="Calibri" w:eastAsia="Calibri" w:hAnsi="Calibri" w:cs="Calibri"/>
          <w:lang w:val="fr-LU"/>
        </w:rPr>
        <w:t xml:space="preserve"> </w:t>
      </w:r>
    </w:p>
    <w:p w14:paraId="063DEA79" w14:textId="77777777" w:rsidR="002D2FEF" w:rsidRDefault="00F063F0">
      <w:pPr>
        <w:spacing w:after="217" w:line="259" w:lineRule="auto"/>
        <w:ind w:left="409" w:firstLine="0"/>
        <w:jc w:val="left"/>
      </w:pPr>
      <w:r>
        <w:rPr>
          <w:rFonts w:ascii="Calibri" w:eastAsia="Calibri" w:hAnsi="Calibri" w:cs="Calibri"/>
          <w:noProof/>
        </w:rPr>
        <w:lastRenderedPageBreak/>
        <mc:AlternateContent>
          <mc:Choice Requires="wpg">
            <w:drawing>
              <wp:inline distT="0" distB="0" distL="0" distR="0" wp14:anchorId="44B4BDA2" wp14:editId="64DBBFE0">
                <wp:extent cx="5157011" cy="2282952"/>
                <wp:effectExtent l="0" t="0" r="0" b="0"/>
                <wp:docPr id="198589" name="Group 198589"/>
                <wp:cNvGraphicFramePr/>
                <a:graphic xmlns:a="http://schemas.openxmlformats.org/drawingml/2006/main">
                  <a:graphicData uri="http://schemas.microsoft.com/office/word/2010/wordprocessingGroup">
                    <wpg:wgp>
                      <wpg:cNvGrpSpPr/>
                      <wpg:grpSpPr>
                        <a:xfrm>
                          <a:off x="0" y="0"/>
                          <a:ext cx="5157011" cy="2282952"/>
                          <a:chOff x="0" y="0"/>
                          <a:chExt cx="5157011" cy="2282952"/>
                        </a:xfrm>
                      </wpg:grpSpPr>
                      <pic:pic xmlns:pic="http://schemas.openxmlformats.org/drawingml/2006/picture">
                        <pic:nvPicPr>
                          <pic:cNvPr id="256976" name="Picture 256976"/>
                          <pic:cNvPicPr/>
                        </pic:nvPicPr>
                        <pic:blipFill>
                          <a:blip r:embed="rId221"/>
                          <a:stretch>
                            <a:fillRect/>
                          </a:stretch>
                        </pic:blipFill>
                        <pic:spPr>
                          <a:xfrm>
                            <a:off x="-4558" y="-3288"/>
                            <a:ext cx="3584448" cy="192024"/>
                          </a:xfrm>
                          <a:prstGeom prst="rect">
                            <a:avLst/>
                          </a:prstGeom>
                        </pic:spPr>
                      </pic:pic>
                      <pic:pic xmlns:pic="http://schemas.openxmlformats.org/drawingml/2006/picture">
                        <pic:nvPicPr>
                          <pic:cNvPr id="256977" name="Picture 256977"/>
                          <pic:cNvPicPr/>
                        </pic:nvPicPr>
                        <pic:blipFill>
                          <a:blip r:embed="rId222"/>
                          <a:stretch>
                            <a:fillRect/>
                          </a:stretch>
                        </pic:blipFill>
                        <pic:spPr>
                          <a:xfrm>
                            <a:off x="-4558" y="184671"/>
                            <a:ext cx="3584448" cy="188976"/>
                          </a:xfrm>
                          <a:prstGeom prst="rect">
                            <a:avLst/>
                          </a:prstGeom>
                        </pic:spPr>
                      </pic:pic>
                      <pic:pic xmlns:pic="http://schemas.openxmlformats.org/drawingml/2006/picture">
                        <pic:nvPicPr>
                          <pic:cNvPr id="256978" name="Picture 256978"/>
                          <pic:cNvPicPr/>
                        </pic:nvPicPr>
                        <pic:blipFill>
                          <a:blip r:embed="rId223"/>
                          <a:stretch>
                            <a:fillRect/>
                          </a:stretch>
                        </pic:blipFill>
                        <pic:spPr>
                          <a:xfrm>
                            <a:off x="-4558" y="371614"/>
                            <a:ext cx="3584448" cy="192024"/>
                          </a:xfrm>
                          <a:prstGeom prst="rect">
                            <a:avLst/>
                          </a:prstGeom>
                        </pic:spPr>
                      </pic:pic>
                      <pic:pic xmlns:pic="http://schemas.openxmlformats.org/drawingml/2006/picture">
                        <pic:nvPicPr>
                          <pic:cNvPr id="256979" name="Picture 256979"/>
                          <pic:cNvPicPr/>
                        </pic:nvPicPr>
                        <pic:blipFill>
                          <a:blip r:embed="rId224"/>
                          <a:stretch>
                            <a:fillRect/>
                          </a:stretch>
                        </pic:blipFill>
                        <pic:spPr>
                          <a:xfrm>
                            <a:off x="-4558" y="558558"/>
                            <a:ext cx="3584448" cy="192024"/>
                          </a:xfrm>
                          <a:prstGeom prst="rect">
                            <a:avLst/>
                          </a:prstGeom>
                        </pic:spPr>
                      </pic:pic>
                      <pic:pic xmlns:pic="http://schemas.openxmlformats.org/drawingml/2006/picture">
                        <pic:nvPicPr>
                          <pic:cNvPr id="256980" name="Picture 256980"/>
                          <pic:cNvPicPr/>
                        </pic:nvPicPr>
                        <pic:blipFill>
                          <a:blip r:embed="rId225"/>
                          <a:stretch>
                            <a:fillRect/>
                          </a:stretch>
                        </pic:blipFill>
                        <pic:spPr>
                          <a:xfrm>
                            <a:off x="-4558" y="746519"/>
                            <a:ext cx="3584448" cy="192024"/>
                          </a:xfrm>
                          <a:prstGeom prst="rect">
                            <a:avLst/>
                          </a:prstGeom>
                        </pic:spPr>
                      </pic:pic>
                      <pic:pic xmlns:pic="http://schemas.openxmlformats.org/drawingml/2006/picture">
                        <pic:nvPicPr>
                          <pic:cNvPr id="256981" name="Picture 256981"/>
                          <pic:cNvPicPr/>
                        </pic:nvPicPr>
                        <pic:blipFill>
                          <a:blip r:embed="rId226"/>
                          <a:stretch>
                            <a:fillRect/>
                          </a:stretch>
                        </pic:blipFill>
                        <pic:spPr>
                          <a:xfrm>
                            <a:off x="-4558" y="933463"/>
                            <a:ext cx="3584448" cy="192024"/>
                          </a:xfrm>
                          <a:prstGeom prst="rect">
                            <a:avLst/>
                          </a:prstGeom>
                        </pic:spPr>
                      </pic:pic>
                      <pic:pic xmlns:pic="http://schemas.openxmlformats.org/drawingml/2006/picture">
                        <pic:nvPicPr>
                          <pic:cNvPr id="256982" name="Picture 256982"/>
                          <pic:cNvPicPr/>
                        </pic:nvPicPr>
                        <pic:blipFill>
                          <a:blip r:embed="rId227"/>
                          <a:stretch>
                            <a:fillRect/>
                          </a:stretch>
                        </pic:blipFill>
                        <pic:spPr>
                          <a:xfrm>
                            <a:off x="-4558" y="1120407"/>
                            <a:ext cx="3584448" cy="192024"/>
                          </a:xfrm>
                          <a:prstGeom prst="rect">
                            <a:avLst/>
                          </a:prstGeom>
                        </pic:spPr>
                      </pic:pic>
                      <pic:pic xmlns:pic="http://schemas.openxmlformats.org/drawingml/2006/picture">
                        <pic:nvPicPr>
                          <pic:cNvPr id="256983" name="Picture 256983"/>
                          <pic:cNvPicPr/>
                        </pic:nvPicPr>
                        <pic:blipFill>
                          <a:blip r:embed="rId228"/>
                          <a:stretch>
                            <a:fillRect/>
                          </a:stretch>
                        </pic:blipFill>
                        <pic:spPr>
                          <a:xfrm>
                            <a:off x="-4558" y="1308367"/>
                            <a:ext cx="3584448" cy="192024"/>
                          </a:xfrm>
                          <a:prstGeom prst="rect">
                            <a:avLst/>
                          </a:prstGeom>
                        </pic:spPr>
                      </pic:pic>
                      <pic:pic xmlns:pic="http://schemas.openxmlformats.org/drawingml/2006/picture">
                        <pic:nvPicPr>
                          <pic:cNvPr id="256984" name="Picture 256984"/>
                          <pic:cNvPicPr/>
                        </pic:nvPicPr>
                        <pic:blipFill>
                          <a:blip r:embed="rId229"/>
                          <a:stretch>
                            <a:fillRect/>
                          </a:stretch>
                        </pic:blipFill>
                        <pic:spPr>
                          <a:xfrm>
                            <a:off x="-4558" y="1495311"/>
                            <a:ext cx="3584448" cy="192024"/>
                          </a:xfrm>
                          <a:prstGeom prst="rect">
                            <a:avLst/>
                          </a:prstGeom>
                        </pic:spPr>
                      </pic:pic>
                      <pic:pic xmlns:pic="http://schemas.openxmlformats.org/drawingml/2006/picture">
                        <pic:nvPicPr>
                          <pic:cNvPr id="256985" name="Picture 256985"/>
                          <pic:cNvPicPr/>
                        </pic:nvPicPr>
                        <pic:blipFill>
                          <a:blip r:embed="rId230"/>
                          <a:stretch>
                            <a:fillRect/>
                          </a:stretch>
                        </pic:blipFill>
                        <pic:spPr>
                          <a:xfrm>
                            <a:off x="-4558" y="1683271"/>
                            <a:ext cx="3584448" cy="192024"/>
                          </a:xfrm>
                          <a:prstGeom prst="rect">
                            <a:avLst/>
                          </a:prstGeom>
                        </pic:spPr>
                      </pic:pic>
                      <pic:pic xmlns:pic="http://schemas.openxmlformats.org/drawingml/2006/picture">
                        <pic:nvPicPr>
                          <pic:cNvPr id="256986" name="Picture 256986"/>
                          <pic:cNvPicPr/>
                        </pic:nvPicPr>
                        <pic:blipFill>
                          <a:blip r:embed="rId230"/>
                          <a:stretch>
                            <a:fillRect/>
                          </a:stretch>
                        </pic:blipFill>
                        <pic:spPr>
                          <a:xfrm>
                            <a:off x="-4558" y="1870215"/>
                            <a:ext cx="3584448" cy="192024"/>
                          </a:xfrm>
                          <a:prstGeom prst="rect">
                            <a:avLst/>
                          </a:prstGeom>
                        </pic:spPr>
                      </pic:pic>
                      <pic:pic xmlns:pic="http://schemas.openxmlformats.org/drawingml/2006/picture">
                        <pic:nvPicPr>
                          <pic:cNvPr id="256987" name="Picture 256987"/>
                          <pic:cNvPicPr/>
                        </pic:nvPicPr>
                        <pic:blipFill>
                          <a:blip r:embed="rId231"/>
                          <a:stretch>
                            <a:fillRect/>
                          </a:stretch>
                        </pic:blipFill>
                        <pic:spPr>
                          <a:xfrm>
                            <a:off x="-4558" y="2060207"/>
                            <a:ext cx="3584448" cy="146304"/>
                          </a:xfrm>
                          <a:prstGeom prst="rect">
                            <a:avLst/>
                          </a:prstGeom>
                        </pic:spPr>
                      </pic:pic>
                      <wps:wsp>
                        <wps:cNvPr id="3778" name="Shape 3778"/>
                        <wps:cNvSpPr/>
                        <wps:spPr>
                          <a:xfrm>
                            <a:off x="0" y="106679"/>
                            <a:ext cx="3564636" cy="126492"/>
                          </a:xfrm>
                          <a:custGeom>
                            <a:avLst/>
                            <a:gdLst/>
                            <a:ahLst/>
                            <a:cxnLst/>
                            <a:rect l="0" t="0" r="0" b="0"/>
                            <a:pathLst>
                              <a:path w="3564636" h="126492">
                                <a:moveTo>
                                  <a:pt x="0" y="126492"/>
                                </a:moveTo>
                                <a:lnTo>
                                  <a:pt x="3564636" y="126492"/>
                                </a:lnTo>
                                <a:lnTo>
                                  <a:pt x="3564636" y="0"/>
                                </a:lnTo>
                                <a:lnTo>
                                  <a:pt x="0" y="0"/>
                                </a:lnTo>
                                <a:lnTo>
                                  <a:pt x="0" y="126492"/>
                                </a:lnTo>
                              </a:path>
                            </a:pathLst>
                          </a:custGeom>
                          <a:ln w="19047" cap="rnd">
                            <a:round/>
                          </a:ln>
                        </wps:spPr>
                        <wps:style>
                          <a:lnRef idx="1">
                            <a:srgbClr val="923931"/>
                          </a:lnRef>
                          <a:fillRef idx="0">
                            <a:srgbClr val="000000">
                              <a:alpha val="0"/>
                            </a:srgbClr>
                          </a:fillRef>
                          <a:effectRef idx="0">
                            <a:scrgbClr r="0" g="0" b="0"/>
                          </a:effectRef>
                          <a:fontRef idx="none"/>
                        </wps:style>
                        <wps:bodyPr/>
                      </wps:wsp>
                      <wps:wsp>
                        <wps:cNvPr id="3779" name="Shape 3779"/>
                        <wps:cNvSpPr/>
                        <wps:spPr>
                          <a:xfrm>
                            <a:off x="22860" y="259079"/>
                            <a:ext cx="3563112" cy="126492"/>
                          </a:xfrm>
                          <a:custGeom>
                            <a:avLst/>
                            <a:gdLst/>
                            <a:ahLst/>
                            <a:cxnLst/>
                            <a:rect l="0" t="0" r="0" b="0"/>
                            <a:pathLst>
                              <a:path w="3563112" h="126492">
                                <a:moveTo>
                                  <a:pt x="0" y="126492"/>
                                </a:moveTo>
                                <a:lnTo>
                                  <a:pt x="3563112" y="126492"/>
                                </a:lnTo>
                                <a:lnTo>
                                  <a:pt x="3563112" y="0"/>
                                </a:lnTo>
                                <a:lnTo>
                                  <a:pt x="0" y="0"/>
                                </a:lnTo>
                                <a:lnTo>
                                  <a:pt x="0" y="126492"/>
                                </a:lnTo>
                              </a:path>
                            </a:pathLst>
                          </a:custGeom>
                          <a:ln w="19047" cap="rnd">
                            <a:round/>
                          </a:ln>
                        </wps:spPr>
                        <wps:style>
                          <a:lnRef idx="1">
                            <a:srgbClr val="923931"/>
                          </a:lnRef>
                          <a:fillRef idx="0">
                            <a:srgbClr val="000000">
                              <a:alpha val="0"/>
                            </a:srgbClr>
                          </a:fillRef>
                          <a:effectRef idx="0">
                            <a:scrgbClr r="0" g="0" b="0"/>
                          </a:effectRef>
                          <a:fontRef idx="none"/>
                        </wps:style>
                        <wps:bodyPr/>
                      </wps:wsp>
                      <wps:wsp>
                        <wps:cNvPr id="3780" name="Shape 3780"/>
                        <wps:cNvSpPr/>
                        <wps:spPr>
                          <a:xfrm>
                            <a:off x="0" y="413004"/>
                            <a:ext cx="1674876" cy="1801368"/>
                          </a:xfrm>
                          <a:custGeom>
                            <a:avLst/>
                            <a:gdLst/>
                            <a:ahLst/>
                            <a:cxnLst/>
                            <a:rect l="0" t="0" r="0" b="0"/>
                            <a:pathLst>
                              <a:path w="1674876" h="1801368">
                                <a:moveTo>
                                  <a:pt x="0" y="1801368"/>
                                </a:moveTo>
                                <a:lnTo>
                                  <a:pt x="1674876" y="1801368"/>
                                </a:lnTo>
                                <a:lnTo>
                                  <a:pt x="1674876" y="0"/>
                                </a:lnTo>
                                <a:lnTo>
                                  <a:pt x="0" y="0"/>
                                </a:lnTo>
                                <a:lnTo>
                                  <a:pt x="0" y="1801368"/>
                                </a:lnTo>
                              </a:path>
                            </a:pathLst>
                          </a:custGeom>
                          <a:ln w="19047" cap="rnd">
                            <a:round/>
                          </a:ln>
                        </wps:spPr>
                        <wps:style>
                          <a:lnRef idx="1">
                            <a:srgbClr val="923931"/>
                          </a:lnRef>
                          <a:fillRef idx="0">
                            <a:srgbClr val="000000">
                              <a:alpha val="0"/>
                            </a:srgbClr>
                          </a:fillRef>
                          <a:effectRef idx="0">
                            <a:scrgbClr r="0" g="0" b="0"/>
                          </a:effectRef>
                          <a:fontRef idx="none"/>
                        </wps:style>
                        <wps:bodyPr/>
                      </wps:wsp>
                      <wps:wsp>
                        <wps:cNvPr id="3781" name="Shape 3781"/>
                        <wps:cNvSpPr/>
                        <wps:spPr>
                          <a:xfrm>
                            <a:off x="1746504" y="413004"/>
                            <a:ext cx="1853184" cy="1801368"/>
                          </a:xfrm>
                          <a:custGeom>
                            <a:avLst/>
                            <a:gdLst/>
                            <a:ahLst/>
                            <a:cxnLst/>
                            <a:rect l="0" t="0" r="0" b="0"/>
                            <a:pathLst>
                              <a:path w="1853184" h="1801368">
                                <a:moveTo>
                                  <a:pt x="0" y="1801368"/>
                                </a:moveTo>
                                <a:lnTo>
                                  <a:pt x="1853184" y="1801368"/>
                                </a:lnTo>
                                <a:lnTo>
                                  <a:pt x="1853184" y="0"/>
                                </a:lnTo>
                                <a:lnTo>
                                  <a:pt x="0" y="0"/>
                                </a:lnTo>
                                <a:lnTo>
                                  <a:pt x="0" y="1801368"/>
                                </a:lnTo>
                              </a:path>
                            </a:pathLst>
                          </a:custGeom>
                          <a:ln w="19047" cap="rnd">
                            <a:round/>
                          </a:ln>
                        </wps:spPr>
                        <wps:style>
                          <a:lnRef idx="1">
                            <a:srgbClr val="923931"/>
                          </a:lnRef>
                          <a:fillRef idx="0">
                            <a:srgbClr val="000000">
                              <a:alpha val="0"/>
                            </a:srgbClr>
                          </a:fillRef>
                          <a:effectRef idx="0">
                            <a:scrgbClr r="0" g="0" b="0"/>
                          </a:effectRef>
                          <a:fontRef idx="none"/>
                        </wps:style>
                        <wps:bodyPr/>
                      </wps:wsp>
                      <wps:wsp>
                        <wps:cNvPr id="3782" name="Shape 3782"/>
                        <wps:cNvSpPr/>
                        <wps:spPr>
                          <a:xfrm>
                            <a:off x="3564636" y="169164"/>
                            <a:ext cx="362712" cy="1523"/>
                          </a:xfrm>
                          <a:custGeom>
                            <a:avLst/>
                            <a:gdLst/>
                            <a:ahLst/>
                            <a:cxnLst/>
                            <a:rect l="0" t="0" r="0" b="0"/>
                            <a:pathLst>
                              <a:path w="362712" h="1523">
                                <a:moveTo>
                                  <a:pt x="0" y="0"/>
                                </a:moveTo>
                                <a:lnTo>
                                  <a:pt x="362712" y="1523"/>
                                </a:lnTo>
                              </a:path>
                            </a:pathLst>
                          </a:custGeom>
                          <a:ln w="3047" cap="rnd">
                            <a:round/>
                          </a:ln>
                        </wps:spPr>
                        <wps:style>
                          <a:lnRef idx="1">
                            <a:srgbClr val="000000"/>
                          </a:lnRef>
                          <a:fillRef idx="0">
                            <a:srgbClr val="000000">
                              <a:alpha val="0"/>
                            </a:srgbClr>
                          </a:fillRef>
                          <a:effectRef idx="0">
                            <a:scrgbClr r="0" g="0" b="0"/>
                          </a:effectRef>
                          <a:fontRef idx="none"/>
                        </wps:style>
                        <wps:bodyPr/>
                      </wps:wsp>
                      <wps:wsp>
                        <wps:cNvPr id="3783" name="Shape 3783"/>
                        <wps:cNvSpPr/>
                        <wps:spPr>
                          <a:xfrm>
                            <a:off x="3599688" y="1313687"/>
                            <a:ext cx="234696" cy="0"/>
                          </a:xfrm>
                          <a:custGeom>
                            <a:avLst/>
                            <a:gdLst/>
                            <a:ahLst/>
                            <a:cxnLst/>
                            <a:rect l="0" t="0" r="0" b="0"/>
                            <a:pathLst>
                              <a:path w="234696">
                                <a:moveTo>
                                  <a:pt x="0" y="0"/>
                                </a:moveTo>
                                <a:lnTo>
                                  <a:pt x="234696" y="0"/>
                                </a:lnTo>
                              </a:path>
                            </a:pathLst>
                          </a:custGeom>
                          <a:ln w="3047" cap="rnd">
                            <a:round/>
                          </a:ln>
                        </wps:spPr>
                        <wps:style>
                          <a:lnRef idx="1">
                            <a:srgbClr val="000000"/>
                          </a:lnRef>
                          <a:fillRef idx="0">
                            <a:srgbClr val="000000">
                              <a:alpha val="0"/>
                            </a:srgbClr>
                          </a:fillRef>
                          <a:effectRef idx="0">
                            <a:scrgbClr r="0" g="0" b="0"/>
                          </a:effectRef>
                          <a:fontRef idx="none"/>
                        </wps:style>
                        <wps:bodyPr/>
                      </wps:wsp>
                      <wps:wsp>
                        <wps:cNvPr id="3784" name="Shape 3784"/>
                        <wps:cNvSpPr/>
                        <wps:spPr>
                          <a:xfrm>
                            <a:off x="3585972" y="323087"/>
                            <a:ext cx="320040" cy="0"/>
                          </a:xfrm>
                          <a:custGeom>
                            <a:avLst/>
                            <a:gdLst/>
                            <a:ahLst/>
                            <a:cxnLst/>
                            <a:rect l="0" t="0" r="0" b="0"/>
                            <a:pathLst>
                              <a:path w="320040">
                                <a:moveTo>
                                  <a:pt x="0" y="0"/>
                                </a:moveTo>
                                <a:lnTo>
                                  <a:pt x="320040" y="0"/>
                                </a:lnTo>
                              </a:path>
                            </a:pathLst>
                          </a:custGeom>
                          <a:ln w="3047" cap="rnd">
                            <a:round/>
                          </a:ln>
                        </wps:spPr>
                        <wps:style>
                          <a:lnRef idx="1">
                            <a:srgbClr val="000000"/>
                          </a:lnRef>
                          <a:fillRef idx="0">
                            <a:srgbClr val="000000">
                              <a:alpha val="0"/>
                            </a:srgbClr>
                          </a:fillRef>
                          <a:effectRef idx="0">
                            <a:scrgbClr r="0" g="0" b="0"/>
                          </a:effectRef>
                          <a:fontRef idx="none"/>
                        </wps:style>
                        <wps:bodyPr/>
                      </wps:wsp>
                      <wps:wsp>
                        <wps:cNvPr id="3785" name="Rectangle 3785"/>
                        <wps:cNvSpPr/>
                        <wps:spPr>
                          <a:xfrm>
                            <a:off x="4133088" y="107823"/>
                            <a:ext cx="815360" cy="135804"/>
                          </a:xfrm>
                          <a:prstGeom prst="rect">
                            <a:avLst/>
                          </a:prstGeom>
                          <a:ln>
                            <a:noFill/>
                          </a:ln>
                        </wps:spPr>
                        <wps:txbx>
                          <w:txbxContent>
                            <w:p w14:paraId="451D9E1E" w14:textId="77777777" w:rsidR="002D2FEF" w:rsidRDefault="00F063F0">
                              <w:pPr>
                                <w:spacing w:after="160" w:line="259" w:lineRule="auto"/>
                                <w:ind w:firstLine="0"/>
                                <w:jc w:val="left"/>
                              </w:pPr>
                              <w:r>
                                <w:rPr>
                                  <w:rFonts w:ascii="Calibri" w:eastAsia="Calibri" w:hAnsi="Calibri" w:cs="Calibri"/>
                                  <w:color w:val="164326"/>
                                  <w:sz w:val="16"/>
                                </w:rPr>
                                <w:t>Barre de menu</w:t>
                              </w:r>
                            </w:p>
                          </w:txbxContent>
                        </wps:txbx>
                        <wps:bodyPr horzOverflow="overflow" vert="horz" lIns="0" tIns="0" rIns="0" bIns="0" rtlCol="0">
                          <a:noAutofit/>
                        </wps:bodyPr>
                      </wps:wsp>
                      <wps:wsp>
                        <wps:cNvPr id="3786" name="Rectangle 3786"/>
                        <wps:cNvSpPr/>
                        <wps:spPr>
                          <a:xfrm>
                            <a:off x="3954778" y="287658"/>
                            <a:ext cx="1050993" cy="135804"/>
                          </a:xfrm>
                          <a:prstGeom prst="rect">
                            <a:avLst/>
                          </a:prstGeom>
                          <a:ln>
                            <a:noFill/>
                          </a:ln>
                        </wps:spPr>
                        <wps:txbx>
                          <w:txbxContent>
                            <w:p w14:paraId="08A95C1C" w14:textId="77777777" w:rsidR="002D2FEF" w:rsidRDefault="00F063F0">
                              <w:pPr>
                                <w:spacing w:after="160" w:line="259" w:lineRule="auto"/>
                                <w:ind w:firstLine="0"/>
                                <w:jc w:val="left"/>
                              </w:pPr>
                              <w:r>
                                <w:rPr>
                                  <w:rFonts w:ascii="Calibri" w:eastAsia="Calibri" w:hAnsi="Calibri" w:cs="Calibri"/>
                                  <w:color w:val="164326"/>
                                  <w:sz w:val="16"/>
                                </w:rPr>
                                <w:t>Barre de recherche</w:t>
                              </w:r>
                            </w:p>
                          </w:txbxContent>
                        </wps:txbx>
                        <wps:bodyPr horzOverflow="overflow" vert="horz" lIns="0" tIns="0" rIns="0" bIns="0" rtlCol="0">
                          <a:noAutofit/>
                        </wps:bodyPr>
                      </wps:wsp>
                      <wps:wsp>
                        <wps:cNvPr id="3787" name="Rectangle 3787"/>
                        <wps:cNvSpPr/>
                        <wps:spPr>
                          <a:xfrm>
                            <a:off x="3918201" y="1255398"/>
                            <a:ext cx="1098775" cy="135804"/>
                          </a:xfrm>
                          <a:prstGeom prst="rect">
                            <a:avLst/>
                          </a:prstGeom>
                          <a:ln>
                            <a:noFill/>
                          </a:ln>
                        </wps:spPr>
                        <wps:txbx>
                          <w:txbxContent>
                            <w:p w14:paraId="6D291398" w14:textId="77777777" w:rsidR="002D2FEF" w:rsidRDefault="00F063F0">
                              <w:pPr>
                                <w:spacing w:after="160" w:line="259" w:lineRule="auto"/>
                                <w:ind w:firstLine="0"/>
                                <w:jc w:val="left"/>
                              </w:pPr>
                              <w:r>
                                <w:rPr>
                                  <w:rFonts w:ascii="Calibri" w:eastAsia="Calibri" w:hAnsi="Calibri" w:cs="Calibri"/>
                                  <w:color w:val="164326"/>
                                  <w:sz w:val="16"/>
                                </w:rPr>
                                <w:t>Tableau de contacts</w:t>
                              </w:r>
                            </w:p>
                          </w:txbxContent>
                        </wps:txbx>
                        <wps:bodyPr horzOverflow="overflow" vert="horz" lIns="0" tIns="0" rIns="0" bIns="0" rtlCol="0">
                          <a:noAutofit/>
                        </wps:bodyPr>
                      </wps:wsp>
                      <wps:wsp>
                        <wps:cNvPr id="3788" name="Rectangle 3788"/>
                        <wps:cNvSpPr/>
                        <wps:spPr>
                          <a:xfrm>
                            <a:off x="452625" y="1266064"/>
                            <a:ext cx="1020242" cy="135804"/>
                          </a:xfrm>
                          <a:prstGeom prst="rect">
                            <a:avLst/>
                          </a:prstGeom>
                          <a:ln>
                            <a:noFill/>
                          </a:ln>
                        </wps:spPr>
                        <wps:txbx>
                          <w:txbxContent>
                            <w:p w14:paraId="794115C2" w14:textId="77777777" w:rsidR="002D2FEF" w:rsidRDefault="00F063F0">
                              <w:pPr>
                                <w:spacing w:after="160" w:line="259" w:lineRule="auto"/>
                                <w:ind w:firstLine="0"/>
                                <w:jc w:val="left"/>
                              </w:pPr>
                              <w:r>
                                <w:rPr>
                                  <w:rFonts w:ascii="Calibri" w:eastAsia="Calibri" w:hAnsi="Calibri" w:cs="Calibri"/>
                                  <w:color w:val="164326"/>
                                  <w:sz w:val="16"/>
                                </w:rPr>
                                <w:t>Liste des catégorie</w:t>
                              </w:r>
                            </w:p>
                          </w:txbxContent>
                        </wps:txbx>
                        <wps:bodyPr horzOverflow="overflow" vert="horz" lIns="0" tIns="0" rIns="0" bIns="0" rtlCol="0">
                          <a:noAutofit/>
                        </wps:bodyPr>
                      </wps:wsp>
                      <wps:wsp>
                        <wps:cNvPr id="3789" name="Rectangle 3789"/>
                        <wps:cNvSpPr/>
                        <wps:spPr>
                          <a:xfrm>
                            <a:off x="5125212" y="2142744"/>
                            <a:ext cx="42292" cy="186477"/>
                          </a:xfrm>
                          <a:prstGeom prst="rect">
                            <a:avLst/>
                          </a:prstGeom>
                          <a:ln>
                            <a:noFill/>
                          </a:ln>
                        </wps:spPr>
                        <wps:txbx>
                          <w:txbxContent>
                            <w:p w14:paraId="2231DD58" w14:textId="77777777" w:rsidR="002D2FEF" w:rsidRDefault="00F063F0">
                              <w:pPr>
                                <w:spacing w:after="160" w:line="259" w:lineRule="auto"/>
                                <w:ind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8589" style="width:406.064pt;height:179.76pt;mso-position-horizontal-relative:char;mso-position-vertical-relative:line" coordsize="51570,22829">
                <v:shape id="Picture 256976" style="position:absolute;width:35844;height:1920;left:-45;top:-32;" filled="f">
                  <v:imagedata r:id="rId232"/>
                </v:shape>
                <v:shape id="Picture 256977" style="position:absolute;width:35844;height:1889;left:-45;top:1846;" filled="f">
                  <v:imagedata r:id="rId233"/>
                </v:shape>
                <v:shape id="Picture 256978" style="position:absolute;width:35844;height:1920;left:-45;top:3716;" filled="f">
                  <v:imagedata r:id="rId234"/>
                </v:shape>
                <v:shape id="Picture 256979" style="position:absolute;width:35844;height:1920;left:-45;top:5585;" filled="f">
                  <v:imagedata r:id="rId235"/>
                </v:shape>
                <v:shape id="Picture 256980" style="position:absolute;width:35844;height:1920;left:-45;top:7465;" filled="f">
                  <v:imagedata r:id="rId236"/>
                </v:shape>
                <v:shape id="Picture 256981" style="position:absolute;width:35844;height:1920;left:-45;top:9334;" filled="f">
                  <v:imagedata r:id="rId237"/>
                </v:shape>
                <v:shape id="Picture 256982" style="position:absolute;width:35844;height:1920;left:-45;top:11204;" filled="f">
                  <v:imagedata r:id="rId238"/>
                </v:shape>
                <v:shape id="Picture 256983" style="position:absolute;width:35844;height:1920;left:-45;top:13083;" filled="f">
                  <v:imagedata r:id="rId239"/>
                </v:shape>
                <v:shape id="Picture 256984" style="position:absolute;width:35844;height:1920;left:-45;top:14953;" filled="f">
                  <v:imagedata r:id="rId240"/>
                </v:shape>
                <v:shape id="Picture 256985" style="position:absolute;width:35844;height:1920;left:-45;top:16832;" filled="f">
                  <v:imagedata r:id="rId241"/>
                </v:shape>
                <v:shape id="Picture 256986" style="position:absolute;width:35844;height:1920;left:-45;top:18702;" filled="f">
                  <v:imagedata r:id="rId241"/>
                </v:shape>
                <v:shape id="Picture 256987" style="position:absolute;width:35844;height:1463;left:-45;top:20602;" filled="f">
                  <v:imagedata r:id="rId242"/>
                </v:shape>
                <v:shape id="Shape 3778" style="position:absolute;width:35646;height:1264;left:0;top:1066;" coordsize="3564636,126492" path="m0,126492l3564636,126492l3564636,0l0,0l0,126492">
                  <v:stroke weight="1.49978pt" endcap="round" joinstyle="round" on="true" color="#923931"/>
                  <v:fill on="false" color="#000000" opacity="0"/>
                </v:shape>
                <v:shape id="Shape 3779" style="position:absolute;width:35631;height:1264;left:228;top:2590;" coordsize="3563112,126492" path="m0,126492l3563112,126492l3563112,0l0,0l0,126492">
                  <v:stroke weight="1.49978pt" endcap="round" joinstyle="round" on="true" color="#923931"/>
                  <v:fill on="false" color="#000000" opacity="0"/>
                </v:shape>
                <v:shape id="Shape 3780" style="position:absolute;width:16748;height:18013;left:0;top:4130;" coordsize="1674876,1801368" path="m0,1801368l1674876,1801368l1674876,0l0,0l0,1801368">
                  <v:stroke weight="1.49978pt" endcap="round" joinstyle="round" on="true" color="#923931"/>
                  <v:fill on="false" color="#000000" opacity="0"/>
                </v:shape>
                <v:shape id="Shape 3781" style="position:absolute;width:18531;height:18013;left:17465;top:4130;" coordsize="1853184,1801368" path="m0,1801368l1853184,1801368l1853184,0l0,0l0,1801368">
                  <v:stroke weight="1.49978pt" endcap="round" joinstyle="round" on="true" color="#923931"/>
                  <v:fill on="false" color="#000000" opacity="0"/>
                </v:shape>
                <v:shape id="Shape 3782" style="position:absolute;width:3627;height:15;left:35646;top:1691;" coordsize="362712,1523" path="m0,0l362712,1523">
                  <v:stroke weight="0.23994pt" endcap="round" joinstyle="round" on="true" color="#000000"/>
                  <v:fill on="false" color="#000000" opacity="0"/>
                </v:shape>
                <v:shape id="Shape 3783" style="position:absolute;width:2346;height:0;left:35996;top:13136;" coordsize="234696,0" path="m0,0l234696,0">
                  <v:stroke weight="0.23994pt" endcap="round" joinstyle="round" on="true" color="#000000"/>
                  <v:fill on="false" color="#000000" opacity="0"/>
                </v:shape>
                <v:shape id="Shape 3784" style="position:absolute;width:3200;height:0;left:35859;top:3230;" coordsize="320040,0" path="m0,0l320040,0">
                  <v:stroke weight="0.23994pt" endcap="round" joinstyle="round" on="true" color="#000000"/>
                  <v:fill on="false" color="#000000" opacity="0"/>
                </v:shape>
                <v:rect id="Rectangle 3785" style="position:absolute;width:8153;height:1358;left:41330;top:1078;" filled="f" stroked="f">
                  <v:textbox inset="0,0,0,0">
                    <w:txbxContent>
                      <w:p>
                        <w:pPr>
                          <w:spacing w:before="0" w:after="160" w:line="259" w:lineRule="auto"/>
                          <w:ind w:left="0" w:firstLine="0"/>
                          <w:jc w:val="left"/>
                        </w:pPr>
                        <w:r>
                          <w:rPr>
                            <w:rFonts w:cs="Calibri" w:hAnsi="Calibri" w:eastAsia="Calibri" w:ascii="Calibri"/>
                            <w:color w:val="164326"/>
                            <w:sz w:val="16"/>
                          </w:rPr>
                          <w:t xml:space="preserve">Barre de menu</w:t>
                        </w:r>
                      </w:p>
                    </w:txbxContent>
                  </v:textbox>
                </v:rect>
                <v:rect id="Rectangle 3786" style="position:absolute;width:10509;height:1358;left:39547;top:2876;" filled="f" stroked="f">
                  <v:textbox inset="0,0,0,0">
                    <w:txbxContent>
                      <w:p>
                        <w:pPr>
                          <w:spacing w:before="0" w:after="160" w:line="259" w:lineRule="auto"/>
                          <w:ind w:left="0" w:firstLine="0"/>
                          <w:jc w:val="left"/>
                        </w:pPr>
                        <w:r>
                          <w:rPr>
                            <w:rFonts w:cs="Calibri" w:hAnsi="Calibri" w:eastAsia="Calibri" w:ascii="Calibri"/>
                            <w:color w:val="164326"/>
                            <w:sz w:val="16"/>
                          </w:rPr>
                          <w:t xml:space="preserve">Barre de recherche</w:t>
                        </w:r>
                      </w:p>
                    </w:txbxContent>
                  </v:textbox>
                </v:rect>
                <v:rect id="Rectangle 3787" style="position:absolute;width:10987;height:1358;left:39182;top:12553;" filled="f" stroked="f">
                  <v:textbox inset="0,0,0,0">
                    <w:txbxContent>
                      <w:p>
                        <w:pPr>
                          <w:spacing w:before="0" w:after="160" w:line="259" w:lineRule="auto"/>
                          <w:ind w:left="0" w:firstLine="0"/>
                          <w:jc w:val="left"/>
                        </w:pPr>
                        <w:r>
                          <w:rPr>
                            <w:rFonts w:cs="Calibri" w:hAnsi="Calibri" w:eastAsia="Calibri" w:ascii="Calibri"/>
                            <w:color w:val="164326"/>
                            <w:sz w:val="16"/>
                          </w:rPr>
                          <w:t xml:space="preserve">Tableau de contacts</w:t>
                        </w:r>
                      </w:p>
                    </w:txbxContent>
                  </v:textbox>
                </v:rect>
                <v:rect id="Rectangle 3788" style="position:absolute;width:10202;height:1358;left:4526;top:12660;" filled="f" stroked="f">
                  <v:textbox inset="0,0,0,0">
                    <w:txbxContent>
                      <w:p>
                        <w:pPr>
                          <w:spacing w:before="0" w:after="160" w:line="259" w:lineRule="auto"/>
                          <w:ind w:left="0" w:firstLine="0"/>
                          <w:jc w:val="left"/>
                        </w:pPr>
                        <w:r>
                          <w:rPr>
                            <w:rFonts w:cs="Calibri" w:hAnsi="Calibri" w:eastAsia="Calibri" w:ascii="Calibri"/>
                            <w:color w:val="164326"/>
                            <w:sz w:val="16"/>
                          </w:rPr>
                          <w:t xml:space="preserve">Liste des catégorie</w:t>
                        </w:r>
                      </w:p>
                    </w:txbxContent>
                  </v:textbox>
                </v:rect>
                <v:rect id="Rectangle 3789" style="position:absolute;width:422;height:1864;left:51252;top:2142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group>
            </w:pict>
          </mc:Fallback>
        </mc:AlternateContent>
      </w:r>
    </w:p>
    <w:p w14:paraId="1058E958" w14:textId="77777777" w:rsidR="002D2FEF" w:rsidRPr="00F063F0" w:rsidRDefault="00F063F0">
      <w:pPr>
        <w:spacing w:after="667" w:line="265" w:lineRule="auto"/>
        <w:ind w:left="269" w:right="253" w:hanging="10"/>
        <w:jc w:val="center"/>
        <w:rPr>
          <w:lang w:val="fr-LU"/>
        </w:rPr>
      </w:pPr>
      <w:r w:rsidRPr="00F063F0">
        <w:rPr>
          <w:lang w:val="fr-LU"/>
        </w:rPr>
        <w:t>F</w:t>
      </w:r>
      <w:r w:rsidRPr="00F063F0">
        <w:rPr>
          <w:sz w:val="17"/>
          <w:lang w:val="fr-LU"/>
        </w:rPr>
        <w:t xml:space="preserve">IGURE </w:t>
      </w:r>
      <w:r w:rsidRPr="00F063F0">
        <w:rPr>
          <w:lang w:val="fr-LU"/>
        </w:rPr>
        <w:t>4.1 – Application de consultation des contacts</w:t>
      </w:r>
    </w:p>
    <w:p w14:paraId="3DFC9016" w14:textId="77777777" w:rsidR="002D2FEF" w:rsidRPr="00F063F0" w:rsidRDefault="00F063F0">
      <w:pPr>
        <w:pStyle w:val="Heading4"/>
        <w:tabs>
          <w:tab w:val="center" w:pos="2414"/>
        </w:tabs>
        <w:ind w:left="-3" w:right="0" w:firstLine="0"/>
        <w:jc w:val="left"/>
        <w:rPr>
          <w:lang w:val="fr-LU"/>
        </w:rPr>
      </w:pPr>
      <w:r w:rsidRPr="00F063F0">
        <w:rPr>
          <w:lang w:val="fr-LU"/>
        </w:rPr>
        <w:t>4.2.1.2</w:t>
      </w:r>
      <w:r w:rsidRPr="00F063F0">
        <w:rPr>
          <w:lang w:val="fr-LU"/>
        </w:rPr>
        <w:tab/>
        <w:t>Synthèse des approches manuelles</w:t>
      </w:r>
    </w:p>
    <w:p w14:paraId="1D3081E6" w14:textId="77777777" w:rsidR="002D2FEF" w:rsidRPr="00F063F0" w:rsidRDefault="00F063F0">
      <w:pPr>
        <w:ind w:left="-3" w:right="15"/>
        <w:rPr>
          <w:lang w:val="fr-LU"/>
        </w:rPr>
      </w:pPr>
      <w:r w:rsidRPr="00F063F0">
        <w:rPr>
          <w:lang w:val="fr-LU"/>
        </w:rPr>
        <w:t xml:space="preserve">La figure 4.2 met en évidence que la mise en équivalence des composants graphiques ou des dispositifs d’interactions des plateformes source et cible est manuelle tout comme les mécanismes de prise en compte des guidelines. La qualité de l’UI générée est uniquement basée sur les connaissances et les compétences des personnes en charge de la migration. Ces mécanismes sont donc difficilement </w:t>
      </w:r>
      <w:r w:rsidRPr="00F063F0">
        <w:rPr>
          <w:b/>
          <w:lang w:val="fr-LU"/>
        </w:rPr>
        <w:t xml:space="preserve">réutilisables </w:t>
      </w:r>
      <w:r w:rsidRPr="00F063F0">
        <w:rPr>
          <w:lang w:val="fr-LU"/>
        </w:rPr>
        <w:t xml:space="preserve">car non formalisés. Par contre, cette approche est relativement </w:t>
      </w:r>
      <w:r w:rsidRPr="00F063F0">
        <w:rPr>
          <w:b/>
          <w:lang w:val="fr-LU"/>
        </w:rPr>
        <w:t xml:space="preserve">flexible </w:t>
      </w:r>
      <w:r w:rsidRPr="00F063F0">
        <w:rPr>
          <w:lang w:val="fr-LU"/>
        </w:rPr>
        <w:t xml:space="preserve">et permet d’avoir une UI conforme aux </w:t>
      </w:r>
      <w:r w:rsidRPr="00F063F0">
        <w:rPr>
          <w:b/>
          <w:lang w:val="fr-LU"/>
        </w:rPr>
        <w:t xml:space="preserve">critères ergonomiques </w:t>
      </w:r>
      <w:r w:rsidRPr="00F063F0">
        <w:rPr>
          <w:lang w:val="fr-LU"/>
        </w:rPr>
        <w:t>pour peu que les concepteurs utilisent pleinement les différentes possibilités qui leur sont offertes et tirent partie des différentes évaluations.</w:t>
      </w:r>
    </w:p>
    <w:p w14:paraId="68F4093A" w14:textId="77777777" w:rsidR="002D2FEF" w:rsidRDefault="00F063F0">
      <w:pPr>
        <w:spacing w:after="251" w:line="259" w:lineRule="auto"/>
        <w:ind w:left="1242" w:firstLine="0"/>
        <w:jc w:val="left"/>
      </w:pPr>
      <w:r>
        <w:rPr>
          <w:noProof/>
        </w:rPr>
        <w:drawing>
          <wp:inline distT="0" distB="0" distL="0" distR="0" wp14:anchorId="5D5CCDEA" wp14:editId="4C54662B">
            <wp:extent cx="4035552" cy="2267712"/>
            <wp:effectExtent l="0" t="0" r="0" b="0"/>
            <wp:docPr id="256988" name="Picture 256988"/>
            <wp:cNvGraphicFramePr/>
            <a:graphic xmlns:a="http://schemas.openxmlformats.org/drawingml/2006/main">
              <a:graphicData uri="http://schemas.openxmlformats.org/drawingml/2006/picture">
                <pic:pic xmlns:pic="http://schemas.openxmlformats.org/drawingml/2006/picture">
                  <pic:nvPicPr>
                    <pic:cNvPr id="256988" name="Picture 256988"/>
                    <pic:cNvPicPr/>
                  </pic:nvPicPr>
                  <pic:blipFill>
                    <a:blip r:embed="rId243"/>
                    <a:stretch>
                      <a:fillRect/>
                    </a:stretch>
                  </pic:blipFill>
                  <pic:spPr>
                    <a:xfrm>
                      <a:off x="0" y="0"/>
                      <a:ext cx="4035552" cy="2267712"/>
                    </a:xfrm>
                    <a:prstGeom prst="rect">
                      <a:avLst/>
                    </a:prstGeom>
                  </pic:spPr>
                </pic:pic>
              </a:graphicData>
            </a:graphic>
          </wp:inline>
        </w:drawing>
      </w:r>
    </w:p>
    <w:p w14:paraId="7512EA82" w14:textId="77777777" w:rsidR="002D2FEF" w:rsidRPr="00F063F0" w:rsidRDefault="00F063F0">
      <w:pPr>
        <w:spacing w:after="605" w:line="265" w:lineRule="auto"/>
        <w:ind w:left="269" w:right="246" w:hanging="10"/>
        <w:jc w:val="center"/>
        <w:rPr>
          <w:lang w:val="fr-LU"/>
        </w:rPr>
      </w:pPr>
      <w:r w:rsidRPr="00F063F0">
        <w:rPr>
          <w:lang w:val="fr-LU"/>
        </w:rPr>
        <w:t>F</w:t>
      </w:r>
      <w:r w:rsidRPr="00F063F0">
        <w:rPr>
          <w:sz w:val="17"/>
          <w:lang w:val="fr-LU"/>
        </w:rPr>
        <w:t xml:space="preserve">IGURE </w:t>
      </w:r>
      <w:r w:rsidRPr="00F063F0">
        <w:rPr>
          <w:lang w:val="fr-LU"/>
        </w:rPr>
        <w:t>4.2 – Synthèse de la migration manuelle des UI</w:t>
      </w:r>
    </w:p>
    <w:p w14:paraId="71BB6167" w14:textId="77777777" w:rsidR="002D2FEF" w:rsidRPr="00F063F0" w:rsidRDefault="00F063F0">
      <w:pPr>
        <w:pStyle w:val="Heading3"/>
        <w:tabs>
          <w:tab w:val="center" w:pos="3831"/>
        </w:tabs>
        <w:ind w:left="-3" w:firstLine="0"/>
        <w:rPr>
          <w:lang w:val="fr-LU"/>
        </w:rPr>
      </w:pPr>
      <w:r w:rsidRPr="00F063F0">
        <w:rPr>
          <w:lang w:val="fr-LU"/>
        </w:rPr>
        <w:t>4.2.2</w:t>
      </w:r>
      <w:r w:rsidRPr="00F063F0">
        <w:rPr>
          <w:lang w:val="fr-LU"/>
        </w:rPr>
        <w:tab/>
        <w:t>Portage des applications existantes sur des tables interactives</w:t>
      </w:r>
    </w:p>
    <w:p w14:paraId="3C94A713" w14:textId="77777777" w:rsidR="002D2FEF" w:rsidRPr="00F063F0" w:rsidRDefault="00F063F0">
      <w:pPr>
        <w:spacing w:after="1688"/>
        <w:ind w:left="-3" w:right="15"/>
        <w:rPr>
          <w:lang w:val="fr-LU"/>
        </w:rPr>
      </w:pPr>
      <w:r w:rsidRPr="00F063F0">
        <w:rPr>
          <w:lang w:val="fr-LU"/>
        </w:rPr>
        <w:t>Le portage d’une UI vers sur une nouvelle plateforme consiste à adapter les instruments d’interactions de la plateforme cible pour l’UI source ainsi que le positionnement ou le style de l’UI source sans</w:t>
      </w:r>
    </w:p>
    <w:p w14:paraId="2DDA6B14" w14:textId="77777777" w:rsidR="002D2FEF" w:rsidRPr="00F063F0" w:rsidRDefault="00F063F0">
      <w:pPr>
        <w:spacing w:after="0" w:line="259" w:lineRule="auto"/>
        <w:ind w:left="357" w:firstLine="0"/>
        <w:jc w:val="left"/>
        <w:rPr>
          <w:lang w:val="fr-LU"/>
        </w:rPr>
      </w:pPr>
      <w:r w:rsidRPr="00F063F0">
        <w:rPr>
          <w:rFonts w:ascii="Calibri" w:eastAsia="Calibri" w:hAnsi="Calibri" w:cs="Calibri"/>
          <w:lang w:val="fr-LU"/>
        </w:rPr>
        <w:lastRenderedPageBreak/>
        <w:t xml:space="preserve"> </w:t>
      </w:r>
    </w:p>
    <w:p w14:paraId="2F4ABCAD" w14:textId="77777777" w:rsidR="002D2FEF" w:rsidRPr="00F063F0" w:rsidRDefault="00F063F0">
      <w:pPr>
        <w:spacing w:after="335"/>
        <w:ind w:left="-3" w:right="15" w:firstLine="0"/>
        <w:rPr>
          <w:lang w:val="fr-LU"/>
        </w:rPr>
      </w:pPr>
      <w:r w:rsidRPr="00F063F0">
        <w:rPr>
          <w:lang w:val="fr-LU"/>
        </w:rPr>
        <w:t>4.2. APPROCHESSPÉCIFIQUESDEMIGRATIONDESUI</w:t>
      </w:r>
    </w:p>
    <w:p w14:paraId="61350D97" w14:textId="77777777" w:rsidR="002D2FEF" w:rsidRPr="00F063F0" w:rsidRDefault="00F063F0">
      <w:pPr>
        <w:ind w:left="-3" w:right="15" w:firstLine="0"/>
        <w:rPr>
          <w:lang w:val="fr-LU"/>
        </w:rPr>
      </w:pPr>
      <w:r w:rsidRPr="00F063F0">
        <w:rPr>
          <w:lang w:val="fr-LU"/>
        </w:rPr>
        <w:t>adapter la structure. Dans cette section nous présentons une approche de portage des UI proposée par Besacier [Bes10] qui a pour but de réutiliser des applications développées pour desktop sur une table interactive sans reconception de l’UI. L’objectif premier d’adapter les différents moyens d’interactions (clavier et souris) des desktops pour les rendre opérants sur une table interactive DiamondTouch selon différentes technologies.</w:t>
      </w:r>
    </w:p>
    <w:p w14:paraId="4B574467" w14:textId="77777777" w:rsidR="002D2FEF" w:rsidRPr="00F063F0" w:rsidRDefault="00F063F0">
      <w:pPr>
        <w:spacing w:after="346"/>
        <w:ind w:left="346" w:right="15" w:firstLine="0"/>
        <w:rPr>
          <w:lang w:val="fr-LU"/>
        </w:rPr>
      </w:pPr>
      <w:r w:rsidRPr="00F063F0">
        <w:rPr>
          <w:lang w:val="fr-LU"/>
        </w:rPr>
        <w:t>Pour Besacier [Bes10], six technologies permettent la réutilisation souhaitée :</w:t>
      </w:r>
    </w:p>
    <w:p w14:paraId="6DE8087E" w14:textId="77777777" w:rsidR="002D2FEF" w:rsidRPr="00F063F0" w:rsidRDefault="00F063F0">
      <w:pPr>
        <w:spacing w:after="351"/>
        <w:ind w:left="-3" w:right="15" w:firstLine="0"/>
        <w:rPr>
          <w:lang w:val="fr-LU"/>
        </w:rPr>
      </w:pPr>
      <w:r w:rsidRPr="00F063F0">
        <w:rPr>
          <w:b/>
          <w:lang w:val="fr-LU"/>
        </w:rPr>
        <w:t xml:space="preserve">La capture d’écran </w:t>
      </w:r>
      <w:r w:rsidRPr="00F063F0">
        <w:rPr>
          <w:lang w:val="fr-LU"/>
        </w:rPr>
        <w:t>est une technologie qui enregistre une copie exacte de l’écran de l’UI de départ à intervalle régulier. La copie est stockée dans une zone mémoire où elle peut être modifiée pour être adaptée à l’environnement de la table interactive. Cette approche se situe dans un contexte de portage des applications existantes. Elle ne permet pas de porter des interactions en entrée car l’UI portée est constituée d’images capturées et ces images ne contiennent pas de méta données.</w:t>
      </w:r>
    </w:p>
    <w:p w14:paraId="799ACB3F" w14:textId="77777777" w:rsidR="002D2FEF" w:rsidRPr="00F063F0" w:rsidRDefault="00F063F0">
      <w:pPr>
        <w:spacing w:after="345"/>
        <w:ind w:left="-3" w:right="15" w:firstLine="0"/>
        <w:rPr>
          <w:lang w:val="fr-LU"/>
        </w:rPr>
      </w:pPr>
      <w:r w:rsidRPr="00F063F0">
        <w:rPr>
          <w:b/>
          <w:lang w:val="fr-LU"/>
        </w:rPr>
        <w:t xml:space="preserve">La carte graphique virtuelle </w:t>
      </w:r>
      <w:r w:rsidRPr="00F063F0">
        <w:rPr>
          <w:lang w:val="fr-LU"/>
        </w:rPr>
        <w:t xml:space="preserve">est une amélioration de la technologie précédente basée sur la capture d’écran. L’approche utilise le serveur Metisse [RCPsC05] qui stocke les fenêtres de l’application de départ sous forme d’images. Le serveur Metisse joue un rôle de carte graphique virtuelle car il redessine les fenêtres sur l’écran de la table interactive à travers un compositeur. Il redirige aussi les événements en provenance de la souris ou du clavier vers l’application. Cette technologie permet de porter les fenêtres des applications </w:t>
      </w:r>
      <w:r w:rsidRPr="00F063F0">
        <w:rPr>
          <w:lang w:val="fr-LU"/>
        </w:rPr>
        <w:t>desktops en offrant la possibilité aux utilisateurs de les manipuler facilement. Cependant les composants graphiques des fenêtres portées ne sont toujours pas interactifs car ils restent des images de l’UI de départ.</w:t>
      </w:r>
    </w:p>
    <w:p w14:paraId="42742B4B" w14:textId="77777777" w:rsidR="002D2FEF" w:rsidRPr="00F063F0" w:rsidRDefault="00F063F0">
      <w:pPr>
        <w:spacing w:after="347"/>
        <w:ind w:left="-3" w:right="15" w:firstLine="0"/>
        <w:rPr>
          <w:lang w:val="fr-LU"/>
        </w:rPr>
      </w:pPr>
      <w:r w:rsidRPr="00F063F0">
        <w:rPr>
          <w:b/>
          <w:lang w:val="fr-LU"/>
        </w:rPr>
        <w:t xml:space="preserve">L’émulation du clavier et de la souris </w:t>
      </w:r>
      <w:r w:rsidRPr="00F063F0">
        <w:rPr>
          <w:lang w:val="fr-LU"/>
        </w:rPr>
        <w:t xml:space="preserve">est une technologie qui améliore les deux technologies présentées ci-dessus. Elle permet de porter aussi les interactions en entrée. La technique permet de porter plusieurs applications à la fois sur une table interactive et pour chaque application est associée un utilisateur avec son clavier et sa souris virtuels [HCT06]. L’interaction d’un utilisateur verrouille la table aux utilisateurs de la même application. Cette technologie permet d’associer à chaque utilisateur son application mais ne permet pas de </w:t>
      </w:r>
      <w:r w:rsidRPr="00F063F0">
        <w:rPr>
          <w:lang w:val="fr-LU"/>
        </w:rPr>
        <w:t>rendre collaborative une application. Cette technologie n’est pas spécifique à une applications comme celles basées sur la capture d’écran ; elle est réutilisable pour toutes les applications desktops (utilisant un clavier et une souris) que l’on souhaiterait migrer sur une table interactive. Par contre elle reste spécifique aux dispositifs d’interactions (clavier et souris).</w:t>
      </w:r>
    </w:p>
    <w:p w14:paraId="7DADBC60" w14:textId="77777777" w:rsidR="002D2FEF" w:rsidRPr="00F063F0" w:rsidRDefault="00F063F0">
      <w:pPr>
        <w:spacing w:after="401"/>
        <w:ind w:left="-3" w:right="15" w:firstLine="0"/>
        <w:rPr>
          <w:lang w:val="fr-LU"/>
        </w:rPr>
      </w:pPr>
      <w:r w:rsidRPr="00F063F0">
        <w:rPr>
          <w:b/>
          <w:lang w:val="fr-LU"/>
        </w:rPr>
        <w:t xml:space="preserve">Le langage de script </w:t>
      </w:r>
      <w:r w:rsidRPr="00F063F0">
        <w:rPr>
          <w:lang w:val="fr-LU"/>
        </w:rPr>
        <w:t>est une technologie qui permet de porter les UI d’applications existantes vers une table interactive en résolvant les limites liées aux multi-touches et aux multi-utilisateurs de la technologie précédente. Le langage de script est spécifique à une application et consiste à écrire dans un scénario un ensemble de scripts qui font chacun appel à une fonctionnalité de l’application à porter. A chaque évènement généré par la table interactive est associé un script. Par exemple pour l’affichage d’un fichier sur l</w:t>
      </w:r>
      <w:r w:rsidRPr="00F063F0">
        <w:rPr>
          <w:lang w:val="fr-LU"/>
        </w:rPr>
        <w:t xml:space="preserve">a table est réalisé par l’association d’un script d’ouverture et de lecture de fichiers à l’événement déclenché par la pose d’une feuille de papier, par exemple munie d’un tag, sur la table interactive. Cette technique est difficilement </w:t>
      </w:r>
      <w:r w:rsidRPr="00F063F0">
        <w:rPr>
          <w:b/>
          <w:lang w:val="fr-LU"/>
        </w:rPr>
        <w:t xml:space="preserve">réutilisable </w:t>
      </w:r>
      <w:r w:rsidRPr="00F063F0">
        <w:rPr>
          <w:lang w:val="fr-LU"/>
        </w:rPr>
        <w:t>d’une application à l’autre car chaque script reste très dépendant de l’application pour laquelle il a été conçu. Cette technologie est utilisée par Besacier pour afficher les données d’un tableur Excel sur une table interactive DiamondTouch tout en prenant comp</w:t>
      </w:r>
      <w:r w:rsidRPr="00F063F0">
        <w:rPr>
          <w:lang w:val="fr-LU"/>
        </w:rPr>
        <w:t xml:space="preserve">te les guidelines liées à la structure d’une UI à travers la métaphore du papier. Cette métaphore stipule que les éléments graphiques d’une UI peuvent être utilisés comme une feuille de papier grâce aux interactions de déplacement, de rotation, de redimensionnement, de changement d’échelle et de pliage [BRNB07]. La technologie du langage de script nécessite, dans le cas d’un tableur Excel, l’implémentation d’un contrôleur et d’une vue pour afficher les données d’un fichier Excel (ou du modèle). La prise en </w:t>
      </w:r>
      <w:r w:rsidRPr="00F063F0">
        <w:rPr>
          <w:lang w:val="fr-LU"/>
        </w:rPr>
        <w:t xml:space="preserve">compte des guidelines dépend fortement des connaissances et de </w:t>
      </w:r>
      <w:r w:rsidRPr="00F063F0">
        <w:rPr>
          <w:lang w:val="fr-LU"/>
        </w:rPr>
        <w:lastRenderedPageBreak/>
        <w:t xml:space="preserve">l’intuition du concepteur en charge du portage. Par ailleurs le coût de sa mise en œuvre reste élevé par rapport à sa </w:t>
      </w:r>
      <w:r w:rsidRPr="00F063F0">
        <w:rPr>
          <w:b/>
          <w:lang w:val="fr-LU"/>
        </w:rPr>
        <w:t>réutilisabilité</w:t>
      </w:r>
      <w:r w:rsidRPr="00F063F0">
        <w:rPr>
          <w:lang w:val="fr-LU"/>
        </w:rPr>
        <w:t>. En effet pour une UI à porter il faut décrire des scénarios d’utilisation afin de construire les scripts.</w:t>
      </w:r>
    </w:p>
    <w:p w14:paraId="0D20B0CE" w14:textId="77777777" w:rsidR="002D2FEF" w:rsidRPr="00F063F0" w:rsidRDefault="00F063F0">
      <w:pPr>
        <w:spacing w:after="398"/>
        <w:ind w:left="-3" w:right="15" w:firstLine="0"/>
        <w:rPr>
          <w:lang w:val="fr-LU"/>
        </w:rPr>
      </w:pPr>
      <w:r w:rsidRPr="00F063F0">
        <w:rPr>
          <w:b/>
          <w:lang w:val="fr-LU"/>
        </w:rPr>
        <w:t xml:space="preserve">Les API d’accessibilité numérique </w:t>
      </w:r>
      <w:r w:rsidRPr="00F063F0">
        <w:rPr>
          <w:lang w:val="fr-LU"/>
        </w:rPr>
        <w:t>permettent d’obtenir des informations sémantiques à propos des UI graphiques en cours d’exécution. Elles sont par exemple utilisées pour offrir des interfaces alternatives à des groupes d’utilisateurs spécifiques (déficients visuels). Ces informations constituent des instances de modèles de structure d’une UI donnée comprenant les composants graphiques, les données, les positions, etc. Ce modèle permet de décrire une technique de migration qui segmente les images obtenues par capture d’écran de l’UI source.</w:t>
      </w:r>
      <w:r w:rsidRPr="00F063F0">
        <w:rPr>
          <w:lang w:val="fr-LU"/>
        </w:rPr>
        <w:t xml:space="preserve"> Les parties de l’UI de départ peuvent donc être dupliquées ou juxtaposées en se basant sur le modèle de structure et les images segmentées. Le modèle de structure et les images segmentées sont les éléments de l’UI source qui permettent de générer l’UI cible. Comparée aux technologies précédentes, cette technologie est moins </w:t>
      </w:r>
      <w:r w:rsidRPr="00F063F0">
        <w:rPr>
          <w:b/>
          <w:lang w:val="fr-LU"/>
        </w:rPr>
        <w:t xml:space="preserve">réutilisable </w:t>
      </w:r>
      <w:r w:rsidRPr="00F063F0">
        <w:rPr>
          <w:lang w:val="fr-LU"/>
        </w:rPr>
        <w:t xml:space="preserve">que la capture d’écran, la carte graphique virtuelle et l’émulation des dispositifs d’interactions. Elle se base sur des technologies spécifiques à l’environnement Windows </w:t>
      </w:r>
      <w:r w:rsidRPr="00F063F0">
        <w:rPr>
          <w:lang w:val="fr-LU"/>
        </w:rPr>
        <w:t xml:space="preserve">et toutes les applications ne respectent pas forcément cette approche. Le coût de sa mise en œuvre reste élevé par rapport à sa </w:t>
      </w:r>
      <w:r w:rsidRPr="00F063F0">
        <w:rPr>
          <w:b/>
          <w:lang w:val="fr-LU"/>
        </w:rPr>
        <w:t>réutilisabilité</w:t>
      </w:r>
      <w:r w:rsidRPr="00F063F0">
        <w:rPr>
          <w:lang w:val="fr-LU"/>
        </w:rPr>
        <w:t>. En effet, pour une UI à porter il faut écrire les algorithmes de segmentation de chaque image capturée et les mécanismes d’analyse des données sémantiques de l’UI.</w:t>
      </w:r>
    </w:p>
    <w:p w14:paraId="3A2B811D" w14:textId="77777777" w:rsidR="002D2FEF" w:rsidRPr="00F063F0" w:rsidRDefault="00F063F0">
      <w:pPr>
        <w:spacing w:after="402"/>
        <w:ind w:left="-3" w:right="15" w:firstLine="0"/>
        <w:rPr>
          <w:lang w:val="fr-LU"/>
        </w:rPr>
      </w:pPr>
      <w:r w:rsidRPr="00F063F0">
        <w:rPr>
          <w:b/>
          <w:lang w:val="fr-LU"/>
        </w:rPr>
        <w:t xml:space="preserve">La réécriture d’une boite à outils d’interface homme machine </w:t>
      </w:r>
      <w:r w:rsidRPr="00F063F0">
        <w:rPr>
          <w:lang w:val="fr-LU"/>
        </w:rPr>
        <w:t>consiste à utiliser la boîte à outils de la table interactive à la place de celle du desktop. Le remplacement se fait en interceptant tous les appels de fonction de l’application vers les objets de la boîte à outils d’IHM de départ et en les redirigeant vers les éléments de la boîte à outils de la table interactive. On construit donc, à la manière d’une machine virtuelle un émulateur de la boite à outils source à l’aide de la boite à outils cible. L’avantage de cette approche est d’utiliser des composants g</w:t>
      </w:r>
      <w:r w:rsidRPr="00F063F0">
        <w:rPr>
          <w:lang w:val="fr-LU"/>
        </w:rPr>
        <w:t>raphiques respectant les guidelines de la table interactive sans une nouvelle conception de l’application de départ puisque celle-ci est inchangée. Cette solution peut être implémentée en utilisant les wrappers [TKR10]. La mise place des mécanismes d’équivalences entre les instruments d’interactions de cette technologie nécessite une bonne connaissance des bibliothèques graphiques et des dispositifs d’interactions des plateformes source et cible. L’utilisation de cette technologie nécessite un temps d’appre</w:t>
      </w:r>
      <w:r w:rsidRPr="00F063F0">
        <w:rPr>
          <w:lang w:val="fr-LU"/>
        </w:rPr>
        <w:t>ntissage pour des personnes non expertes des instruments d’interactions des plateformes source et cible. Cette approche ne permet pas le respect de l’ensemble des guidelines car la structure et le layout de l’UI par exemple ne sont pas modifiés pendant le portage. Elle permet de choisir les composants graphiques qui ont des interactions ou des styles conformes à la table interactive.</w:t>
      </w:r>
    </w:p>
    <w:p w14:paraId="32050ACE" w14:textId="77777777" w:rsidR="002D2FEF" w:rsidRPr="00F063F0" w:rsidRDefault="00F063F0">
      <w:pPr>
        <w:pStyle w:val="Heading4"/>
        <w:tabs>
          <w:tab w:val="center" w:pos="2770"/>
        </w:tabs>
        <w:ind w:left="-3" w:right="0" w:firstLine="0"/>
        <w:jc w:val="left"/>
        <w:rPr>
          <w:lang w:val="fr-LU"/>
        </w:rPr>
      </w:pPr>
      <w:r w:rsidRPr="00F063F0">
        <w:rPr>
          <w:lang w:val="fr-LU"/>
        </w:rPr>
        <w:t>4.2.2.1</w:t>
      </w:r>
      <w:r w:rsidRPr="00F063F0">
        <w:rPr>
          <w:lang w:val="fr-LU"/>
        </w:rPr>
        <w:tab/>
        <w:t>Synthèse des approches de portage des UI</w:t>
      </w:r>
    </w:p>
    <w:p w14:paraId="067C4F71" w14:textId="77777777" w:rsidR="002D2FEF" w:rsidRPr="00F063F0" w:rsidRDefault="00F063F0">
      <w:pPr>
        <w:ind w:left="-3" w:right="15"/>
        <w:rPr>
          <w:lang w:val="fr-LU"/>
        </w:rPr>
      </w:pPr>
      <w:r w:rsidRPr="00F063F0">
        <w:rPr>
          <w:lang w:val="fr-LU"/>
        </w:rPr>
        <w:t>Le tableau 4.1 présente une synthèse de ces différentes approches en prenant en compte les critères d’équivalences entre les éléments de la plateforme, les modèles utilisés et la prise en compte des guidelines. Nous remarquons que les équivalences entre les dispositifs d’interactions sont toujours décrites manuellement pendant la mise en œuvre de la solution. Ces approches utilisent une modélisation des interactions et seulement deux approches modélisent la structure de l’UI. La prise en compte des guidelin</w:t>
      </w:r>
      <w:r w:rsidRPr="00F063F0">
        <w:rPr>
          <w:lang w:val="fr-LU"/>
        </w:rPr>
        <w:t>es dépend de l’utilisation ou non de la boîte à outils cible. En effet le langage de script, les API d’accessibilité et la réécriture d’une boîte à outils permettent d’utiliser les éléments de la boîte à outils cible. Cependant dans le cas de la réécriture d’une boîte à outils, la prise en compte est partielle car la structure et le layout de l’UI de départ ne sont pas modifiés pendant le portage.</w:t>
      </w:r>
    </w:p>
    <w:p w14:paraId="6A0043EB" w14:textId="77777777" w:rsidR="002D2FEF" w:rsidRPr="00F063F0" w:rsidRDefault="002D2FEF">
      <w:pPr>
        <w:rPr>
          <w:lang w:val="fr-LU"/>
        </w:rPr>
        <w:sectPr w:rsidR="002D2FEF" w:rsidRPr="00F063F0">
          <w:headerReference w:type="even" r:id="rId244"/>
          <w:headerReference w:type="default" r:id="rId245"/>
          <w:footerReference w:type="even" r:id="rId246"/>
          <w:footerReference w:type="default" r:id="rId247"/>
          <w:headerReference w:type="first" r:id="rId248"/>
          <w:footerReference w:type="first" r:id="rId249"/>
          <w:pgSz w:w="11900" w:h="16840"/>
          <w:pgMar w:top="1406" w:right="1459" w:bottom="60" w:left="1612" w:header="1533" w:footer="720" w:gutter="0"/>
          <w:cols w:space="720"/>
        </w:sectPr>
      </w:pPr>
    </w:p>
    <w:tbl>
      <w:tblPr>
        <w:tblStyle w:val="TableGrid"/>
        <w:tblW w:w="8496" w:type="dxa"/>
        <w:tblInd w:w="5" w:type="dxa"/>
        <w:tblCellMar>
          <w:top w:w="58" w:type="dxa"/>
          <w:left w:w="127" w:type="dxa"/>
          <w:bottom w:w="0" w:type="dxa"/>
          <w:right w:w="115" w:type="dxa"/>
        </w:tblCellMar>
        <w:tblLook w:val="04A0" w:firstRow="1" w:lastRow="0" w:firstColumn="1" w:lastColumn="0" w:noHBand="0" w:noVBand="1"/>
      </w:tblPr>
      <w:tblGrid>
        <w:gridCol w:w="2124"/>
        <w:gridCol w:w="2124"/>
        <w:gridCol w:w="2124"/>
        <w:gridCol w:w="2124"/>
      </w:tblGrid>
      <w:tr w:rsidR="002D2FEF" w14:paraId="315CDBF9" w14:textId="77777777">
        <w:trPr>
          <w:trHeight w:val="278"/>
        </w:trPr>
        <w:tc>
          <w:tcPr>
            <w:tcW w:w="2124" w:type="dxa"/>
            <w:tcBorders>
              <w:top w:val="single" w:sz="4" w:space="0" w:color="000000"/>
              <w:left w:val="single" w:sz="4" w:space="0" w:color="000000"/>
              <w:bottom w:val="single" w:sz="4" w:space="0" w:color="000000"/>
              <w:right w:val="single" w:sz="4" w:space="0" w:color="000000"/>
            </w:tcBorders>
          </w:tcPr>
          <w:p w14:paraId="273A6C1C" w14:textId="77777777" w:rsidR="002D2FEF" w:rsidRDefault="00F063F0">
            <w:pPr>
              <w:spacing w:after="0" w:line="259" w:lineRule="auto"/>
              <w:ind w:right="9" w:firstLine="0"/>
              <w:jc w:val="center"/>
            </w:pPr>
            <w:r>
              <w:rPr>
                <w:b/>
                <w:sz w:val="20"/>
              </w:rPr>
              <w:lastRenderedPageBreak/>
              <w:t>Approches</w:t>
            </w:r>
          </w:p>
        </w:tc>
        <w:tc>
          <w:tcPr>
            <w:tcW w:w="2124" w:type="dxa"/>
            <w:tcBorders>
              <w:top w:val="single" w:sz="4" w:space="0" w:color="000000"/>
              <w:left w:val="single" w:sz="4" w:space="0" w:color="000000"/>
              <w:bottom w:val="single" w:sz="4" w:space="0" w:color="000000"/>
              <w:right w:val="single" w:sz="4" w:space="0" w:color="000000"/>
            </w:tcBorders>
          </w:tcPr>
          <w:p w14:paraId="07522A91" w14:textId="77777777" w:rsidR="002D2FEF" w:rsidRDefault="00F063F0">
            <w:pPr>
              <w:spacing w:after="0" w:line="259" w:lineRule="auto"/>
              <w:ind w:right="13" w:firstLine="0"/>
              <w:jc w:val="center"/>
            </w:pPr>
            <w:r>
              <w:rPr>
                <w:b/>
                <w:sz w:val="20"/>
              </w:rPr>
              <w:t>Équivalences</w:t>
            </w:r>
          </w:p>
        </w:tc>
        <w:tc>
          <w:tcPr>
            <w:tcW w:w="2124" w:type="dxa"/>
            <w:tcBorders>
              <w:top w:val="single" w:sz="4" w:space="0" w:color="000000"/>
              <w:left w:val="single" w:sz="4" w:space="0" w:color="000000"/>
              <w:bottom w:val="single" w:sz="4" w:space="0" w:color="000000"/>
              <w:right w:val="single" w:sz="4" w:space="0" w:color="000000"/>
            </w:tcBorders>
          </w:tcPr>
          <w:p w14:paraId="7637BF95" w14:textId="77777777" w:rsidR="002D2FEF" w:rsidRDefault="00F063F0">
            <w:pPr>
              <w:spacing w:after="0" w:line="259" w:lineRule="auto"/>
              <w:ind w:right="13" w:firstLine="0"/>
              <w:jc w:val="center"/>
            </w:pPr>
            <w:r>
              <w:rPr>
                <w:b/>
                <w:sz w:val="20"/>
              </w:rPr>
              <w:t>Modélisations</w:t>
            </w:r>
          </w:p>
        </w:tc>
        <w:tc>
          <w:tcPr>
            <w:tcW w:w="2124" w:type="dxa"/>
            <w:tcBorders>
              <w:top w:val="single" w:sz="4" w:space="0" w:color="000000"/>
              <w:left w:val="single" w:sz="4" w:space="0" w:color="000000"/>
              <w:bottom w:val="single" w:sz="4" w:space="0" w:color="000000"/>
              <w:right w:val="single" w:sz="4" w:space="0" w:color="000000"/>
            </w:tcBorders>
          </w:tcPr>
          <w:p w14:paraId="53BDBF33" w14:textId="77777777" w:rsidR="002D2FEF" w:rsidRDefault="00F063F0">
            <w:pPr>
              <w:spacing w:after="0" w:line="259" w:lineRule="auto"/>
              <w:ind w:right="13" w:firstLine="0"/>
              <w:jc w:val="center"/>
            </w:pPr>
            <w:r>
              <w:rPr>
                <w:b/>
                <w:sz w:val="20"/>
              </w:rPr>
              <w:t>Guidelines</w:t>
            </w:r>
          </w:p>
        </w:tc>
      </w:tr>
      <w:tr w:rsidR="002D2FEF" w14:paraId="74FACFC3"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526FAE22" w14:textId="77777777" w:rsidR="002D2FEF" w:rsidRDefault="00F063F0">
            <w:pPr>
              <w:spacing w:after="0" w:line="259" w:lineRule="auto"/>
              <w:ind w:right="11" w:firstLine="0"/>
              <w:jc w:val="center"/>
            </w:pPr>
            <w:r>
              <w:rPr>
                <w:b/>
                <w:sz w:val="20"/>
              </w:rPr>
              <w:t>Capture d’écran</w:t>
            </w:r>
          </w:p>
        </w:tc>
        <w:tc>
          <w:tcPr>
            <w:tcW w:w="2124" w:type="dxa"/>
            <w:tcBorders>
              <w:top w:val="single" w:sz="4" w:space="0" w:color="000000"/>
              <w:left w:val="single" w:sz="4" w:space="0" w:color="000000"/>
              <w:bottom w:val="single" w:sz="4" w:space="0" w:color="000000"/>
              <w:right w:val="single" w:sz="4" w:space="0" w:color="000000"/>
            </w:tcBorders>
          </w:tcPr>
          <w:p w14:paraId="21781D8E" w14:textId="77777777" w:rsidR="002D2FEF" w:rsidRDefault="00F063F0">
            <w:pPr>
              <w:spacing w:after="0" w:line="259" w:lineRule="auto"/>
              <w:ind w:right="10" w:firstLine="0"/>
              <w:jc w:val="center"/>
            </w:pPr>
            <w:r>
              <w:rPr>
                <w:sz w:val="20"/>
              </w:rPr>
              <w:t>Aucune équivalence</w:t>
            </w:r>
          </w:p>
        </w:tc>
        <w:tc>
          <w:tcPr>
            <w:tcW w:w="2124" w:type="dxa"/>
            <w:tcBorders>
              <w:top w:val="single" w:sz="4" w:space="0" w:color="000000"/>
              <w:left w:val="single" w:sz="4" w:space="0" w:color="000000"/>
              <w:bottom w:val="single" w:sz="4" w:space="0" w:color="000000"/>
              <w:right w:val="single" w:sz="4" w:space="0" w:color="000000"/>
            </w:tcBorders>
          </w:tcPr>
          <w:p w14:paraId="181283D7" w14:textId="77777777" w:rsidR="002D2FEF" w:rsidRDefault="00F063F0">
            <w:pPr>
              <w:spacing w:after="0" w:line="259" w:lineRule="auto"/>
              <w:ind w:right="11" w:firstLine="0"/>
              <w:jc w:val="center"/>
            </w:pPr>
            <w:r>
              <w:rPr>
                <w:sz w:val="20"/>
              </w:rPr>
              <w:t>Aucune modélisation</w:t>
            </w:r>
          </w:p>
        </w:tc>
        <w:tc>
          <w:tcPr>
            <w:tcW w:w="2124" w:type="dxa"/>
            <w:tcBorders>
              <w:top w:val="single" w:sz="4" w:space="0" w:color="000000"/>
              <w:left w:val="single" w:sz="4" w:space="0" w:color="000000"/>
              <w:bottom w:val="single" w:sz="4" w:space="0" w:color="000000"/>
              <w:right w:val="single" w:sz="4" w:space="0" w:color="000000"/>
            </w:tcBorders>
          </w:tcPr>
          <w:p w14:paraId="19588BE0" w14:textId="77777777" w:rsidR="002D2FEF" w:rsidRDefault="00F063F0">
            <w:pPr>
              <w:spacing w:after="0" w:line="259" w:lineRule="auto"/>
              <w:ind w:right="3" w:firstLine="0"/>
              <w:jc w:val="center"/>
            </w:pPr>
            <w:r>
              <w:rPr>
                <w:sz w:val="20"/>
              </w:rPr>
              <w:t>Aucune prise en compte</w:t>
            </w:r>
          </w:p>
        </w:tc>
      </w:tr>
      <w:tr w:rsidR="002D2FEF" w14:paraId="48377876"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55015F4E" w14:textId="77777777" w:rsidR="002D2FEF" w:rsidRDefault="00F063F0">
            <w:pPr>
              <w:spacing w:after="0" w:line="259" w:lineRule="auto"/>
              <w:ind w:right="12" w:firstLine="0"/>
              <w:jc w:val="center"/>
            </w:pPr>
            <w:r>
              <w:rPr>
                <w:b/>
                <w:sz w:val="20"/>
              </w:rPr>
              <w:t>Carte graphique</w:t>
            </w:r>
          </w:p>
          <w:p w14:paraId="30B209BB" w14:textId="77777777" w:rsidR="002D2FEF" w:rsidRDefault="00F063F0">
            <w:pPr>
              <w:spacing w:after="0" w:line="259" w:lineRule="auto"/>
              <w:ind w:right="10" w:firstLine="0"/>
              <w:jc w:val="center"/>
            </w:pPr>
            <w:r>
              <w:rPr>
                <w:b/>
                <w:sz w:val="20"/>
              </w:rPr>
              <w:t>virtuelle</w:t>
            </w:r>
          </w:p>
        </w:tc>
        <w:tc>
          <w:tcPr>
            <w:tcW w:w="2124" w:type="dxa"/>
            <w:tcBorders>
              <w:top w:val="single" w:sz="4" w:space="0" w:color="000000"/>
              <w:left w:val="single" w:sz="4" w:space="0" w:color="000000"/>
              <w:bottom w:val="single" w:sz="4" w:space="0" w:color="000000"/>
              <w:right w:val="single" w:sz="4" w:space="0" w:color="000000"/>
            </w:tcBorders>
          </w:tcPr>
          <w:p w14:paraId="392C0EF8" w14:textId="77777777" w:rsidR="002D2FEF" w:rsidRDefault="00F063F0">
            <w:pPr>
              <w:spacing w:after="0" w:line="259" w:lineRule="auto"/>
              <w:ind w:right="10" w:firstLine="0"/>
              <w:jc w:val="center"/>
            </w:pPr>
            <w:r>
              <w:rPr>
                <w:sz w:val="20"/>
              </w:rPr>
              <w:t>Aucune équivalence</w:t>
            </w:r>
          </w:p>
        </w:tc>
        <w:tc>
          <w:tcPr>
            <w:tcW w:w="2124" w:type="dxa"/>
            <w:tcBorders>
              <w:top w:val="single" w:sz="4" w:space="0" w:color="000000"/>
              <w:left w:val="single" w:sz="4" w:space="0" w:color="000000"/>
              <w:bottom w:val="single" w:sz="4" w:space="0" w:color="000000"/>
              <w:right w:val="single" w:sz="4" w:space="0" w:color="000000"/>
            </w:tcBorders>
          </w:tcPr>
          <w:p w14:paraId="6A47173C" w14:textId="77777777" w:rsidR="002D2FEF" w:rsidRDefault="00F063F0">
            <w:pPr>
              <w:spacing w:after="0" w:line="259" w:lineRule="auto"/>
              <w:ind w:right="11" w:firstLine="0"/>
              <w:jc w:val="center"/>
            </w:pPr>
            <w:r>
              <w:rPr>
                <w:sz w:val="20"/>
              </w:rPr>
              <w:t>Aucune modélisation</w:t>
            </w:r>
          </w:p>
        </w:tc>
        <w:tc>
          <w:tcPr>
            <w:tcW w:w="2124" w:type="dxa"/>
            <w:tcBorders>
              <w:top w:val="single" w:sz="4" w:space="0" w:color="000000"/>
              <w:left w:val="single" w:sz="4" w:space="0" w:color="000000"/>
              <w:bottom w:val="single" w:sz="4" w:space="0" w:color="000000"/>
              <w:right w:val="single" w:sz="4" w:space="0" w:color="000000"/>
            </w:tcBorders>
          </w:tcPr>
          <w:p w14:paraId="44533C27" w14:textId="77777777" w:rsidR="002D2FEF" w:rsidRDefault="00F063F0">
            <w:pPr>
              <w:spacing w:after="0" w:line="259" w:lineRule="auto"/>
              <w:ind w:right="3" w:firstLine="0"/>
              <w:jc w:val="center"/>
            </w:pPr>
            <w:r>
              <w:rPr>
                <w:sz w:val="20"/>
              </w:rPr>
              <w:t>Aucune prise en compte</w:t>
            </w:r>
          </w:p>
        </w:tc>
      </w:tr>
      <w:tr w:rsidR="002D2FEF" w:rsidRPr="00F063F0" w14:paraId="06D82544" w14:textId="77777777">
        <w:trPr>
          <w:trHeight w:val="1474"/>
        </w:trPr>
        <w:tc>
          <w:tcPr>
            <w:tcW w:w="2124" w:type="dxa"/>
            <w:tcBorders>
              <w:top w:val="single" w:sz="4" w:space="0" w:color="000000"/>
              <w:left w:val="single" w:sz="4" w:space="0" w:color="000000"/>
              <w:bottom w:val="single" w:sz="4" w:space="0" w:color="000000"/>
              <w:right w:val="single" w:sz="4" w:space="0" w:color="000000"/>
            </w:tcBorders>
          </w:tcPr>
          <w:p w14:paraId="13152DF9" w14:textId="77777777" w:rsidR="002D2FEF" w:rsidRPr="00F063F0" w:rsidRDefault="00F063F0">
            <w:pPr>
              <w:spacing w:after="0" w:line="259" w:lineRule="auto"/>
              <w:ind w:firstLine="0"/>
              <w:jc w:val="center"/>
              <w:rPr>
                <w:lang w:val="fr-LU"/>
              </w:rPr>
            </w:pPr>
            <w:r w:rsidRPr="00F063F0">
              <w:rPr>
                <w:b/>
                <w:sz w:val="20"/>
                <w:lang w:val="fr-LU"/>
              </w:rPr>
              <w:t>Émulation du clavier et de la souris</w:t>
            </w:r>
          </w:p>
        </w:tc>
        <w:tc>
          <w:tcPr>
            <w:tcW w:w="2124" w:type="dxa"/>
            <w:tcBorders>
              <w:top w:val="single" w:sz="4" w:space="0" w:color="000000"/>
              <w:left w:val="single" w:sz="4" w:space="0" w:color="000000"/>
              <w:bottom w:val="single" w:sz="4" w:space="0" w:color="000000"/>
              <w:right w:val="single" w:sz="4" w:space="0" w:color="000000"/>
            </w:tcBorders>
          </w:tcPr>
          <w:p w14:paraId="2E915A89" w14:textId="77777777" w:rsidR="002D2FEF" w:rsidRPr="00F063F0" w:rsidRDefault="00F063F0">
            <w:pPr>
              <w:spacing w:after="0" w:line="250" w:lineRule="auto"/>
              <w:ind w:firstLine="0"/>
              <w:jc w:val="center"/>
              <w:rPr>
                <w:lang w:val="fr-LU"/>
              </w:rPr>
            </w:pPr>
            <w:r w:rsidRPr="00F063F0">
              <w:rPr>
                <w:sz w:val="20"/>
                <w:lang w:val="fr-LU"/>
              </w:rPr>
              <w:t>Équivalences entre les dispositifs</w:t>
            </w:r>
          </w:p>
          <w:p w14:paraId="194B12A3" w14:textId="77777777" w:rsidR="002D2FEF" w:rsidRPr="00F063F0" w:rsidRDefault="00F063F0">
            <w:pPr>
              <w:spacing w:after="0" w:line="259" w:lineRule="auto"/>
              <w:ind w:firstLine="0"/>
              <w:jc w:val="left"/>
              <w:rPr>
                <w:lang w:val="fr-LU"/>
              </w:rPr>
            </w:pPr>
            <w:r w:rsidRPr="00F063F0">
              <w:rPr>
                <w:sz w:val="20"/>
                <w:lang w:val="fr-LU"/>
              </w:rPr>
              <w:t>d’interactions en entrée</w:t>
            </w:r>
          </w:p>
          <w:p w14:paraId="7016BB06" w14:textId="77777777" w:rsidR="002D2FEF" w:rsidRPr="00F063F0" w:rsidRDefault="00F063F0">
            <w:pPr>
              <w:spacing w:after="0" w:line="259" w:lineRule="auto"/>
              <w:ind w:left="26" w:hanging="26"/>
              <w:jc w:val="center"/>
              <w:rPr>
                <w:lang w:val="fr-LU"/>
              </w:rPr>
            </w:pPr>
            <w:r w:rsidRPr="00F063F0">
              <w:rPr>
                <w:sz w:val="20"/>
                <w:lang w:val="fr-LU"/>
              </w:rPr>
              <w:t>des plateformes source et cible définies manuellement</w:t>
            </w:r>
          </w:p>
        </w:tc>
        <w:tc>
          <w:tcPr>
            <w:tcW w:w="2124" w:type="dxa"/>
            <w:tcBorders>
              <w:top w:val="single" w:sz="4" w:space="0" w:color="000000"/>
              <w:left w:val="single" w:sz="4" w:space="0" w:color="000000"/>
              <w:bottom w:val="single" w:sz="4" w:space="0" w:color="000000"/>
              <w:right w:val="single" w:sz="4" w:space="0" w:color="000000"/>
            </w:tcBorders>
          </w:tcPr>
          <w:p w14:paraId="3311BDC8" w14:textId="77777777" w:rsidR="002D2FEF" w:rsidRDefault="00F063F0">
            <w:pPr>
              <w:spacing w:after="0" w:line="259" w:lineRule="auto"/>
              <w:ind w:right="11" w:firstLine="0"/>
              <w:jc w:val="center"/>
            </w:pPr>
            <w:r>
              <w:rPr>
                <w:sz w:val="20"/>
              </w:rPr>
              <w:t>Aucune modélisation</w:t>
            </w:r>
          </w:p>
        </w:tc>
        <w:tc>
          <w:tcPr>
            <w:tcW w:w="2124" w:type="dxa"/>
            <w:tcBorders>
              <w:top w:val="single" w:sz="4" w:space="0" w:color="000000"/>
              <w:left w:val="single" w:sz="4" w:space="0" w:color="000000"/>
              <w:bottom w:val="single" w:sz="4" w:space="0" w:color="000000"/>
              <w:right w:val="single" w:sz="4" w:space="0" w:color="000000"/>
            </w:tcBorders>
          </w:tcPr>
          <w:p w14:paraId="4AAA6B03" w14:textId="77777777" w:rsidR="002D2FEF" w:rsidRPr="00F063F0" w:rsidRDefault="00F063F0">
            <w:pPr>
              <w:spacing w:after="0" w:line="259" w:lineRule="auto"/>
              <w:ind w:right="3" w:firstLine="0"/>
              <w:jc w:val="center"/>
              <w:rPr>
                <w:lang w:val="fr-LU"/>
              </w:rPr>
            </w:pPr>
            <w:r w:rsidRPr="00F063F0">
              <w:rPr>
                <w:sz w:val="20"/>
                <w:lang w:val="fr-LU"/>
              </w:rPr>
              <w:t>Aucune prise en compte des guidelines</w:t>
            </w:r>
          </w:p>
        </w:tc>
      </w:tr>
      <w:tr w:rsidR="002D2FEF" w:rsidRPr="00F063F0" w14:paraId="2B0FE4BE" w14:textId="77777777">
        <w:trPr>
          <w:trHeight w:val="996"/>
        </w:trPr>
        <w:tc>
          <w:tcPr>
            <w:tcW w:w="2124" w:type="dxa"/>
            <w:tcBorders>
              <w:top w:val="single" w:sz="4" w:space="0" w:color="000000"/>
              <w:left w:val="single" w:sz="4" w:space="0" w:color="000000"/>
              <w:bottom w:val="single" w:sz="4" w:space="0" w:color="000000"/>
              <w:right w:val="single" w:sz="4" w:space="0" w:color="000000"/>
            </w:tcBorders>
          </w:tcPr>
          <w:p w14:paraId="2D1A46A5" w14:textId="77777777" w:rsidR="002D2FEF" w:rsidRDefault="00F063F0">
            <w:pPr>
              <w:spacing w:after="0" w:line="259" w:lineRule="auto"/>
              <w:ind w:right="15" w:firstLine="0"/>
              <w:jc w:val="center"/>
            </w:pPr>
            <w:r>
              <w:rPr>
                <w:b/>
                <w:sz w:val="20"/>
              </w:rPr>
              <w:t>Langage de script</w:t>
            </w:r>
          </w:p>
        </w:tc>
        <w:tc>
          <w:tcPr>
            <w:tcW w:w="2124" w:type="dxa"/>
            <w:tcBorders>
              <w:top w:val="single" w:sz="4" w:space="0" w:color="000000"/>
              <w:left w:val="single" w:sz="4" w:space="0" w:color="000000"/>
              <w:bottom w:val="single" w:sz="4" w:space="0" w:color="000000"/>
              <w:right w:val="single" w:sz="4" w:space="0" w:color="000000"/>
            </w:tcBorders>
          </w:tcPr>
          <w:p w14:paraId="6414F078" w14:textId="77777777" w:rsidR="002D2FEF" w:rsidRPr="00F063F0" w:rsidRDefault="00F063F0">
            <w:pPr>
              <w:spacing w:after="0" w:line="259" w:lineRule="auto"/>
              <w:ind w:left="2" w:right="8" w:firstLine="0"/>
              <w:jc w:val="center"/>
              <w:rPr>
                <w:lang w:val="fr-LU"/>
              </w:rPr>
            </w:pPr>
            <w:r w:rsidRPr="00F063F0">
              <w:rPr>
                <w:sz w:val="20"/>
                <w:lang w:val="fr-LU"/>
              </w:rPr>
              <w:t>Équivalences manuelles des dispositifs d’interactions</w:t>
            </w:r>
          </w:p>
        </w:tc>
        <w:tc>
          <w:tcPr>
            <w:tcW w:w="2124" w:type="dxa"/>
            <w:tcBorders>
              <w:top w:val="single" w:sz="4" w:space="0" w:color="000000"/>
              <w:left w:val="single" w:sz="4" w:space="0" w:color="000000"/>
              <w:bottom w:val="single" w:sz="4" w:space="0" w:color="000000"/>
              <w:right w:val="single" w:sz="4" w:space="0" w:color="000000"/>
            </w:tcBorders>
          </w:tcPr>
          <w:p w14:paraId="125A2535" w14:textId="77777777" w:rsidR="002D2FEF" w:rsidRPr="00F063F0" w:rsidRDefault="00F063F0">
            <w:pPr>
              <w:spacing w:after="0" w:line="250" w:lineRule="auto"/>
              <w:ind w:firstLine="0"/>
              <w:jc w:val="center"/>
              <w:rPr>
                <w:lang w:val="fr-LU"/>
              </w:rPr>
            </w:pPr>
            <w:r w:rsidRPr="00F063F0">
              <w:rPr>
                <w:sz w:val="20"/>
                <w:lang w:val="fr-LU"/>
              </w:rPr>
              <w:t>Modélisation des données, approche non</w:t>
            </w:r>
          </w:p>
          <w:p w14:paraId="27520E2A" w14:textId="77777777" w:rsidR="002D2FEF" w:rsidRPr="00F063F0" w:rsidRDefault="00F063F0">
            <w:pPr>
              <w:spacing w:after="0" w:line="259" w:lineRule="auto"/>
              <w:ind w:right="10" w:firstLine="0"/>
              <w:jc w:val="center"/>
              <w:rPr>
                <w:lang w:val="fr-LU"/>
              </w:rPr>
            </w:pPr>
            <w:r w:rsidRPr="00F063F0">
              <w:rPr>
                <w:sz w:val="20"/>
                <w:lang w:val="fr-LU"/>
              </w:rPr>
              <w:t>réutilisable</w:t>
            </w:r>
          </w:p>
        </w:tc>
        <w:tc>
          <w:tcPr>
            <w:tcW w:w="2124" w:type="dxa"/>
            <w:tcBorders>
              <w:top w:val="single" w:sz="4" w:space="0" w:color="000000"/>
              <w:left w:val="single" w:sz="4" w:space="0" w:color="000000"/>
              <w:bottom w:val="single" w:sz="4" w:space="0" w:color="000000"/>
              <w:right w:val="single" w:sz="4" w:space="0" w:color="000000"/>
            </w:tcBorders>
          </w:tcPr>
          <w:p w14:paraId="11F625AC" w14:textId="77777777" w:rsidR="002D2FEF" w:rsidRPr="00F063F0" w:rsidRDefault="00F063F0">
            <w:pPr>
              <w:spacing w:after="0" w:line="259" w:lineRule="auto"/>
              <w:ind w:firstLine="0"/>
              <w:jc w:val="center"/>
              <w:rPr>
                <w:lang w:val="fr-LU"/>
              </w:rPr>
            </w:pPr>
            <w:r w:rsidRPr="00F063F0">
              <w:rPr>
                <w:sz w:val="20"/>
                <w:lang w:val="fr-LU"/>
              </w:rPr>
              <w:t>Prise en compte partielle des guidelines</w:t>
            </w:r>
          </w:p>
        </w:tc>
      </w:tr>
      <w:tr w:rsidR="002D2FEF" w:rsidRPr="00F063F0" w14:paraId="1BB17184"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1BC71BC7" w14:textId="77777777" w:rsidR="002D2FEF" w:rsidRDefault="00F063F0">
            <w:pPr>
              <w:spacing w:after="0" w:line="259" w:lineRule="auto"/>
              <w:ind w:firstLine="0"/>
              <w:jc w:val="center"/>
            </w:pPr>
            <w:r>
              <w:rPr>
                <w:b/>
                <w:sz w:val="20"/>
              </w:rPr>
              <w:t>API d’accessibilité numérique</w:t>
            </w:r>
          </w:p>
        </w:tc>
        <w:tc>
          <w:tcPr>
            <w:tcW w:w="2124" w:type="dxa"/>
            <w:tcBorders>
              <w:top w:val="single" w:sz="4" w:space="0" w:color="000000"/>
              <w:left w:val="single" w:sz="4" w:space="0" w:color="000000"/>
              <w:bottom w:val="single" w:sz="4" w:space="0" w:color="000000"/>
              <w:right w:val="single" w:sz="4" w:space="0" w:color="000000"/>
            </w:tcBorders>
          </w:tcPr>
          <w:p w14:paraId="40815119" w14:textId="77777777" w:rsidR="002D2FEF" w:rsidRDefault="00F063F0">
            <w:pPr>
              <w:spacing w:after="0" w:line="259" w:lineRule="auto"/>
              <w:ind w:right="11" w:firstLine="0"/>
              <w:jc w:val="center"/>
            </w:pPr>
            <w:r>
              <w:rPr>
                <w:sz w:val="20"/>
              </w:rPr>
              <w:t>Manuelles</w:t>
            </w:r>
          </w:p>
        </w:tc>
        <w:tc>
          <w:tcPr>
            <w:tcW w:w="2124" w:type="dxa"/>
            <w:tcBorders>
              <w:top w:val="single" w:sz="4" w:space="0" w:color="000000"/>
              <w:left w:val="single" w:sz="4" w:space="0" w:color="000000"/>
              <w:bottom w:val="single" w:sz="4" w:space="0" w:color="000000"/>
              <w:right w:val="single" w:sz="4" w:space="0" w:color="000000"/>
            </w:tcBorders>
          </w:tcPr>
          <w:p w14:paraId="3C110193" w14:textId="77777777" w:rsidR="002D2FEF" w:rsidRDefault="00F063F0">
            <w:pPr>
              <w:spacing w:after="0" w:line="259" w:lineRule="auto"/>
              <w:ind w:firstLine="0"/>
              <w:jc w:val="center"/>
            </w:pPr>
            <w:r>
              <w:rPr>
                <w:sz w:val="20"/>
              </w:rPr>
              <w:t>Modélisation de la structure</w:t>
            </w:r>
          </w:p>
        </w:tc>
        <w:tc>
          <w:tcPr>
            <w:tcW w:w="2124" w:type="dxa"/>
            <w:tcBorders>
              <w:top w:val="single" w:sz="4" w:space="0" w:color="000000"/>
              <w:left w:val="single" w:sz="4" w:space="0" w:color="000000"/>
              <w:bottom w:val="single" w:sz="4" w:space="0" w:color="000000"/>
              <w:right w:val="single" w:sz="4" w:space="0" w:color="000000"/>
            </w:tcBorders>
          </w:tcPr>
          <w:p w14:paraId="737647E8" w14:textId="77777777" w:rsidR="002D2FEF" w:rsidRPr="00F063F0" w:rsidRDefault="00F063F0">
            <w:pPr>
              <w:spacing w:after="0" w:line="259" w:lineRule="auto"/>
              <w:ind w:firstLine="0"/>
              <w:jc w:val="center"/>
              <w:rPr>
                <w:lang w:val="fr-LU"/>
              </w:rPr>
            </w:pPr>
            <w:r w:rsidRPr="00F063F0">
              <w:rPr>
                <w:sz w:val="20"/>
                <w:lang w:val="fr-LU"/>
              </w:rPr>
              <w:t>Prise en compte partielle des guidelines</w:t>
            </w:r>
          </w:p>
        </w:tc>
      </w:tr>
      <w:tr w:rsidR="002D2FEF" w:rsidRPr="00F063F0" w14:paraId="50F4F3E2"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015C8D87" w14:textId="77777777" w:rsidR="002D2FEF" w:rsidRPr="00F063F0" w:rsidRDefault="00F063F0">
            <w:pPr>
              <w:spacing w:after="0" w:line="259" w:lineRule="auto"/>
              <w:ind w:left="3" w:right="17" w:firstLine="0"/>
              <w:jc w:val="center"/>
              <w:rPr>
                <w:lang w:val="fr-LU"/>
              </w:rPr>
            </w:pPr>
            <w:r w:rsidRPr="00F063F0">
              <w:rPr>
                <w:b/>
                <w:sz w:val="20"/>
                <w:lang w:val="fr-LU"/>
              </w:rPr>
              <w:t>Réécriture d’une boite à outils</w:t>
            </w:r>
          </w:p>
        </w:tc>
        <w:tc>
          <w:tcPr>
            <w:tcW w:w="2124" w:type="dxa"/>
            <w:tcBorders>
              <w:top w:val="single" w:sz="4" w:space="0" w:color="000000"/>
              <w:left w:val="single" w:sz="4" w:space="0" w:color="000000"/>
              <w:bottom w:val="single" w:sz="4" w:space="0" w:color="000000"/>
              <w:right w:val="single" w:sz="4" w:space="0" w:color="000000"/>
            </w:tcBorders>
          </w:tcPr>
          <w:p w14:paraId="56AE2CD6" w14:textId="77777777" w:rsidR="002D2FEF" w:rsidRDefault="00F063F0">
            <w:pPr>
              <w:spacing w:after="0" w:line="259" w:lineRule="auto"/>
              <w:ind w:right="11" w:firstLine="0"/>
              <w:jc w:val="center"/>
            </w:pPr>
            <w:r>
              <w:rPr>
                <w:sz w:val="20"/>
              </w:rPr>
              <w:t>Manuelles</w:t>
            </w:r>
          </w:p>
        </w:tc>
        <w:tc>
          <w:tcPr>
            <w:tcW w:w="2124" w:type="dxa"/>
            <w:tcBorders>
              <w:top w:val="single" w:sz="4" w:space="0" w:color="000000"/>
              <w:left w:val="single" w:sz="4" w:space="0" w:color="000000"/>
              <w:bottom w:val="single" w:sz="4" w:space="0" w:color="000000"/>
              <w:right w:val="single" w:sz="4" w:space="0" w:color="000000"/>
            </w:tcBorders>
          </w:tcPr>
          <w:p w14:paraId="72FB01CE" w14:textId="77777777" w:rsidR="002D2FEF" w:rsidRDefault="00F063F0">
            <w:pPr>
              <w:spacing w:after="0" w:line="259" w:lineRule="auto"/>
              <w:ind w:right="10" w:firstLine="0"/>
              <w:jc w:val="center"/>
            </w:pPr>
            <w:r>
              <w:rPr>
                <w:sz w:val="20"/>
              </w:rPr>
              <w:t>Aucune</w:t>
            </w:r>
          </w:p>
        </w:tc>
        <w:tc>
          <w:tcPr>
            <w:tcW w:w="2124" w:type="dxa"/>
            <w:tcBorders>
              <w:top w:val="single" w:sz="4" w:space="0" w:color="000000"/>
              <w:left w:val="single" w:sz="4" w:space="0" w:color="000000"/>
              <w:bottom w:val="single" w:sz="4" w:space="0" w:color="000000"/>
              <w:right w:val="single" w:sz="4" w:space="0" w:color="000000"/>
            </w:tcBorders>
          </w:tcPr>
          <w:p w14:paraId="22812F01" w14:textId="77777777" w:rsidR="002D2FEF" w:rsidRPr="00F063F0" w:rsidRDefault="00F063F0">
            <w:pPr>
              <w:spacing w:after="0" w:line="259" w:lineRule="auto"/>
              <w:ind w:firstLine="0"/>
              <w:jc w:val="center"/>
              <w:rPr>
                <w:lang w:val="fr-LU"/>
              </w:rPr>
            </w:pPr>
            <w:r w:rsidRPr="00F063F0">
              <w:rPr>
                <w:sz w:val="20"/>
                <w:lang w:val="fr-LU"/>
              </w:rPr>
              <w:t>Prise en compte partielle des guidelines</w:t>
            </w:r>
          </w:p>
        </w:tc>
      </w:tr>
    </w:tbl>
    <w:p w14:paraId="603CF99E" w14:textId="77777777" w:rsidR="002D2FEF" w:rsidRPr="00F063F0" w:rsidRDefault="00F063F0">
      <w:pPr>
        <w:spacing w:after="458" w:line="265" w:lineRule="auto"/>
        <w:ind w:left="269" w:right="264" w:hanging="10"/>
        <w:jc w:val="center"/>
        <w:rPr>
          <w:lang w:val="fr-LU"/>
        </w:rPr>
      </w:pPr>
      <w:r w:rsidRPr="00F063F0">
        <w:rPr>
          <w:lang w:val="fr-LU"/>
        </w:rPr>
        <w:t>T</w:t>
      </w:r>
      <w:r w:rsidRPr="00F063F0">
        <w:rPr>
          <w:sz w:val="17"/>
          <w:lang w:val="fr-LU"/>
        </w:rPr>
        <w:t xml:space="preserve">ABLE </w:t>
      </w:r>
      <w:r w:rsidRPr="00F063F0">
        <w:rPr>
          <w:lang w:val="fr-LU"/>
        </w:rPr>
        <w:t>4.1 – Synthèse des technologies de portage des UI sur tables interactives</w:t>
      </w:r>
    </w:p>
    <w:p w14:paraId="1E411E68" w14:textId="77777777" w:rsidR="002D2FEF" w:rsidRPr="00F063F0" w:rsidRDefault="00F063F0">
      <w:pPr>
        <w:ind w:left="-3" w:right="15"/>
        <w:rPr>
          <w:lang w:val="fr-LU"/>
        </w:rPr>
      </w:pPr>
      <w:r w:rsidRPr="00F063F0">
        <w:rPr>
          <w:lang w:val="fr-LU"/>
        </w:rPr>
        <w:t xml:space="preserve">Les mécanismes d’équivalences des approches de portage des UI (cf. figure 4.3) ne sont pas </w:t>
      </w:r>
      <w:r w:rsidRPr="00F063F0">
        <w:rPr>
          <w:b/>
          <w:lang w:val="fr-LU"/>
        </w:rPr>
        <w:t xml:space="preserve">flexibles </w:t>
      </w:r>
      <w:r w:rsidRPr="00F063F0">
        <w:rPr>
          <w:lang w:val="fr-LU"/>
        </w:rPr>
        <w:t>car les équivalences entre les instruments d’interactions ou avec les wrappers en ce qui concerne les bibliothèques graphiques sont définis avant le portage de l’application. Aucune modification n’est possible pendant le processus de migration.</w:t>
      </w:r>
    </w:p>
    <w:p w14:paraId="433846DC" w14:textId="77777777" w:rsidR="002D2FEF" w:rsidRPr="00F063F0" w:rsidRDefault="00F063F0">
      <w:pPr>
        <w:ind w:left="-3" w:right="15"/>
        <w:rPr>
          <w:lang w:val="fr-LU"/>
        </w:rPr>
      </w:pPr>
      <w:r w:rsidRPr="00F063F0">
        <w:rPr>
          <w:lang w:val="fr-LU"/>
        </w:rPr>
        <w:t xml:space="preserve">Le portage des UI ne prend pas en compte toutes les guidelines de la cible, les résultats obtenus ne sont pas conformes aux </w:t>
      </w:r>
      <w:r w:rsidRPr="00F063F0">
        <w:rPr>
          <w:b/>
          <w:lang w:val="fr-LU"/>
        </w:rPr>
        <w:t xml:space="preserve">critères ergonomiques </w:t>
      </w:r>
      <w:r w:rsidRPr="00F063F0">
        <w:rPr>
          <w:lang w:val="fr-LU"/>
        </w:rPr>
        <w:t>des tables interactives. En effet, dans le cas de la migration vers les tables interactives, le portage des UI présente un inconvénient car il ne modifie pas la structure et le positionnement des éléments graphiques de l’UI source. Or la prise en compte des guidelines pour les UI collaboratives impose l’adaptation de la structure et du positionnement de l’UI source.</w:t>
      </w:r>
    </w:p>
    <w:p w14:paraId="61033FE9" w14:textId="77777777" w:rsidR="002D2FEF" w:rsidRPr="00F063F0" w:rsidRDefault="00F063F0">
      <w:pPr>
        <w:spacing w:after="458"/>
        <w:ind w:left="-3" w:right="15"/>
        <w:rPr>
          <w:lang w:val="fr-LU"/>
        </w:rPr>
      </w:pPr>
      <w:r w:rsidRPr="00F063F0">
        <w:rPr>
          <w:lang w:val="fr-LU"/>
        </w:rPr>
        <w:t xml:space="preserve">Contrairement à la migration manuelle, le portage des UI est une approche non spécifique à une application, mais spécifique à des instruments d’interactions. Le portage des UI permet de migrer les applications entre plateformes déterminées. Les mécanismes d’équivalences définis pour une migration sont </w:t>
      </w:r>
      <w:r w:rsidRPr="00F063F0">
        <w:rPr>
          <w:b/>
          <w:lang w:val="fr-LU"/>
        </w:rPr>
        <w:t xml:space="preserve">réutilisables </w:t>
      </w:r>
      <w:r w:rsidRPr="00F063F0">
        <w:rPr>
          <w:lang w:val="fr-LU"/>
        </w:rPr>
        <w:t>pour les autres applications mais pas pour d’autres instruments d’interactions. Le portage des UI réduit indiscutablement le coût de la migration par rapport à une approche manuelle.</w:t>
      </w:r>
    </w:p>
    <w:p w14:paraId="54B7AD41" w14:textId="77777777" w:rsidR="002D2FEF" w:rsidRPr="00F063F0" w:rsidRDefault="00F063F0">
      <w:pPr>
        <w:tabs>
          <w:tab w:val="center" w:pos="3970"/>
        </w:tabs>
        <w:spacing w:after="134" w:line="265" w:lineRule="auto"/>
        <w:ind w:left="-7" w:firstLine="0"/>
        <w:jc w:val="left"/>
        <w:rPr>
          <w:lang w:val="fr-LU"/>
        </w:rPr>
      </w:pPr>
      <w:r w:rsidRPr="00F063F0">
        <w:rPr>
          <w:b/>
          <w:sz w:val="29"/>
          <w:lang w:val="fr-LU"/>
        </w:rPr>
        <w:t>4.3</w:t>
      </w:r>
      <w:r w:rsidRPr="00F063F0">
        <w:rPr>
          <w:b/>
          <w:sz w:val="29"/>
          <w:lang w:val="fr-LU"/>
        </w:rPr>
        <w:tab/>
        <w:t>Approches de migration basées sur les modèles de l’UI</w:t>
      </w:r>
    </w:p>
    <w:p w14:paraId="257E67C3" w14:textId="77777777" w:rsidR="002D2FEF" w:rsidRDefault="00F063F0">
      <w:pPr>
        <w:ind w:left="-3" w:right="15"/>
      </w:pPr>
      <w:r w:rsidRPr="00F063F0">
        <w:rPr>
          <w:lang w:val="fr-LU"/>
        </w:rPr>
        <w:t xml:space="preserve">Cette section présente une famille d’approches de migration basées sur la définition de modèles permettant d’être indépendants des applications et des plateformes. En effet, même si les solutions de portage des UI présentées à la section 4.2.2 utilisent des modèles de données et de structure de l’UI de départ pour générer l’UI cible. Ces modèles comportent des informations sémantiques qui incluent pour chaque composant son nom, son rôle (bouton menu, case à cocher, etc.), sa position sur </w:t>
      </w:r>
      <w:r w:rsidRPr="00F063F0">
        <w:rPr>
          <w:lang w:val="fr-LU"/>
        </w:rPr>
        <w:lastRenderedPageBreak/>
        <w:t xml:space="preserve">l’écran et dans la hiérarchie en terme de contenant et de contenu. Ces informations sont exploitées par des mécanismes non réutilisables et spécifiques aux applications car ces mécanismes sont constitués de scripts spécifiques à une fonctionnalité d’une UI. </w:t>
      </w:r>
      <w:r>
        <w:t>Ils ne sont dans pas facilement réutilisables. Les</w:t>
      </w:r>
    </w:p>
    <w:p w14:paraId="7D5F72D0" w14:textId="77777777" w:rsidR="002D2FEF" w:rsidRDefault="00F063F0">
      <w:pPr>
        <w:spacing w:after="246" w:line="259" w:lineRule="auto"/>
        <w:ind w:right="-360" w:firstLine="0"/>
        <w:jc w:val="left"/>
      </w:pPr>
      <w:r>
        <w:rPr>
          <w:noProof/>
        </w:rPr>
        <w:drawing>
          <wp:inline distT="0" distB="0" distL="0" distR="0" wp14:anchorId="5CE0697E" wp14:editId="283BF9DD">
            <wp:extent cx="5831840" cy="2700528"/>
            <wp:effectExtent l="0" t="0" r="0" b="0"/>
            <wp:docPr id="4102" name="Picture 4102"/>
            <wp:cNvGraphicFramePr/>
            <a:graphic xmlns:a="http://schemas.openxmlformats.org/drawingml/2006/main">
              <a:graphicData uri="http://schemas.openxmlformats.org/drawingml/2006/picture">
                <pic:pic xmlns:pic="http://schemas.openxmlformats.org/drawingml/2006/picture">
                  <pic:nvPicPr>
                    <pic:cNvPr id="4102" name="Picture 4102"/>
                    <pic:cNvPicPr/>
                  </pic:nvPicPr>
                  <pic:blipFill>
                    <a:blip r:embed="rId250"/>
                    <a:stretch>
                      <a:fillRect/>
                    </a:stretch>
                  </pic:blipFill>
                  <pic:spPr>
                    <a:xfrm>
                      <a:off x="0" y="0"/>
                      <a:ext cx="5831840" cy="2700528"/>
                    </a:xfrm>
                    <a:prstGeom prst="rect">
                      <a:avLst/>
                    </a:prstGeom>
                  </pic:spPr>
                </pic:pic>
              </a:graphicData>
            </a:graphic>
          </wp:inline>
        </w:drawing>
      </w:r>
    </w:p>
    <w:p w14:paraId="51C480A2" w14:textId="77777777" w:rsidR="002D2FEF" w:rsidRPr="00F063F0" w:rsidRDefault="00F063F0">
      <w:pPr>
        <w:spacing w:after="408" w:line="265" w:lineRule="auto"/>
        <w:ind w:left="269" w:right="264" w:hanging="10"/>
        <w:jc w:val="center"/>
        <w:rPr>
          <w:lang w:val="fr-LU"/>
        </w:rPr>
      </w:pPr>
      <w:r w:rsidRPr="00F063F0">
        <w:rPr>
          <w:lang w:val="fr-LU"/>
        </w:rPr>
        <w:t>F</w:t>
      </w:r>
      <w:r w:rsidRPr="00F063F0">
        <w:rPr>
          <w:sz w:val="17"/>
          <w:lang w:val="fr-LU"/>
        </w:rPr>
        <w:t xml:space="preserve">IGURE </w:t>
      </w:r>
      <w:r w:rsidRPr="00F063F0">
        <w:rPr>
          <w:lang w:val="fr-LU"/>
        </w:rPr>
        <w:t>4.3 – Synthèse des approches de portage des UI sur tables interactives</w:t>
      </w:r>
    </w:p>
    <w:p w14:paraId="7A87B66B" w14:textId="77777777" w:rsidR="002D2FEF" w:rsidRPr="00F063F0" w:rsidRDefault="00F063F0">
      <w:pPr>
        <w:ind w:left="-3" w:right="15" w:firstLine="0"/>
        <w:rPr>
          <w:lang w:val="fr-LU"/>
        </w:rPr>
      </w:pPr>
      <w:r w:rsidRPr="00F063F0">
        <w:rPr>
          <w:lang w:val="fr-LU"/>
        </w:rPr>
        <w:t>mécanismes de migration des UI dans notre contexte sont constitués des processus de transformation des UI pour la plateforme cible.</w:t>
      </w:r>
    </w:p>
    <w:p w14:paraId="436E1278" w14:textId="77777777" w:rsidR="002D2FEF" w:rsidRPr="00F063F0" w:rsidRDefault="00F063F0">
      <w:pPr>
        <w:spacing w:after="345"/>
        <w:ind w:left="-3" w:right="15"/>
        <w:rPr>
          <w:lang w:val="fr-LU"/>
        </w:rPr>
      </w:pPr>
      <w:r w:rsidRPr="00F063F0">
        <w:rPr>
          <w:lang w:val="fr-LU"/>
        </w:rPr>
        <w:t>Dans cette section nous étudions les approches de migration qui se basent sur des modèles qui décrivent la totalité des caractéristiques de l’UI. Nous décrivons en premier les approches automatiques de migration basées sur des modèles des UI, puis une approche semi automatique, basée sur des modèles de structure et d’interactions permettant la description des mécanismes de migration des UI.</w:t>
      </w:r>
    </w:p>
    <w:p w14:paraId="70C75923" w14:textId="77777777" w:rsidR="002D2FEF" w:rsidRPr="00F063F0" w:rsidRDefault="00F063F0">
      <w:pPr>
        <w:pStyle w:val="Heading3"/>
        <w:tabs>
          <w:tab w:val="center" w:pos="3027"/>
        </w:tabs>
        <w:ind w:left="-3" w:firstLine="0"/>
        <w:rPr>
          <w:lang w:val="fr-LU"/>
        </w:rPr>
      </w:pPr>
      <w:r w:rsidRPr="00F063F0">
        <w:rPr>
          <w:lang w:val="fr-LU"/>
        </w:rPr>
        <w:t>4.3.1</w:t>
      </w:r>
      <w:r w:rsidRPr="00F063F0">
        <w:rPr>
          <w:lang w:val="fr-LU"/>
        </w:rPr>
        <w:tab/>
        <w:t>Approches de migration automatiques des UI</w:t>
      </w:r>
    </w:p>
    <w:p w14:paraId="2AB381DC" w14:textId="77777777" w:rsidR="002D2FEF" w:rsidRPr="00F063F0" w:rsidRDefault="00F063F0">
      <w:pPr>
        <w:ind w:left="-3" w:right="15"/>
        <w:rPr>
          <w:lang w:val="fr-LU"/>
        </w:rPr>
      </w:pPr>
      <w:r w:rsidRPr="00F063F0">
        <w:rPr>
          <w:lang w:val="fr-LU"/>
        </w:rPr>
        <w:t>Dans cette section nous présentons les approches de migration réutilisables pour différentes plateformes qui s’appuient sur des modèles de l’UI et qui font appel à des mécanismes automatiques.</w:t>
      </w:r>
    </w:p>
    <w:p w14:paraId="4389AF5C" w14:textId="77777777" w:rsidR="002D2FEF" w:rsidRPr="00F063F0" w:rsidRDefault="00F063F0">
      <w:pPr>
        <w:spacing w:after="331"/>
        <w:ind w:left="-3" w:right="15"/>
        <w:rPr>
          <w:lang w:val="fr-LU"/>
        </w:rPr>
      </w:pPr>
      <w:r w:rsidRPr="00F063F0">
        <w:rPr>
          <w:lang w:val="fr-LU"/>
        </w:rPr>
        <w:t>Ces solutions de migration des UI sont génériques et sont utilisées par des services de migration des UI dans des contextes ubiquitaires comportant plusieurs types de plateformes. Les services de migration des UI sont chargés d’adapter une UI pendant son exécution. C’est une migration à la volée ou entre deux sessions d’une UI d’une application où l’état courant de l’UI est sauvegardé par des modèles abstraits de l’UI et adapté à autre plateforme afin de permettre à un utilisateur de continuer une tâche san</w:t>
      </w:r>
      <w:r w:rsidRPr="00F063F0">
        <w:rPr>
          <w:lang w:val="fr-LU"/>
        </w:rPr>
        <w:t>s interruption [CCB</w:t>
      </w:r>
      <w:r w:rsidRPr="00F063F0">
        <w:rPr>
          <w:rFonts w:ascii="Cambria" w:eastAsia="Cambria" w:hAnsi="Cambria" w:cs="Cambria"/>
          <w:vertAlign w:val="superscript"/>
          <w:lang w:val="fr-LU"/>
        </w:rPr>
        <w:t>+</w:t>
      </w:r>
      <w:r w:rsidRPr="00F063F0">
        <w:rPr>
          <w:lang w:val="fr-LU"/>
        </w:rPr>
        <w:t>02]. Nous étudions dans cette section les modèles de l’UI et les mécanismes adoptés par ces approches.</w:t>
      </w:r>
    </w:p>
    <w:p w14:paraId="14193F7B" w14:textId="77777777" w:rsidR="002D2FEF" w:rsidRPr="00F063F0" w:rsidRDefault="00F063F0">
      <w:pPr>
        <w:pStyle w:val="Heading4"/>
        <w:tabs>
          <w:tab w:val="center" w:pos="1557"/>
        </w:tabs>
        <w:ind w:left="-3" w:right="0" w:firstLine="0"/>
        <w:jc w:val="left"/>
        <w:rPr>
          <w:lang w:val="fr-LU"/>
        </w:rPr>
      </w:pPr>
      <w:r w:rsidRPr="00F063F0">
        <w:rPr>
          <w:lang w:val="fr-LU"/>
        </w:rPr>
        <w:t>4.3.1.1</w:t>
      </w:r>
      <w:r w:rsidRPr="00F063F0">
        <w:rPr>
          <w:lang w:val="fr-LU"/>
        </w:rPr>
        <w:tab/>
        <w:t>Modèles de l’UI</w:t>
      </w:r>
    </w:p>
    <w:p w14:paraId="27A50A1B" w14:textId="77777777" w:rsidR="002D2FEF" w:rsidRPr="00F063F0" w:rsidRDefault="00F063F0">
      <w:pPr>
        <w:spacing w:after="331"/>
        <w:ind w:left="-3" w:right="15"/>
        <w:rPr>
          <w:lang w:val="fr-LU"/>
        </w:rPr>
      </w:pPr>
      <w:r w:rsidRPr="00F063F0">
        <w:rPr>
          <w:lang w:val="fr-LU"/>
        </w:rPr>
        <w:t xml:space="preserve">Les modèles abstraits permettent de décrire les UI comportent en général plusieurs niveaux d’abstraction dans l’objectif de décrire les différents aspects des UI. Le framework de référence </w:t>
      </w:r>
      <w:r w:rsidRPr="00F063F0">
        <w:rPr>
          <w:lang w:val="fr-LU"/>
        </w:rPr>
        <w:lastRenderedPageBreak/>
        <w:t>CAMELEON (CRF) [CCB</w:t>
      </w:r>
      <w:r w:rsidRPr="00F063F0">
        <w:rPr>
          <w:rFonts w:ascii="Cambria" w:eastAsia="Cambria" w:hAnsi="Cambria" w:cs="Cambria"/>
          <w:vertAlign w:val="superscript"/>
          <w:lang w:val="fr-LU"/>
        </w:rPr>
        <w:t>+</w:t>
      </w:r>
      <w:r w:rsidRPr="00F063F0">
        <w:rPr>
          <w:lang w:val="fr-LU"/>
        </w:rPr>
        <w:t>02] en propose quatre : le niveau des tâches et concepts, le niveau interface abstraite (AUI), le niveau interface concrète (CUI) et le niveau interface finale (FUI).</w:t>
      </w:r>
    </w:p>
    <w:p w14:paraId="01817F09" w14:textId="77777777" w:rsidR="002D2FEF" w:rsidRPr="00F063F0" w:rsidRDefault="00F063F0">
      <w:pPr>
        <w:spacing w:after="421"/>
        <w:ind w:left="-3" w:right="15" w:firstLine="0"/>
        <w:rPr>
          <w:lang w:val="fr-LU"/>
        </w:rPr>
      </w:pPr>
      <w:r w:rsidRPr="00F063F0">
        <w:rPr>
          <w:b/>
          <w:lang w:val="fr-LU"/>
        </w:rPr>
        <w:t xml:space="preserve">Modèle de tâches et concepts </w:t>
      </w:r>
      <w:r w:rsidRPr="00F063F0">
        <w:rPr>
          <w:lang w:val="fr-LU"/>
        </w:rPr>
        <w:t>Ce modèle exprime les tâches et les concepts des UI dans un contexte précis tel que défini par le concepteur. Ce modèle exprime les interactions de l’UI avec les utilisateurs ou le système, le comportement et les différents états des composants graphiques. Dans le cadre de la migration des UI à la volée, le modèle de tâches permet de conserver l’état d’une UI en cours d’exécution par exemple. Le modèle de tâches permet d’exprimer les interactions entre les utilisateurs et l’UI indépendamment des modalités d</w:t>
      </w:r>
      <w:r w:rsidRPr="00F063F0">
        <w:rPr>
          <w:lang w:val="fr-LU"/>
        </w:rPr>
        <w:t>’interactions.</w:t>
      </w:r>
    </w:p>
    <w:p w14:paraId="5FF32BD9" w14:textId="77777777" w:rsidR="002D2FEF" w:rsidRPr="00F063F0" w:rsidRDefault="00F063F0">
      <w:pPr>
        <w:ind w:left="-3" w:right="15" w:firstLine="0"/>
        <w:rPr>
          <w:lang w:val="fr-LU"/>
        </w:rPr>
      </w:pPr>
      <w:r w:rsidRPr="00F063F0">
        <w:rPr>
          <w:b/>
          <w:lang w:val="fr-LU"/>
        </w:rPr>
        <w:t xml:space="preserve">Modèle AUI </w:t>
      </w:r>
      <w:r w:rsidRPr="00F063F0">
        <w:rPr>
          <w:lang w:val="fr-LU"/>
        </w:rPr>
        <w:t>Ce modèle permet de représenter les éléments d’une UI indépendamment des modalités d’interactions en exprimant leurs fonctionnalités essentielles. Ce modèle concrétise les éléments du domaine utilisé par le modèle de tâches, par exemple une tâche de saisie de données correspond à un élément de type Input dans le modèle AUI (cf. figure 4.4). Les éléments du modèle AUI permettent en général d’exprimer les différents types d’interactions tels que l’entrée de données (Input), l’affichage d’informations (Output)</w:t>
      </w:r>
      <w:r w:rsidRPr="00F063F0">
        <w:rPr>
          <w:lang w:val="fr-LU"/>
        </w:rPr>
        <w:t xml:space="preserve"> et l’activation d’une commande (Command). Ce modèle exprime aussi la structure d’une UI à travers les regroupements (Container) ou les types des données.</w:t>
      </w:r>
    </w:p>
    <w:p w14:paraId="0EE60ACA" w14:textId="77777777" w:rsidR="002D2FEF" w:rsidRPr="00F063F0" w:rsidRDefault="00F063F0">
      <w:pPr>
        <w:spacing w:after="388"/>
        <w:ind w:left="-3" w:right="15"/>
        <w:rPr>
          <w:lang w:val="fr-LU"/>
        </w:rPr>
      </w:pPr>
      <w:r w:rsidRPr="00F063F0">
        <w:rPr>
          <w:lang w:val="fr-LU"/>
        </w:rPr>
        <w:t>Le modèle d’AUI exprime les interactions de haut niveau entre UI et NF et indépendamment des dispositifs d’interactions. Ce modèle n’exprime pas les interactions sur les propriétés visuelles des composants graphiques (redimensionnement, déplacement, rotation, etc.) car il est indépendant de toute modalité, il peut être concrétisé en UI graphique, vocale ou multimodale, etc.</w:t>
      </w:r>
    </w:p>
    <w:p w14:paraId="2A3895FD" w14:textId="77777777" w:rsidR="002D2FEF" w:rsidRPr="00F063F0" w:rsidRDefault="00F063F0">
      <w:pPr>
        <w:ind w:left="-3" w:right="15" w:firstLine="0"/>
        <w:rPr>
          <w:lang w:val="fr-LU"/>
        </w:rPr>
      </w:pPr>
      <w:r w:rsidRPr="00F063F0">
        <w:rPr>
          <w:b/>
          <w:lang w:val="fr-LU"/>
        </w:rPr>
        <w:t xml:space="preserve">Modèle CUI </w:t>
      </w:r>
      <w:r w:rsidRPr="00F063F0">
        <w:rPr>
          <w:lang w:val="fr-LU"/>
        </w:rPr>
        <w:t>Ce modèle permet de décrire une représentation concrète de l’UI suivant une modalité. Par exemple, dans le cadre des UI graphiques qui nous concernent, des composants graphiques sont choisis afin de raffiner les éléments du modèle AUI. Ce modèle exprime la structure, le positionnement (layout) et même le style des éléments graphiques. Les composants graphiques de ce modèle sont exprimés dans un langage indépendant des bibliothèques graphiques pour garantir leur réutilisabilité.</w:t>
      </w:r>
    </w:p>
    <w:p w14:paraId="57DEE400" w14:textId="77777777" w:rsidR="002D2FEF" w:rsidRPr="00F063F0" w:rsidRDefault="00F063F0">
      <w:pPr>
        <w:ind w:left="-3" w:right="15"/>
        <w:rPr>
          <w:lang w:val="fr-LU"/>
        </w:rPr>
      </w:pPr>
      <w:r w:rsidRPr="00F063F0">
        <w:rPr>
          <w:lang w:val="fr-LU"/>
        </w:rPr>
        <w:t>Dans le cas d’une migration vers une table interactive, le modèle de CUI exprime des UI de modalité graphique, interactive et tangible. On peut considérer la migration des UI desktop vers une table interactive comme un changement de bibliothèque graphique qui nécessite une adaptation des interactions, de la structure, du layout et du style de l’UI de départ.</w:t>
      </w:r>
    </w:p>
    <w:p w14:paraId="1CDDACB8" w14:textId="77777777" w:rsidR="002D2FEF" w:rsidRPr="00F063F0" w:rsidRDefault="00F063F0">
      <w:pPr>
        <w:spacing w:after="25"/>
        <w:ind w:left="-3" w:right="15"/>
        <w:rPr>
          <w:lang w:val="fr-LU"/>
        </w:rPr>
      </w:pPr>
      <w:r w:rsidRPr="00F063F0">
        <w:rPr>
          <w:lang w:val="fr-LU"/>
        </w:rPr>
        <w:t xml:space="preserve">Plusieurs implémentations du framework CAMELEON ont été mises en œuvre. Le langage XML MARIA (cf. Paternò </w:t>
      </w:r>
      <w:r w:rsidRPr="00F063F0">
        <w:rPr>
          <w:i/>
          <w:lang w:val="fr-LU"/>
        </w:rPr>
        <w:t>et al</w:t>
      </w:r>
      <w:r w:rsidRPr="00F063F0">
        <w:rPr>
          <w:lang w:val="fr-LU"/>
        </w:rPr>
        <w:t>. [PSS09]) et le langage USIXML (User Interface eXtensible Markup Language) [VLM</w:t>
      </w:r>
      <w:r w:rsidRPr="00F063F0">
        <w:rPr>
          <w:rFonts w:ascii="Cambria" w:eastAsia="Cambria" w:hAnsi="Cambria" w:cs="Cambria"/>
          <w:vertAlign w:val="superscript"/>
          <w:lang w:val="fr-LU"/>
        </w:rPr>
        <w:t>+</w:t>
      </w:r>
      <w:r w:rsidRPr="00F063F0">
        <w:rPr>
          <w:lang w:val="fr-LU"/>
        </w:rPr>
        <w:t>04] décrivent les UI aux niveaux des modèles AUI et CUI. Le modèle de tâches et concepts du CRF est implémenté par CTT (Concur Task Trees) [FCLD12], Il permet d’exprimer de manière structurée et hiérarchisée les tâches d’une UI. La structure hiérarchique de CTT permet aussi d’exprimer les relations entre les sous tâches grâce à des opérateurs temporels.</w:t>
      </w:r>
    </w:p>
    <w:p w14:paraId="7F37C4B7" w14:textId="77777777" w:rsidR="002D2FEF" w:rsidRPr="00F063F0" w:rsidRDefault="00F063F0">
      <w:pPr>
        <w:spacing w:after="388"/>
        <w:ind w:left="-3" w:right="15"/>
        <w:rPr>
          <w:lang w:val="fr-LU"/>
        </w:rPr>
      </w:pPr>
      <w:r w:rsidRPr="00F063F0">
        <w:rPr>
          <w:lang w:val="fr-LU"/>
        </w:rPr>
        <w:t>Les différents modèles du CRF permettent de concevoir des UI multi plateformes, dans une approche de conception top down qui consiste à partir du modèle le plus abstrait (modèle de tâches et concepts), le concepteur génère les UI par raffinements successifs des modèles du CRF. Dans le cadre de la migration des UI, ces modèles sont utilisés soit par des mécanismes de génération des UI finales pour la nouvelle plateforme à partir des modèles abstraits [TS99], soit par reverse engineering de l’UI existante [PZ</w:t>
      </w:r>
      <w:r w:rsidRPr="00F063F0">
        <w:rPr>
          <w:lang w:val="fr-LU"/>
        </w:rPr>
        <w:t>10].</w:t>
      </w:r>
    </w:p>
    <w:p w14:paraId="19829153" w14:textId="77777777" w:rsidR="002D2FEF" w:rsidRPr="00F063F0" w:rsidRDefault="00F063F0">
      <w:pPr>
        <w:pStyle w:val="Heading4"/>
        <w:tabs>
          <w:tab w:val="center" w:pos="2799"/>
        </w:tabs>
        <w:ind w:left="-3" w:right="0" w:firstLine="0"/>
        <w:jc w:val="left"/>
        <w:rPr>
          <w:lang w:val="fr-LU"/>
        </w:rPr>
      </w:pPr>
      <w:r w:rsidRPr="00F063F0">
        <w:rPr>
          <w:lang w:val="fr-LU"/>
        </w:rPr>
        <w:lastRenderedPageBreak/>
        <w:t>4.3.1.2</w:t>
      </w:r>
      <w:r w:rsidRPr="00F063F0">
        <w:rPr>
          <w:lang w:val="fr-LU"/>
        </w:rPr>
        <w:tab/>
        <w:t>Mécanismes de migration des UI top down</w:t>
      </w:r>
    </w:p>
    <w:p w14:paraId="410DE5E8" w14:textId="77777777" w:rsidR="002D2FEF" w:rsidRPr="00F063F0" w:rsidRDefault="00F063F0">
      <w:pPr>
        <w:ind w:left="-3" w:right="15"/>
        <w:rPr>
          <w:lang w:val="fr-LU"/>
        </w:rPr>
      </w:pPr>
      <w:r w:rsidRPr="00F063F0">
        <w:rPr>
          <w:lang w:val="fr-LU"/>
        </w:rPr>
        <w:t>Les mécanismes de migration des UI top down sont basés sur le raffinement des modèles abstraits du CRF. Les concepteurs génèrent dans un premier temps le modèle CUI spécifique à chaque plateforme à partir des modèles AUI et des tâches. Cette approche permet de migrer les états des UI à l’exécution, MigriXML [MVL06] par exemple définit grâce à ces mécanismes un environnement virtuel comprenant différentes plateformes (desktops avec différentes tailles d’écran ou smartphones). MigriXML permet par exemple la m</w:t>
      </w:r>
      <w:r w:rsidRPr="00F063F0">
        <w:rPr>
          <w:lang w:val="fr-LU"/>
        </w:rPr>
        <w:t>igration d’une UI à l’exécution d’un desktop vers un smartphone</w:t>
      </w:r>
    </w:p>
    <w:p w14:paraId="4D39DD6E" w14:textId="77777777" w:rsidR="002D2FEF" w:rsidRPr="00F063F0" w:rsidRDefault="00F063F0">
      <w:pPr>
        <w:spacing w:after="100" w:line="259" w:lineRule="auto"/>
        <w:ind w:left="1850" w:firstLine="0"/>
        <w:jc w:val="left"/>
        <w:rPr>
          <w:lang w:val="fr-LU"/>
        </w:rPr>
      </w:pPr>
      <w:r w:rsidRPr="00F063F0">
        <w:rPr>
          <w:sz w:val="18"/>
          <w:lang w:val="fr-LU"/>
        </w:rPr>
        <w:t xml:space="preserve"> </w:t>
      </w:r>
    </w:p>
    <w:p w14:paraId="3FF0B13C" w14:textId="77777777" w:rsidR="002D2FEF" w:rsidRDefault="00F063F0">
      <w:pPr>
        <w:spacing w:after="46" w:line="259" w:lineRule="auto"/>
        <w:ind w:left="90" w:firstLine="0"/>
        <w:jc w:val="center"/>
      </w:pPr>
      <w:r>
        <w:rPr>
          <w:noProof/>
        </w:rPr>
        <w:drawing>
          <wp:inline distT="0" distB="0" distL="0" distR="0" wp14:anchorId="1FED6D20" wp14:editId="7280364B">
            <wp:extent cx="3260141" cy="2055571"/>
            <wp:effectExtent l="0" t="0" r="0" b="0"/>
            <wp:docPr id="4235" name="Picture 4235"/>
            <wp:cNvGraphicFramePr/>
            <a:graphic xmlns:a="http://schemas.openxmlformats.org/drawingml/2006/main">
              <a:graphicData uri="http://schemas.openxmlformats.org/drawingml/2006/picture">
                <pic:pic xmlns:pic="http://schemas.openxmlformats.org/drawingml/2006/picture">
                  <pic:nvPicPr>
                    <pic:cNvPr id="4235" name="Picture 4235"/>
                    <pic:cNvPicPr/>
                  </pic:nvPicPr>
                  <pic:blipFill>
                    <a:blip r:embed="rId251"/>
                    <a:stretch>
                      <a:fillRect/>
                    </a:stretch>
                  </pic:blipFill>
                  <pic:spPr>
                    <a:xfrm>
                      <a:off x="0" y="0"/>
                      <a:ext cx="3260141" cy="2055571"/>
                    </a:xfrm>
                    <a:prstGeom prst="rect">
                      <a:avLst/>
                    </a:prstGeom>
                  </pic:spPr>
                </pic:pic>
              </a:graphicData>
            </a:graphic>
          </wp:inline>
        </w:drawing>
      </w:r>
      <w:r>
        <w:rPr>
          <w:sz w:val="18"/>
        </w:rPr>
        <w:t xml:space="preserve"> </w:t>
      </w:r>
    </w:p>
    <w:p w14:paraId="0FCC1055" w14:textId="77777777" w:rsidR="002D2FEF" w:rsidRPr="00F063F0" w:rsidRDefault="00F063F0">
      <w:pPr>
        <w:spacing w:after="696" w:line="265" w:lineRule="auto"/>
        <w:ind w:left="269" w:right="256" w:hanging="10"/>
        <w:jc w:val="center"/>
        <w:rPr>
          <w:lang w:val="fr-LU"/>
        </w:rPr>
      </w:pPr>
      <w:r w:rsidRPr="00F063F0">
        <w:rPr>
          <w:lang w:val="fr-LU"/>
        </w:rPr>
        <w:t>F</w:t>
      </w:r>
      <w:r w:rsidRPr="00F063F0">
        <w:rPr>
          <w:sz w:val="17"/>
          <w:lang w:val="fr-LU"/>
        </w:rPr>
        <w:t xml:space="preserve">IGURE </w:t>
      </w:r>
      <w:r w:rsidRPr="00F063F0">
        <w:rPr>
          <w:lang w:val="fr-LU"/>
        </w:rPr>
        <w:t>4.4 – Exemple de transformation USIXML</w:t>
      </w:r>
    </w:p>
    <w:p w14:paraId="229B55F0" w14:textId="77777777" w:rsidR="002D2FEF" w:rsidRPr="00F063F0" w:rsidRDefault="00F063F0">
      <w:pPr>
        <w:ind w:left="-3" w:right="15" w:firstLine="0"/>
        <w:rPr>
          <w:lang w:val="fr-LU"/>
        </w:rPr>
      </w:pPr>
      <w:r w:rsidRPr="00F063F0">
        <w:rPr>
          <w:lang w:val="fr-LU"/>
        </w:rPr>
        <w:t>si certaines conditions sont remplies. En effet l’UI de l’application doit être décrit à l’aide d’USIXML et les modèles de CUI pour les desktops et les smartphones aussi doivent être décrits avant la migration de l’UI. MigriXML permet alors de migrer un contexte d’exécution d’une UI du desktop vers un smartphone et vice versa.</w:t>
      </w:r>
    </w:p>
    <w:p w14:paraId="3C3C8F7C" w14:textId="77777777" w:rsidR="002D2FEF" w:rsidRPr="00F063F0" w:rsidRDefault="00F063F0">
      <w:pPr>
        <w:spacing w:after="426"/>
        <w:ind w:left="-3" w:right="15"/>
        <w:rPr>
          <w:lang w:val="fr-LU"/>
        </w:rPr>
      </w:pPr>
      <w:r w:rsidRPr="00F063F0">
        <w:rPr>
          <w:lang w:val="fr-LU"/>
        </w:rPr>
        <w:t>La génération des modèles les moins abstraits dans cette approche doit être effectuée dès la phase de conception. L’approche permet d’étendre une application à d’autres plateformes en réutilisant les modèles de tâches et d’AUI dans le cas d’une nouvelle plateforme ayant des modalités différentes de la plateforme de départ. Pour la migration d’une application existante, il est indispensable de construire les différents modèles du CRF associés. Cette contrainte exclue toutes les UI des applications qui ne son</w:t>
      </w:r>
      <w:r w:rsidRPr="00F063F0">
        <w:rPr>
          <w:lang w:val="fr-LU"/>
        </w:rPr>
        <w:t>t pas conçues suivant le CRF sauf à les construire par reverse engineering.</w:t>
      </w:r>
    </w:p>
    <w:p w14:paraId="7A5963D5" w14:textId="77777777" w:rsidR="002D2FEF" w:rsidRPr="00F063F0" w:rsidRDefault="00F063F0">
      <w:pPr>
        <w:pStyle w:val="Heading4"/>
        <w:tabs>
          <w:tab w:val="center" w:pos="2850"/>
        </w:tabs>
        <w:spacing w:after="172"/>
        <w:ind w:left="-3" w:right="0" w:firstLine="0"/>
        <w:jc w:val="left"/>
        <w:rPr>
          <w:lang w:val="fr-LU"/>
        </w:rPr>
      </w:pPr>
      <w:r w:rsidRPr="00F063F0">
        <w:rPr>
          <w:lang w:val="fr-LU"/>
        </w:rPr>
        <w:t>4.3.1.3</w:t>
      </w:r>
      <w:r w:rsidRPr="00F063F0">
        <w:rPr>
          <w:lang w:val="fr-LU"/>
        </w:rPr>
        <w:tab/>
        <w:t>Mécanismes de migration des UI bottom up</w:t>
      </w:r>
    </w:p>
    <w:p w14:paraId="5257CFC6" w14:textId="77777777" w:rsidR="002D2FEF" w:rsidRPr="00F063F0" w:rsidRDefault="00F063F0">
      <w:pPr>
        <w:ind w:left="-3" w:right="15"/>
        <w:rPr>
          <w:lang w:val="fr-LU"/>
        </w:rPr>
      </w:pPr>
      <w:r w:rsidRPr="00F063F0">
        <w:rPr>
          <w:lang w:val="fr-LU"/>
        </w:rPr>
        <w:t xml:space="preserve">Ces mécanismes permettent la migration des UI par abstraction des UI existantes pour obtenir les modèles du CRF. Paternò </w:t>
      </w:r>
      <w:r w:rsidRPr="00F063F0">
        <w:rPr>
          <w:i/>
          <w:lang w:val="fr-LU"/>
        </w:rPr>
        <w:t>et al</w:t>
      </w:r>
      <w:r w:rsidRPr="00F063F0">
        <w:rPr>
          <w:lang w:val="fr-LU"/>
        </w:rPr>
        <w:t>. [PZ10] proposent par exemple, un service d’adaptation d’une page web à un téléphone portable (cf. figure 4.5) basé sur le reverse engineering et l’adaptation d’une UI existante. Ce service abstrait les pages HTML dans les modèles CUI et AUI du langage MARIA XML et transforme les modèles obtenus en fonction des principes suivants :</w:t>
      </w:r>
    </w:p>
    <w:p w14:paraId="0DCAC044" w14:textId="77777777" w:rsidR="002D2FEF" w:rsidRPr="00F063F0" w:rsidRDefault="00F063F0">
      <w:pPr>
        <w:numPr>
          <w:ilvl w:val="0"/>
          <w:numId w:val="25"/>
        </w:numPr>
        <w:ind w:left="556" w:right="15" w:hanging="218"/>
        <w:rPr>
          <w:lang w:val="fr-LU"/>
        </w:rPr>
      </w:pPr>
      <w:r w:rsidRPr="00F063F0">
        <w:rPr>
          <w:lang w:val="fr-LU"/>
        </w:rPr>
        <w:lastRenderedPageBreak/>
        <w:t>adapter les tableaux pour qu’ils tiennent sur la surface d’écran disponible en découpant lestableaux trop larges ou en remplaçant une donnée d’un cellule trop large par un lien hypertexte,</w:t>
      </w:r>
    </w:p>
    <w:p w14:paraId="363EA24E" w14:textId="77777777" w:rsidR="002D2FEF" w:rsidRPr="00F063F0" w:rsidRDefault="00F063F0">
      <w:pPr>
        <w:numPr>
          <w:ilvl w:val="0"/>
          <w:numId w:val="25"/>
        </w:numPr>
        <w:ind w:left="556" w:right="15" w:hanging="218"/>
        <w:rPr>
          <w:lang w:val="fr-LU"/>
        </w:rPr>
      </w:pPr>
      <w:r w:rsidRPr="00F063F0">
        <w:rPr>
          <w:lang w:val="fr-LU"/>
        </w:rPr>
        <w:t>transformer tous les textes trop longs en liens hypertexte comme pour les données des cellules d’un tableau,</w:t>
      </w:r>
    </w:p>
    <w:p w14:paraId="1BE56D9E" w14:textId="77777777" w:rsidR="002D2FEF" w:rsidRPr="00F063F0" w:rsidRDefault="00F063F0">
      <w:pPr>
        <w:numPr>
          <w:ilvl w:val="0"/>
          <w:numId w:val="25"/>
        </w:numPr>
        <w:ind w:left="556" w:right="15" w:hanging="218"/>
        <w:rPr>
          <w:lang w:val="fr-LU"/>
        </w:rPr>
      </w:pPr>
      <w:r w:rsidRPr="00F063F0">
        <w:rPr>
          <w:lang w:val="fr-LU"/>
        </w:rPr>
        <w:t>transformer les images en réduisant leur taille,</w:t>
      </w:r>
    </w:p>
    <w:p w14:paraId="4BAB13B9" w14:textId="77777777" w:rsidR="002D2FEF" w:rsidRPr="00F063F0" w:rsidRDefault="00F063F0">
      <w:pPr>
        <w:numPr>
          <w:ilvl w:val="0"/>
          <w:numId w:val="25"/>
        </w:numPr>
        <w:ind w:left="556" w:right="15" w:hanging="218"/>
        <w:rPr>
          <w:lang w:val="fr-LU"/>
        </w:rPr>
      </w:pPr>
      <w:r w:rsidRPr="00F063F0">
        <w:rPr>
          <w:lang w:val="fr-LU"/>
        </w:rPr>
        <w:t>convertir les listes, par exemple en menu drop down,</w:t>
      </w:r>
    </w:p>
    <w:p w14:paraId="7D208B6D" w14:textId="77777777" w:rsidR="002D2FEF" w:rsidRPr="00F063F0" w:rsidRDefault="00F063F0">
      <w:pPr>
        <w:numPr>
          <w:ilvl w:val="0"/>
          <w:numId w:val="25"/>
        </w:numPr>
        <w:spacing w:after="54"/>
        <w:ind w:left="556" w:right="15" w:hanging="218"/>
        <w:rPr>
          <w:lang w:val="fr-LU"/>
        </w:rPr>
      </w:pPr>
      <w:r w:rsidRPr="00F063F0">
        <w:rPr>
          <w:lang w:val="fr-LU"/>
        </w:rPr>
        <w:t>adapter la taille et la disposition des composants graphiques, par exemple en les redimension-nant et en adoptant un layout vertical.</w:t>
      </w:r>
    </w:p>
    <w:p w14:paraId="6491D207" w14:textId="77777777" w:rsidR="002D2FEF" w:rsidRPr="00F063F0" w:rsidRDefault="00F063F0">
      <w:pPr>
        <w:ind w:left="-3" w:right="15"/>
        <w:rPr>
          <w:lang w:val="fr-LU"/>
        </w:rPr>
      </w:pPr>
      <w:r w:rsidRPr="00F063F0">
        <w:rPr>
          <w:lang w:val="fr-LU"/>
        </w:rPr>
        <w:t>Le concepteur définit des mécanismes de transformations [LVMB05] pour appliquer ces principes</w:t>
      </w:r>
      <w:r w:rsidRPr="00F063F0">
        <w:rPr>
          <w:sz w:val="27"/>
          <w:vertAlign w:val="superscript"/>
          <w:lang w:val="fr-LU"/>
        </w:rPr>
        <w:t xml:space="preserve"> </w:t>
      </w:r>
      <w:r w:rsidRPr="00F063F0">
        <w:rPr>
          <w:lang w:val="fr-LU"/>
        </w:rPr>
        <w:t>sur les modèles de CUI et d’AUI. La migration ne change pas de bibliothèque graphique car l’UI reste toujours écrite en HTML. Cependant le layout, la taille des composants graphiques, les données et le type de certains composants graphiques doivent être transformés et remplacés pendant la phase de migration. Les transformations des instances des modèles AUI et CUI de l’UI de départ sont horizontales car elle génèrent d’autres instances de ces modèles pour la plateforme d’arrivée.</w:t>
      </w:r>
    </w:p>
    <w:p w14:paraId="49333314" w14:textId="77777777" w:rsidR="002D2FEF" w:rsidRPr="00F063F0" w:rsidRDefault="00F063F0">
      <w:pPr>
        <w:spacing w:after="59"/>
        <w:ind w:left="-3" w:right="15"/>
        <w:rPr>
          <w:lang w:val="fr-LU"/>
        </w:rPr>
      </w:pPr>
      <w:r w:rsidRPr="00F063F0">
        <w:rPr>
          <w:lang w:val="fr-LU"/>
        </w:rPr>
        <w:t>L’avantage de cette approche est que seuls les modèles indispensables à la migration sont abstraits à partir de l’UI de départ. Par exemple, si l’adaptation concerne le layout, le modèle de tâche n’est pas indispensable. Dans le cadre de la migration des UI vers les tables interactives qui implique un changement de dispositifs d’interactions, il est indispensable d’exprimer les interactions de manière abstraite dans les différents les modèles Tâches et AUI du CRF. Cependant, comme les modèles de tâches et A</w:t>
      </w:r>
      <w:r w:rsidRPr="00F063F0">
        <w:rPr>
          <w:lang w:val="fr-LU"/>
        </w:rPr>
        <w:t>UI du CRF n’expriment pas toutes les interactions nécessaire à la migration (cf. section 4.3.1.1), il est donc nécessaire que les applications respectent la séparation entre UI et NF pour que toutes les interactions puissent être découvertes. MVC ou ARCH sont des architectures respectant la séparation souhaitée.</w:t>
      </w:r>
    </w:p>
    <w:p w14:paraId="4C3B6C9E" w14:textId="77777777" w:rsidR="002D2FEF" w:rsidRPr="00F063F0" w:rsidRDefault="00F063F0">
      <w:pPr>
        <w:spacing w:after="125" w:line="259" w:lineRule="auto"/>
        <w:ind w:left="2120" w:firstLine="0"/>
        <w:jc w:val="left"/>
        <w:rPr>
          <w:lang w:val="fr-LU"/>
        </w:rPr>
      </w:pPr>
      <w:r w:rsidRPr="00F063F0">
        <w:rPr>
          <w:lang w:val="fr-LU"/>
        </w:rPr>
        <w:t xml:space="preserve"> </w:t>
      </w:r>
    </w:p>
    <w:p w14:paraId="1EC2C7E3" w14:textId="77777777" w:rsidR="002D2FEF" w:rsidRPr="00F063F0" w:rsidRDefault="00F063F0">
      <w:pPr>
        <w:spacing w:after="0" w:line="259" w:lineRule="auto"/>
        <w:ind w:left="127" w:firstLine="0"/>
        <w:jc w:val="center"/>
        <w:rPr>
          <w:lang w:val="fr-LU"/>
        </w:rPr>
      </w:pPr>
      <w:r>
        <w:rPr>
          <w:rFonts w:ascii="Calibri" w:eastAsia="Calibri" w:hAnsi="Calibri" w:cs="Calibri"/>
          <w:noProof/>
        </w:rPr>
        <mc:AlternateContent>
          <mc:Choice Requires="wpg">
            <w:drawing>
              <wp:inline distT="0" distB="0" distL="0" distR="0" wp14:anchorId="3BAFDB00" wp14:editId="64715D4C">
                <wp:extent cx="2923032" cy="2071116"/>
                <wp:effectExtent l="0" t="0" r="0" b="0"/>
                <wp:docPr id="199620" name="Group 199620"/>
                <wp:cNvGraphicFramePr/>
                <a:graphic xmlns:a="http://schemas.openxmlformats.org/drawingml/2006/main">
                  <a:graphicData uri="http://schemas.microsoft.com/office/word/2010/wordprocessingGroup">
                    <wpg:wgp>
                      <wpg:cNvGrpSpPr/>
                      <wpg:grpSpPr>
                        <a:xfrm>
                          <a:off x="0" y="0"/>
                          <a:ext cx="2923032" cy="2071116"/>
                          <a:chOff x="0" y="0"/>
                          <a:chExt cx="2923032" cy="2071116"/>
                        </a:xfrm>
                      </wpg:grpSpPr>
                      <pic:pic xmlns:pic="http://schemas.openxmlformats.org/drawingml/2006/picture">
                        <pic:nvPicPr>
                          <pic:cNvPr id="4299" name="Picture 4299"/>
                          <pic:cNvPicPr/>
                        </pic:nvPicPr>
                        <pic:blipFill>
                          <a:blip r:embed="rId252"/>
                          <a:stretch>
                            <a:fillRect/>
                          </a:stretch>
                        </pic:blipFill>
                        <pic:spPr>
                          <a:xfrm>
                            <a:off x="0" y="0"/>
                            <a:ext cx="2923032" cy="690372"/>
                          </a:xfrm>
                          <a:prstGeom prst="rect">
                            <a:avLst/>
                          </a:prstGeom>
                        </pic:spPr>
                      </pic:pic>
                      <pic:pic xmlns:pic="http://schemas.openxmlformats.org/drawingml/2006/picture">
                        <pic:nvPicPr>
                          <pic:cNvPr id="4301" name="Picture 4301"/>
                          <pic:cNvPicPr/>
                        </pic:nvPicPr>
                        <pic:blipFill>
                          <a:blip r:embed="rId253"/>
                          <a:stretch>
                            <a:fillRect/>
                          </a:stretch>
                        </pic:blipFill>
                        <pic:spPr>
                          <a:xfrm>
                            <a:off x="0" y="690371"/>
                            <a:ext cx="2923032" cy="690372"/>
                          </a:xfrm>
                          <a:prstGeom prst="rect">
                            <a:avLst/>
                          </a:prstGeom>
                        </pic:spPr>
                      </pic:pic>
                      <pic:pic xmlns:pic="http://schemas.openxmlformats.org/drawingml/2006/picture">
                        <pic:nvPicPr>
                          <pic:cNvPr id="4303" name="Picture 4303"/>
                          <pic:cNvPicPr/>
                        </pic:nvPicPr>
                        <pic:blipFill>
                          <a:blip r:embed="rId254"/>
                          <a:stretch>
                            <a:fillRect/>
                          </a:stretch>
                        </pic:blipFill>
                        <pic:spPr>
                          <a:xfrm>
                            <a:off x="0" y="1380744"/>
                            <a:ext cx="2923032" cy="690372"/>
                          </a:xfrm>
                          <a:prstGeom prst="rect">
                            <a:avLst/>
                          </a:prstGeom>
                        </pic:spPr>
                      </pic:pic>
                    </wpg:wgp>
                  </a:graphicData>
                </a:graphic>
              </wp:inline>
            </w:drawing>
          </mc:Choice>
          <mc:Fallback xmlns:a="http://schemas.openxmlformats.org/drawingml/2006/main">
            <w:pict>
              <v:group id="Group 199620" style="width:230.16pt;height:163.08pt;mso-position-horizontal-relative:char;mso-position-vertical-relative:line" coordsize="29230,20711">
                <v:shape id="Picture 4299" style="position:absolute;width:29230;height:6903;left:0;top:0;" filled="f">
                  <v:imagedata r:id="rId255"/>
                </v:shape>
                <v:shape id="Picture 4301" style="position:absolute;width:29230;height:6903;left:0;top:6903;" filled="f">
                  <v:imagedata r:id="rId256"/>
                </v:shape>
                <v:shape id="Picture 4303" style="position:absolute;width:29230;height:6903;left:0;top:13807;" filled="f">
                  <v:imagedata r:id="rId257"/>
                </v:shape>
              </v:group>
            </w:pict>
          </mc:Fallback>
        </mc:AlternateContent>
      </w:r>
      <w:r w:rsidRPr="00F063F0">
        <w:rPr>
          <w:lang w:val="fr-LU"/>
        </w:rPr>
        <w:t xml:space="preserve"> </w:t>
      </w:r>
    </w:p>
    <w:p w14:paraId="317B04D1" w14:textId="77777777" w:rsidR="002D2FEF" w:rsidRPr="00F063F0" w:rsidRDefault="00F063F0">
      <w:pPr>
        <w:spacing w:after="1057" w:line="265" w:lineRule="auto"/>
        <w:ind w:left="269" w:right="257" w:hanging="10"/>
        <w:jc w:val="center"/>
        <w:rPr>
          <w:lang w:val="fr-LU"/>
        </w:rPr>
      </w:pPr>
      <w:r w:rsidRPr="00F063F0">
        <w:rPr>
          <w:lang w:val="fr-LU"/>
        </w:rPr>
        <w:t>F</w:t>
      </w:r>
      <w:r w:rsidRPr="00F063F0">
        <w:rPr>
          <w:sz w:val="17"/>
          <w:lang w:val="fr-LU"/>
        </w:rPr>
        <w:t xml:space="preserve">IGURE </w:t>
      </w:r>
      <w:r w:rsidRPr="00F063F0">
        <w:rPr>
          <w:lang w:val="fr-LU"/>
        </w:rPr>
        <w:t>4.5 – Service de migration des UI</w:t>
      </w:r>
    </w:p>
    <w:p w14:paraId="577485FD" w14:textId="77777777" w:rsidR="002D2FEF" w:rsidRPr="00F063F0" w:rsidRDefault="00F063F0">
      <w:pPr>
        <w:pStyle w:val="Heading4"/>
        <w:tabs>
          <w:tab w:val="center" w:pos="4706"/>
        </w:tabs>
        <w:spacing w:after="188"/>
        <w:ind w:left="-3" w:right="0" w:firstLine="0"/>
        <w:jc w:val="left"/>
        <w:rPr>
          <w:lang w:val="fr-LU"/>
        </w:rPr>
      </w:pPr>
      <w:r w:rsidRPr="00F063F0">
        <w:rPr>
          <w:lang w:val="fr-LU"/>
        </w:rPr>
        <w:t>4.3.1.4</w:t>
      </w:r>
      <w:r w:rsidRPr="00F063F0">
        <w:rPr>
          <w:lang w:val="fr-LU"/>
        </w:rPr>
        <w:tab/>
        <w:t>Migration des UI desktop vers les tables interactives par une approche automatique</w:t>
      </w:r>
    </w:p>
    <w:p w14:paraId="2C45205D" w14:textId="77777777" w:rsidR="002D2FEF" w:rsidRDefault="00F063F0">
      <w:pPr>
        <w:ind w:left="-3" w:right="15"/>
      </w:pPr>
      <w:r w:rsidRPr="00F063F0">
        <w:rPr>
          <w:lang w:val="fr-LU"/>
        </w:rPr>
        <w:t xml:space="preserve">Dans cette section nous étudions les adaptations nécessaires dans le cas d’une réutilisation du service de migration des UI (proposée par Paternò à la figure 4.5) pour la migration des UI vers les </w:t>
      </w:r>
      <w:r w:rsidRPr="00F063F0">
        <w:rPr>
          <w:lang w:val="fr-LU"/>
        </w:rPr>
        <w:lastRenderedPageBreak/>
        <w:t xml:space="preserve">tables interactives. Nous souhaitons montrer par cette études les points forts et les difficultés liés à l’adaptation de cette solution pour notre objectif. En considérant toujours notre exemple fil rouge : l’application desktop de départ (cf. section 2.2) respecte une architecture MVC et que la vue décrite à l’aide de la bibliothèque graphique Java Swing. La table interactive est la plateforme d’arrivée et elle permet de décrire des UI en utilisant XAML. </w:t>
      </w:r>
      <w:r>
        <w:t>Une adaptation du service de migration des UI nécessite :</w:t>
      </w:r>
    </w:p>
    <w:p w14:paraId="72F76760" w14:textId="77777777" w:rsidR="002D2FEF" w:rsidRPr="00F063F0" w:rsidRDefault="00F063F0">
      <w:pPr>
        <w:numPr>
          <w:ilvl w:val="0"/>
          <w:numId w:val="26"/>
        </w:numPr>
        <w:ind w:left="556" w:right="15" w:hanging="218"/>
        <w:rPr>
          <w:lang w:val="fr-LU"/>
        </w:rPr>
      </w:pPr>
      <w:r w:rsidRPr="00F063F0">
        <w:rPr>
          <w:lang w:val="fr-LU"/>
        </w:rPr>
        <w:t>Une table d’équivalences (cf. tableau 4.2) entre les éléments du langage MARIA XML, XAMLet l’API JavaSwing pour abstraire et concrétiser l’UI de départ. La table d’équivalences permet de décrire les correspondances entre les bibliothèques graphiques des plateformes sources et cibles. Ces équivalences sont symétriques car elles peuvent aussi être utilisées pour la migration des tables interactives vers les desktops.</w:t>
      </w:r>
    </w:p>
    <w:p w14:paraId="1845B4AE" w14:textId="77777777" w:rsidR="002D2FEF" w:rsidRPr="00F063F0" w:rsidRDefault="00F063F0">
      <w:pPr>
        <w:numPr>
          <w:ilvl w:val="0"/>
          <w:numId w:val="26"/>
        </w:numPr>
        <w:ind w:left="556" w:right="15" w:hanging="218"/>
        <w:rPr>
          <w:lang w:val="fr-LU"/>
        </w:rPr>
      </w:pPr>
      <w:r w:rsidRPr="00F063F0">
        <w:rPr>
          <w:lang w:val="fr-LU"/>
        </w:rPr>
        <w:t>Une formalisation des guidelines des tables interactives en règles de migration pour décrire des UI qui respectent les critères ergonomiques de la cible. Nous remarquons que les guidelines formalisées en règles ne sont pas symétriques comme les tables d’équivalences car la formalisation des guidelines est spécifique à la plateforme cible.</w:t>
      </w:r>
    </w:p>
    <w:tbl>
      <w:tblPr>
        <w:tblStyle w:val="TableGrid"/>
        <w:tblW w:w="4738" w:type="dxa"/>
        <w:tblInd w:w="2042" w:type="dxa"/>
        <w:tblCellMar>
          <w:top w:w="45" w:type="dxa"/>
          <w:left w:w="123" w:type="dxa"/>
          <w:bottom w:w="0" w:type="dxa"/>
          <w:right w:w="121" w:type="dxa"/>
        </w:tblCellMar>
        <w:tblLook w:val="04A0" w:firstRow="1" w:lastRow="0" w:firstColumn="1" w:lastColumn="0" w:noHBand="0" w:noVBand="1"/>
      </w:tblPr>
      <w:tblGrid>
        <w:gridCol w:w="1575"/>
        <w:gridCol w:w="1296"/>
        <w:gridCol w:w="1867"/>
      </w:tblGrid>
      <w:tr w:rsidR="002D2FEF" w14:paraId="6CBE66EF"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453132C7" w14:textId="77777777" w:rsidR="002D2FEF" w:rsidRDefault="00F063F0">
            <w:pPr>
              <w:spacing w:after="0" w:line="259" w:lineRule="auto"/>
              <w:ind w:firstLine="0"/>
            </w:pPr>
            <w:r>
              <w:rPr>
                <w:b/>
              </w:rPr>
              <w:t>MARIA XML</w:t>
            </w:r>
          </w:p>
        </w:tc>
        <w:tc>
          <w:tcPr>
            <w:tcW w:w="1296" w:type="dxa"/>
            <w:tcBorders>
              <w:top w:val="single" w:sz="4" w:space="0" w:color="000000"/>
              <w:left w:val="single" w:sz="4" w:space="0" w:color="000000"/>
              <w:bottom w:val="single" w:sz="4" w:space="0" w:color="000000"/>
              <w:right w:val="single" w:sz="4" w:space="0" w:color="000000"/>
            </w:tcBorders>
          </w:tcPr>
          <w:p w14:paraId="0B75E5A5" w14:textId="77777777" w:rsidR="002D2FEF" w:rsidRDefault="00F063F0">
            <w:pPr>
              <w:spacing w:after="0" w:line="259" w:lineRule="auto"/>
              <w:ind w:firstLine="0"/>
              <w:jc w:val="left"/>
            </w:pPr>
            <w:r>
              <w:rPr>
                <w:b/>
              </w:rPr>
              <w:t>Java Swing</w:t>
            </w:r>
          </w:p>
        </w:tc>
        <w:tc>
          <w:tcPr>
            <w:tcW w:w="1867" w:type="dxa"/>
            <w:tcBorders>
              <w:top w:val="single" w:sz="4" w:space="0" w:color="000000"/>
              <w:left w:val="single" w:sz="4" w:space="0" w:color="000000"/>
              <w:bottom w:val="single" w:sz="4" w:space="0" w:color="000000"/>
              <w:right w:val="single" w:sz="4" w:space="0" w:color="000000"/>
            </w:tcBorders>
          </w:tcPr>
          <w:p w14:paraId="44F7AD41" w14:textId="77777777" w:rsidR="002D2FEF" w:rsidRDefault="00F063F0">
            <w:pPr>
              <w:spacing w:after="0" w:line="259" w:lineRule="auto"/>
              <w:ind w:left="91" w:firstLine="0"/>
              <w:jc w:val="left"/>
            </w:pPr>
            <w:r>
              <w:rPr>
                <w:b/>
              </w:rPr>
              <w:t>XAML Surface</w:t>
            </w:r>
          </w:p>
        </w:tc>
      </w:tr>
      <w:tr w:rsidR="002D2FEF" w14:paraId="54085B6E"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5F7FD43C" w14:textId="77777777" w:rsidR="002D2FEF" w:rsidRDefault="00F063F0">
            <w:pPr>
              <w:spacing w:after="0" w:line="259" w:lineRule="auto"/>
              <w:ind w:right="8" w:firstLine="0"/>
              <w:jc w:val="center"/>
            </w:pPr>
            <w:r>
              <w:t>Activator</w:t>
            </w:r>
          </w:p>
        </w:tc>
        <w:tc>
          <w:tcPr>
            <w:tcW w:w="1296" w:type="dxa"/>
            <w:tcBorders>
              <w:top w:val="single" w:sz="4" w:space="0" w:color="000000"/>
              <w:left w:val="single" w:sz="4" w:space="0" w:color="000000"/>
              <w:bottom w:val="single" w:sz="4" w:space="0" w:color="000000"/>
              <w:right w:val="single" w:sz="4" w:space="0" w:color="000000"/>
            </w:tcBorders>
          </w:tcPr>
          <w:p w14:paraId="45FDF3EA" w14:textId="77777777" w:rsidR="002D2FEF" w:rsidRDefault="00F063F0">
            <w:pPr>
              <w:spacing w:after="0" w:line="259" w:lineRule="auto"/>
              <w:ind w:right="7" w:firstLine="0"/>
              <w:jc w:val="center"/>
            </w:pPr>
            <w:r>
              <w:t>JButton</w:t>
            </w:r>
          </w:p>
        </w:tc>
        <w:tc>
          <w:tcPr>
            <w:tcW w:w="1867" w:type="dxa"/>
            <w:tcBorders>
              <w:top w:val="single" w:sz="4" w:space="0" w:color="000000"/>
              <w:left w:val="single" w:sz="4" w:space="0" w:color="000000"/>
              <w:bottom w:val="single" w:sz="4" w:space="0" w:color="000000"/>
              <w:right w:val="single" w:sz="4" w:space="0" w:color="000000"/>
            </w:tcBorders>
          </w:tcPr>
          <w:p w14:paraId="3A8323FC" w14:textId="77777777" w:rsidR="002D2FEF" w:rsidRDefault="00F063F0">
            <w:pPr>
              <w:spacing w:after="0" w:line="259" w:lineRule="auto"/>
              <w:ind w:right="5" w:firstLine="0"/>
              <w:jc w:val="center"/>
            </w:pPr>
            <w:r>
              <w:t>Button</w:t>
            </w:r>
          </w:p>
        </w:tc>
      </w:tr>
      <w:tr w:rsidR="002D2FEF" w14:paraId="0A041D36" w14:textId="77777777">
        <w:trPr>
          <w:trHeight w:val="281"/>
        </w:trPr>
        <w:tc>
          <w:tcPr>
            <w:tcW w:w="1574" w:type="dxa"/>
            <w:tcBorders>
              <w:top w:val="single" w:sz="4" w:space="0" w:color="000000"/>
              <w:left w:val="single" w:sz="4" w:space="0" w:color="000000"/>
              <w:bottom w:val="single" w:sz="4" w:space="0" w:color="000000"/>
              <w:right w:val="single" w:sz="4" w:space="0" w:color="000000"/>
            </w:tcBorders>
          </w:tcPr>
          <w:p w14:paraId="5FA85F7A" w14:textId="77777777" w:rsidR="002D2FEF" w:rsidRDefault="00F063F0">
            <w:pPr>
              <w:spacing w:after="0" w:line="259" w:lineRule="auto"/>
              <w:ind w:right="5" w:firstLine="0"/>
              <w:jc w:val="center"/>
            </w:pPr>
            <w:r>
              <w:t>Single choice</w:t>
            </w:r>
          </w:p>
        </w:tc>
        <w:tc>
          <w:tcPr>
            <w:tcW w:w="1296" w:type="dxa"/>
            <w:tcBorders>
              <w:top w:val="single" w:sz="4" w:space="0" w:color="000000"/>
              <w:left w:val="single" w:sz="4" w:space="0" w:color="000000"/>
              <w:bottom w:val="single" w:sz="4" w:space="0" w:color="000000"/>
              <w:right w:val="single" w:sz="4" w:space="0" w:color="000000"/>
            </w:tcBorders>
          </w:tcPr>
          <w:p w14:paraId="5963C753" w14:textId="77777777" w:rsidR="002D2FEF" w:rsidRDefault="00F063F0">
            <w:pPr>
              <w:spacing w:after="0" w:line="259" w:lineRule="auto"/>
              <w:ind w:left="108" w:firstLine="0"/>
              <w:jc w:val="left"/>
            </w:pPr>
            <w:r>
              <w:t>JCombox</w:t>
            </w:r>
          </w:p>
        </w:tc>
        <w:tc>
          <w:tcPr>
            <w:tcW w:w="1867" w:type="dxa"/>
            <w:tcBorders>
              <w:top w:val="single" w:sz="4" w:space="0" w:color="000000"/>
              <w:left w:val="single" w:sz="4" w:space="0" w:color="000000"/>
              <w:bottom w:val="single" w:sz="4" w:space="0" w:color="000000"/>
              <w:right w:val="single" w:sz="4" w:space="0" w:color="000000"/>
            </w:tcBorders>
          </w:tcPr>
          <w:p w14:paraId="63E2AC98" w14:textId="77777777" w:rsidR="002D2FEF" w:rsidRDefault="00F063F0">
            <w:pPr>
              <w:spacing w:after="0" w:line="259" w:lineRule="auto"/>
              <w:ind w:right="5" w:firstLine="0"/>
              <w:jc w:val="center"/>
            </w:pPr>
            <w:r>
              <w:t>ListBox</w:t>
            </w:r>
          </w:p>
        </w:tc>
      </w:tr>
      <w:tr w:rsidR="002D2FEF" w14:paraId="1402BFAF"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5AE159DC" w14:textId="77777777" w:rsidR="002D2FEF" w:rsidRDefault="00F063F0">
            <w:pPr>
              <w:spacing w:after="0" w:line="259" w:lineRule="auto"/>
              <w:ind w:right="3" w:firstLine="0"/>
              <w:jc w:val="center"/>
            </w:pPr>
            <w:r>
              <w:t>Text Edit</w:t>
            </w:r>
          </w:p>
        </w:tc>
        <w:tc>
          <w:tcPr>
            <w:tcW w:w="1296" w:type="dxa"/>
            <w:tcBorders>
              <w:top w:val="single" w:sz="4" w:space="0" w:color="000000"/>
              <w:left w:val="single" w:sz="4" w:space="0" w:color="000000"/>
              <w:bottom w:val="single" w:sz="4" w:space="0" w:color="000000"/>
              <w:right w:val="single" w:sz="4" w:space="0" w:color="000000"/>
            </w:tcBorders>
          </w:tcPr>
          <w:p w14:paraId="12414470" w14:textId="77777777" w:rsidR="002D2FEF" w:rsidRDefault="00F063F0">
            <w:pPr>
              <w:spacing w:after="0" w:line="259" w:lineRule="auto"/>
              <w:ind w:right="5" w:firstLine="0"/>
              <w:jc w:val="center"/>
            </w:pPr>
            <w:r>
              <w:t>JTextField</w:t>
            </w:r>
          </w:p>
        </w:tc>
        <w:tc>
          <w:tcPr>
            <w:tcW w:w="1867" w:type="dxa"/>
            <w:tcBorders>
              <w:top w:val="single" w:sz="4" w:space="0" w:color="000000"/>
              <w:left w:val="single" w:sz="4" w:space="0" w:color="000000"/>
              <w:bottom w:val="single" w:sz="4" w:space="0" w:color="000000"/>
              <w:right w:val="single" w:sz="4" w:space="0" w:color="000000"/>
            </w:tcBorders>
          </w:tcPr>
          <w:p w14:paraId="6CEB254C" w14:textId="77777777" w:rsidR="002D2FEF" w:rsidRDefault="00F063F0">
            <w:pPr>
              <w:spacing w:after="0" w:line="259" w:lineRule="auto"/>
              <w:ind w:right="5" w:firstLine="0"/>
              <w:jc w:val="center"/>
            </w:pPr>
            <w:r>
              <w:t>TextBox</w:t>
            </w:r>
          </w:p>
        </w:tc>
      </w:tr>
      <w:tr w:rsidR="002D2FEF" w14:paraId="5262CEA8"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488065C7" w14:textId="77777777" w:rsidR="002D2FEF" w:rsidRDefault="00F063F0">
            <w:pPr>
              <w:spacing w:after="0" w:line="259" w:lineRule="auto"/>
              <w:ind w:right="3" w:firstLine="0"/>
              <w:jc w:val="center"/>
            </w:pPr>
            <w:r>
              <w:t>Object</w:t>
            </w:r>
          </w:p>
        </w:tc>
        <w:tc>
          <w:tcPr>
            <w:tcW w:w="1296" w:type="dxa"/>
            <w:tcBorders>
              <w:top w:val="single" w:sz="4" w:space="0" w:color="000000"/>
              <w:left w:val="single" w:sz="4" w:space="0" w:color="000000"/>
              <w:bottom w:val="single" w:sz="4" w:space="0" w:color="000000"/>
              <w:right w:val="single" w:sz="4" w:space="0" w:color="000000"/>
            </w:tcBorders>
          </w:tcPr>
          <w:p w14:paraId="00CD6EE5" w14:textId="77777777" w:rsidR="002D2FEF" w:rsidRDefault="00F063F0">
            <w:pPr>
              <w:spacing w:after="0" w:line="259" w:lineRule="auto"/>
              <w:ind w:right="5" w:firstLine="0"/>
              <w:jc w:val="center"/>
            </w:pPr>
            <w:r>
              <w:t>Image</w:t>
            </w:r>
          </w:p>
        </w:tc>
        <w:tc>
          <w:tcPr>
            <w:tcW w:w="1867" w:type="dxa"/>
            <w:tcBorders>
              <w:top w:val="single" w:sz="4" w:space="0" w:color="000000"/>
              <w:left w:val="single" w:sz="4" w:space="0" w:color="000000"/>
              <w:bottom w:val="single" w:sz="4" w:space="0" w:color="000000"/>
              <w:right w:val="single" w:sz="4" w:space="0" w:color="000000"/>
            </w:tcBorders>
          </w:tcPr>
          <w:p w14:paraId="6423F45F" w14:textId="77777777" w:rsidR="002D2FEF" w:rsidRDefault="00F063F0">
            <w:pPr>
              <w:spacing w:after="0" w:line="259" w:lineRule="auto"/>
              <w:ind w:right="5" w:firstLine="0"/>
              <w:jc w:val="center"/>
            </w:pPr>
            <w:r>
              <w:t>Image</w:t>
            </w:r>
          </w:p>
        </w:tc>
      </w:tr>
      <w:tr w:rsidR="002D2FEF" w14:paraId="01089433" w14:textId="77777777">
        <w:trPr>
          <w:trHeight w:val="278"/>
        </w:trPr>
        <w:tc>
          <w:tcPr>
            <w:tcW w:w="1574" w:type="dxa"/>
            <w:tcBorders>
              <w:top w:val="single" w:sz="4" w:space="0" w:color="000000"/>
              <w:left w:val="single" w:sz="4" w:space="0" w:color="000000"/>
              <w:bottom w:val="single" w:sz="4" w:space="0" w:color="000000"/>
              <w:right w:val="single" w:sz="4" w:space="0" w:color="000000"/>
            </w:tcBorders>
          </w:tcPr>
          <w:p w14:paraId="339EE8C9" w14:textId="77777777" w:rsidR="002D2FEF" w:rsidRDefault="00F063F0">
            <w:pPr>
              <w:spacing w:after="0" w:line="259" w:lineRule="auto"/>
              <w:ind w:right="10" w:firstLine="0"/>
              <w:jc w:val="center"/>
            </w:pPr>
            <w:r>
              <w:t>Grouping</w:t>
            </w:r>
          </w:p>
        </w:tc>
        <w:tc>
          <w:tcPr>
            <w:tcW w:w="1296" w:type="dxa"/>
            <w:tcBorders>
              <w:top w:val="single" w:sz="4" w:space="0" w:color="000000"/>
              <w:left w:val="single" w:sz="4" w:space="0" w:color="000000"/>
              <w:bottom w:val="single" w:sz="4" w:space="0" w:color="000000"/>
              <w:right w:val="single" w:sz="4" w:space="0" w:color="000000"/>
            </w:tcBorders>
          </w:tcPr>
          <w:p w14:paraId="7255341E" w14:textId="77777777" w:rsidR="002D2FEF" w:rsidRDefault="00F063F0">
            <w:pPr>
              <w:spacing w:after="0" w:line="259" w:lineRule="auto"/>
              <w:ind w:right="3" w:firstLine="0"/>
              <w:jc w:val="center"/>
            </w:pPr>
            <w:r>
              <w:t>JPanel</w:t>
            </w:r>
          </w:p>
        </w:tc>
        <w:tc>
          <w:tcPr>
            <w:tcW w:w="1867" w:type="dxa"/>
            <w:tcBorders>
              <w:top w:val="single" w:sz="4" w:space="0" w:color="000000"/>
              <w:left w:val="single" w:sz="4" w:space="0" w:color="000000"/>
              <w:bottom w:val="single" w:sz="4" w:space="0" w:color="000000"/>
              <w:right w:val="single" w:sz="4" w:space="0" w:color="000000"/>
            </w:tcBorders>
          </w:tcPr>
          <w:p w14:paraId="49BD5F94" w14:textId="77777777" w:rsidR="002D2FEF" w:rsidRDefault="00F063F0">
            <w:pPr>
              <w:spacing w:after="0" w:line="259" w:lineRule="auto"/>
              <w:ind w:firstLine="0"/>
              <w:jc w:val="left"/>
            </w:pPr>
            <w:r>
              <w:rPr>
                <w:sz w:val="18"/>
              </w:rPr>
              <w:t>ScatterViewItem, Grid</w:t>
            </w:r>
          </w:p>
        </w:tc>
      </w:tr>
    </w:tbl>
    <w:p w14:paraId="412A1D6D" w14:textId="77777777" w:rsidR="002D2FEF" w:rsidRDefault="00F063F0">
      <w:pPr>
        <w:spacing w:after="694" w:line="265" w:lineRule="auto"/>
        <w:ind w:left="269" w:right="269" w:hanging="10"/>
        <w:jc w:val="center"/>
      </w:pPr>
      <w:r>
        <w:t>T</w:t>
      </w:r>
      <w:r>
        <w:rPr>
          <w:sz w:val="17"/>
        </w:rPr>
        <w:t xml:space="preserve">ABLE </w:t>
      </w:r>
      <w:r>
        <w:t>4.2 – Table d’équivalences</w:t>
      </w:r>
    </w:p>
    <w:p w14:paraId="07B7C195" w14:textId="77777777" w:rsidR="002D2FEF" w:rsidRPr="00F063F0" w:rsidRDefault="00F063F0">
      <w:pPr>
        <w:spacing w:after="32"/>
        <w:ind w:left="-3" w:right="15"/>
        <w:rPr>
          <w:lang w:val="fr-LU"/>
        </w:rPr>
      </w:pPr>
      <w:r w:rsidRPr="00F063F0">
        <w:rPr>
          <w:lang w:val="fr-LU"/>
        </w:rPr>
        <w:t xml:space="preserve">Les correspondances sont statiques et doivent être établies pour l’ensemble des composants graphiques d’une bibliothèque graphique. Évidemment, si une application n’utilise pas une partie de la bibliothèque source, il est inutile de rechercher les correspondances. La construction de cette table est donc évolutive et permet de capitaliser sur les migrations déjà effectuées. Les </w:t>
      </w:r>
      <w:r w:rsidRPr="00F063F0">
        <w:rPr>
          <w:b/>
          <w:lang w:val="fr-LU"/>
        </w:rPr>
        <w:t xml:space="preserve">équivalences statiques </w:t>
      </w:r>
      <w:r w:rsidRPr="00F063F0">
        <w:rPr>
          <w:lang w:val="fr-LU"/>
        </w:rPr>
        <w:t>sont établies en se basant sur les types des composants graphiques. Cependant le processus de migration se basant sur les instances des composants graphiques, chaque instance peut implémenter ou non les interactions décrites par le type. Par exemple une liste d’éléments peut implémenter ou non le glisser déposer, une instance qui ne l’implémente pas peut dans certains cas être transformée en un menu.</w:t>
      </w:r>
    </w:p>
    <w:p w14:paraId="2F8A2E0C" w14:textId="77777777" w:rsidR="002D2FEF" w:rsidRPr="00F063F0" w:rsidRDefault="00F063F0">
      <w:pPr>
        <w:spacing w:after="417"/>
        <w:ind w:left="-3" w:right="15"/>
        <w:rPr>
          <w:lang w:val="fr-LU"/>
        </w:rPr>
      </w:pPr>
      <w:r w:rsidRPr="00F063F0">
        <w:rPr>
          <w:lang w:val="fr-LU"/>
        </w:rPr>
        <w:t xml:space="preserve">Par ailleurs, Silva </w:t>
      </w:r>
      <w:r w:rsidRPr="00F063F0">
        <w:rPr>
          <w:i/>
          <w:lang w:val="fr-LU"/>
        </w:rPr>
        <w:t xml:space="preserve">et al. </w:t>
      </w:r>
      <w:r w:rsidRPr="00F063F0">
        <w:rPr>
          <w:lang w:val="fr-LU"/>
        </w:rPr>
        <w:t xml:space="preserve">[SC12] proposent plusieurs critères pour la correspondance entre bibliothèques graphiques basées sur les langages XML. Le premier critère est le comportement des composants graphiques car il caractérise les actions utilisateurs indépendamment de la représentation du composant graphique. Les autres critères utilisables dans le cadre de la migration sont le style des UI et les balises des éléments graphiques. Par exemple, en considérant la guideline de partage de l’espace de travail (Guideline 2 </w:t>
      </w:r>
      <w:r w:rsidRPr="00F063F0">
        <w:rPr>
          <w:i/>
          <w:lang w:val="fr-LU"/>
        </w:rPr>
        <w:t>Partag</w:t>
      </w:r>
      <w:r w:rsidRPr="00F063F0">
        <w:rPr>
          <w:i/>
          <w:lang w:val="fr-LU"/>
        </w:rPr>
        <w:t>e de l’espace de travail</w:t>
      </w:r>
      <w:r w:rsidRPr="00F063F0">
        <w:rPr>
          <w:lang w:val="fr-LU"/>
        </w:rPr>
        <w:t xml:space="preserve">), elle peut être traduite dans les termes du langage MARIA XML, pour obtenir par exemple, à la règle suivante : tous les </w:t>
      </w:r>
      <w:r w:rsidRPr="00F063F0">
        <w:rPr>
          <w:i/>
          <w:lang w:val="fr-LU"/>
        </w:rPr>
        <w:t xml:space="preserve">Groupings </w:t>
      </w:r>
      <w:r w:rsidRPr="00F063F0">
        <w:rPr>
          <w:lang w:val="fr-LU"/>
        </w:rPr>
        <w:t xml:space="preserve">sont transformés en </w:t>
      </w:r>
      <w:r w:rsidRPr="00F063F0">
        <w:rPr>
          <w:i/>
          <w:lang w:val="fr-LU"/>
        </w:rPr>
        <w:t xml:space="preserve">ScatterViewItem </w:t>
      </w:r>
      <w:r w:rsidRPr="00F063F0">
        <w:rPr>
          <w:lang w:val="fr-LU"/>
        </w:rPr>
        <w:t>pour être conformes à la guideline d’utilisation 360° de l’UI.</w:t>
      </w:r>
    </w:p>
    <w:p w14:paraId="63154FAF" w14:textId="77777777" w:rsidR="002D2FEF" w:rsidRPr="00F063F0" w:rsidRDefault="00F063F0">
      <w:pPr>
        <w:pStyle w:val="Heading4"/>
        <w:tabs>
          <w:tab w:val="center" w:pos="3522"/>
        </w:tabs>
        <w:spacing w:after="169"/>
        <w:ind w:left="-3" w:right="0" w:firstLine="0"/>
        <w:jc w:val="left"/>
        <w:rPr>
          <w:lang w:val="fr-LU"/>
        </w:rPr>
      </w:pPr>
      <w:r w:rsidRPr="00F063F0">
        <w:rPr>
          <w:lang w:val="fr-LU"/>
        </w:rPr>
        <w:lastRenderedPageBreak/>
        <w:t>4.3.1.5</w:t>
      </w:r>
      <w:r w:rsidRPr="00F063F0">
        <w:rPr>
          <w:lang w:val="fr-LU"/>
        </w:rPr>
        <w:tab/>
        <w:t>Synthèse des approches automatiques de migration des UI</w:t>
      </w:r>
    </w:p>
    <w:p w14:paraId="439ED7CC" w14:textId="77777777" w:rsidR="002D2FEF" w:rsidRPr="00F063F0" w:rsidRDefault="00F063F0">
      <w:pPr>
        <w:spacing w:after="32"/>
        <w:ind w:left="-3" w:right="15"/>
        <w:rPr>
          <w:lang w:val="fr-LU"/>
        </w:rPr>
      </w:pPr>
      <w:r w:rsidRPr="00F063F0">
        <w:rPr>
          <w:lang w:val="fr-LU"/>
        </w:rPr>
        <w:t>Cette section présente des mécanismes de migration des UI basés sur les modèles de CRF. Le modèle de CUI graphique permet de décrire la structure hiérarchique, les données et le positionnement d’une UI. Dans un mécanisme de migration des UI vers la table interactive, le modèle de CUI est transformé pour rendre l’UI de départ conforme aux guidelines des UI cibles qui sont tangibles et collaboratives.</w:t>
      </w:r>
    </w:p>
    <w:p w14:paraId="3FC9842D" w14:textId="77777777" w:rsidR="002D2FEF" w:rsidRPr="00F063F0" w:rsidRDefault="00F063F0">
      <w:pPr>
        <w:ind w:left="-3" w:right="15"/>
        <w:rPr>
          <w:lang w:val="fr-LU"/>
        </w:rPr>
      </w:pPr>
      <w:r w:rsidRPr="00F063F0">
        <w:rPr>
          <w:lang w:val="fr-LU"/>
        </w:rPr>
        <w:t>Le modèle d’AUI décrit à la fois le regroupement des éléments abstraits de l’UI et les interactions (en entrée ou en sortie) entre l’utilisateur et le système (NF). Les modèles de tâches et de concepts décrivent les activités de l’UI et les comportements de l’UI de façon globale dans un langage de haut niveau.</w:t>
      </w:r>
    </w:p>
    <w:p w14:paraId="30E08EBC" w14:textId="77777777" w:rsidR="002D2FEF" w:rsidRPr="00F063F0" w:rsidRDefault="00F063F0">
      <w:pPr>
        <w:spacing w:after="32"/>
        <w:ind w:left="-3" w:right="15"/>
        <w:rPr>
          <w:lang w:val="fr-LU"/>
        </w:rPr>
      </w:pPr>
      <w:r w:rsidRPr="00F063F0">
        <w:rPr>
          <w:lang w:val="fr-LU"/>
        </w:rPr>
        <w:t>Les interactions décrites par les modèles de tâches et AUI expriment les interactions sur une UI indépendamment des dispositifs d’interactions, mais elles n’expriment pas l’ensemble des comportements des composants graphiques nécessaires pour établir des équivalences.</w:t>
      </w:r>
    </w:p>
    <w:p w14:paraId="31D09AB7" w14:textId="77777777" w:rsidR="002D2FEF" w:rsidRPr="00F063F0" w:rsidRDefault="00F063F0">
      <w:pPr>
        <w:spacing w:after="30"/>
        <w:ind w:left="-3" w:right="15"/>
        <w:rPr>
          <w:lang w:val="fr-LU"/>
        </w:rPr>
      </w:pPr>
      <w:r w:rsidRPr="00F063F0">
        <w:rPr>
          <w:lang w:val="fr-LU"/>
        </w:rPr>
        <w:t xml:space="preserve">Les approches automatiques de migrations sont plus </w:t>
      </w:r>
      <w:r w:rsidRPr="00F063F0">
        <w:rPr>
          <w:b/>
          <w:lang w:val="fr-LU"/>
        </w:rPr>
        <w:t xml:space="preserve">réutilisables </w:t>
      </w:r>
      <w:r w:rsidRPr="00F063F0">
        <w:rPr>
          <w:lang w:val="fr-LU"/>
        </w:rPr>
        <w:t>que le portage des UI car elles s’appuient sur des modèles qui décrivent tous les aspects d’une UI. Sur la figure 4.6, nous évaluons la réutilisabilité par la valeur maximale car les mécanismes d’équivalences et d’adaptations décrits sur les modèles de l’UI sont indépendantes des plateformes et des applications. Cependant les mécanismes d’équivalences des instruments d’interactions et les mécanismes d’adaptation (du layout par exemple [PZ10]) sont spécifiques aux plateformes source et cible, l</w:t>
      </w:r>
      <w:r w:rsidRPr="00F063F0">
        <w:rPr>
          <w:lang w:val="fr-LU"/>
        </w:rPr>
        <w:t>eur réutilisation pour d’autres plateformes implique une charge de travail pour la mise en place de nouveaux mécanismes.</w:t>
      </w:r>
    </w:p>
    <w:p w14:paraId="2ACC1ED8" w14:textId="77777777" w:rsidR="002D2FEF" w:rsidRPr="00F063F0" w:rsidRDefault="00F063F0">
      <w:pPr>
        <w:spacing w:after="35"/>
        <w:ind w:left="-3" w:right="15"/>
        <w:rPr>
          <w:lang w:val="fr-LU"/>
        </w:rPr>
      </w:pPr>
      <w:r w:rsidRPr="00F063F0">
        <w:rPr>
          <w:lang w:val="fr-LU"/>
        </w:rPr>
        <w:t xml:space="preserve">Les services de migration des UI se basent sur un processus automatique, ce qui réduit leur </w:t>
      </w:r>
      <w:r w:rsidRPr="00F063F0">
        <w:rPr>
          <w:b/>
          <w:lang w:val="fr-LU"/>
        </w:rPr>
        <w:t>flexibilité</w:t>
      </w:r>
      <w:r w:rsidRPr="00F063F0">
        <w:rPr>
          <w:lang w:val="fr-LU"/>
        </w:rPr>
        <w:t xml:space="preserve">. En effet les concepteurs n’interviennent pas pendant le processus pour l’ajuster ou le modifier par exemple. Sur la figure 4.6, nous évaluons la flexibilité de cette approche par une valeur non nulle mais inférieure à celle de l’approche manuelle. Le peu de </w:t>
      </w:r>
      <w:r w:rsidRPr="00F063F0">
        <w:rPr>
          <w:b/>
          <w:lang w:val="fr-LU"/>
        </w:rPr>
        <w:t xml:space="preserve">flexibilité </w:t>
      </w:r>
      <w:r w:rsidRPr="00F063F0">
        <w:rPr>
          <w:lang w:val="fr-LU"/>
        </w:rPr>
        <w:t>des mécanismes d’adaptation des services de migration des UI implique une charge de travail supplémentaire pendant la migration. En effet si la transformation de la structure ou du layout d’une UI n’est pas conforme aux attentes des utilisa</w:t>
      </w:r>
      <w:r w:rsidRPr="00F063F0">
        <w:rPr>
          <w:lang w:val="fr-LU"/>
        </w:rPr>
        <w:t>teurs par exemple, le concepteur doit modifier les règles de transformation des modèles abstraits. Cette modification se fait avant une migration des UI car le processus est automatique.</w:t>
      </w:r>
    </w:p>
    <w:p w14:paraId="73C81F6E" w14:textId="77777777" w:rsidR="002D2FEF" w:rsidRPr="00F063F0" w:rsidRDefault="00F063F0">
      <w:pPr>
        <w:ind w:left="-3" w:right="15"/>
        <w:rPr>
          <w:lang w:val="fr-LU"/>
        </w:rPr>
      </w:pPr>
      <w:r w:rsidRPr="00F063F0">
        <w:rPr>
          <w:lang w:val="fr-LU"/>
        </w:rPr>
        <w:t xml:space="preserve">Les UI migrées par les services de migration des UI respectent les </w:t>
      </w:r>
      <w:r w:rsidRPr="00F063F0">
        <w:rPr>
          <w:b/>
          <w:lang w:val="fr-LU"/>
        </w:rPr>
        <w:t xml:space="preserve">critères ergonomiques </w:t>
      </w:r>
      <w:r w:rsidRPr="00F063F0">
        <w:rPr>
          <w:lang w:val="fr-LU"/>
        </w:rPr>
        <w:t>de la plateforme cible plus que celles obtenues par portage des UI par exemple. Cependant le peu de flexibilité de cette approche par rapport aux approches manuelles fait que la prise en compte des guidelines dépend des règles de transformation des modèles définis avant la migration. Sur la figure 4.6, nous évaluons le respect de critères ergonomiques par une valeur inférieure à la valeur maximale car toutes les guidelines ne sont pas toujours formalisées.</w:t>
      </w:r>
    </w:p>
    <w:p w14:paraId="5F6AAC6E" w14:textId="77777777" w:rsidR="002D2FEF" w:rsidRDefault="00F063F0">
      <w:pPr>
        <w:spacing w:after="250" w:line="259" w:lineRule="auto"/>
        <w:ind w:left="365" w:firstLine="0"/>
        <w:jc w:val="left"/>
      </w:pPr>
      <w:r>
        <w:rPr>
          <w:noProof/>
        </w:rPr>
        <w:lastRenderedPageBreak/>
        <w:drawing>
          <wp:inline distT="0" distB="0" distL="0" distR="0" wp14:anchorId="6C1525B1" wp14:editId="0253E586">
            <wp:extent cx="5138928" cy="2663952"/>
            <wp:effectExtent l="0" t="0" r="0" b="0"/>
            <wp:docPr id="256989" name="Picture 256989"/>
            <wp:cNvGraphicFramePr/>
            <a:graphic xmlns:a="http://schemas.openxmlformats.org/drawingml/2006/main">
              <a:graphicData uri="http://schemas.openxmlformats.org/drawingml/2006/picture">
                <pic:pic xmlns:pic="http://schemas.openxmlformats.org/drawingml/2006/picture">
                  <pic:nvPicPr>
                    <pic:cNvPr id="256989" name="Picture 256989"/>
                    <pic:cNvPicPr/>
                  </pic:nvPicPr>
                  <pic:blipFill>
                    <a:blip r:embed="rId258"/>
                    <a:stretch>
                      <a:fillRect/>
                    </a:stretch>
                  </pic:blipFill>
                  <pic:spPr>
                    <a:xfrm>
                      <a:off x="0" y="0"/>
                      <a:ext cx="5138928" cy="2663952"/>
                    </a:xfrm>
                    <a:prstGeom prst="rect">
                      <a:avLst/>
                    </a:prstGeom>
                  </pic:spPr>
                </pic:pic>
              </a:graphicData>
            </a:graphic>
          </wp:inline>
        </w:drawing>
      </w:r>
    </w:p>
    <w:p w14:paraId="1A65E057" w14:textId="77777777" w:rsidR="002D2FEF" w:rsidRPr="00F063F0" w:rsidRDefault="00F063F0">
      <w:pPr>
        <w:spacing w:after="737" w:line="265" w:lineRule="auto"/>
        <w:ind w:left="269" w:right="257" w:hanging="10"/>
        <w:jc w:val="center"/>
        <w:rPr>
          <w:lang w:val="fr-LU"/>
        </w:rPr>
      </w:pPr>
      <w:r w:rsidRPr="00F063F0">
        <w:rPr>
          <w:lang w:val="fr-LU"/>
        </w:rPr>
        <w:t>F</w:t>
      </w:r>
      <w:r w:rsidRPr="00F063F0">
        <w:rPr>
          <w:sz w:val="17"/>
          <w:lang w:val="fr-LU"/>
        </w:rPr>
        <w:t xml:space="preserve">IGURE </w:t>
      </w:r>
      <w:r w:rsidRPr="00F063F0">
        <w:rPr>
          <w:lang w:val="fr-LU"/>
        </w:rPr>
        <w:t>4.6 – Synthèse des approches automatiques de migration des UI</w:t>
      </w:r>
    </w:p>
    <w:p w14:paraId="515C1E0E" w14:textId="77777777" w:rsidR="002D2FEF" w:rsidRPr="00F063F0" w:rsidRDefault="00F063F0">
      <w:pPr>
        <w:pStyle w:val="Heading3"/>
        <w:tabs>
          <w:tab w:val="center" w:pos="3197"/>
        </w:tabs>
        <w:spacing w:after="174"/>
        <w:ind w:left="-3" w:firstLine="0"/>
        <w:rPr>
          <w:lang w:val="fr-LU"/>
        </w:rPr>
      </w:pPr>
      <w:r w:rsidRPr="00F063F0">
        <w:rPr>
          <w:lang w:val="fr-LU"/>
        </w:rPr>
        <w:t>4.3.2</w:t>
      </w:r>
      <w:r w:rsidRPr="00F063F0">
        <w:rPr>
          <w:lang w:val="fr-LU"/>
        </w:rPr>
        <w:tab/>
        <w:t>Approche semi automatique de migration des UI</w:t>
      </w:r>
    </w:p>
    <w:p w14:paraId="55F9DE9E" w14:textId="77777777" w:rsidR="002D2FEF" w:rsidRPr="00F063F0" w:rsidRDefault="00F063F0">
      <w:pPr>
        <w:spacing w:after="334"/>
        <w:ind w:left="-3" w:right="15"/>
        <w:rPr>
          <w:lang w:val="fr-LU"/>
        </w:rPr>
      </w:pPr>
      <w:r w:rsidRPr="00F063F0">
        <w:rPr>
          <w:lang w:val="fr-LU"/>
        </w:rPr>
        <w:t>Les processus de migration automatiques des UI sont limités en terme de flexibilité pour les personnes en charge de la migration. Dans cette section nous étudions un processus de migration semi automatique. MORPH [MR97] est par exemple une solution de migration d’une UI textuelle vers une UI graphique en se basant sur des modèles abstraits de l’UI et un support pour les transformations vers de nouvelles implémentations graphiques. Le processus de migration avec MORPH implique une reconception de l’UI textue</w:t>
      </w:r>
      <w:r w:rsidRPr="00F063F0">
        <w:rPr>
          <w:lang w:val="fr-LU"/>
        </w:rPr>
        <w:t xml:space="preserve">lle en UI graphique car les UI graphiques de type WIMP [vD97] supportent les dispositifs d’interactions de manipulations directes comme une souris. Cette nouvelle conception est aussi un </w:t>
      </w:r>
      <w:r w:rsidRPr="00F063F0">
        <w:rPr>
          <w:b/>
          <w:lang w:val="fr-LU"/>
        </w:rPr>
        <w:t xml:space="preserve">changement de modalités d’interactions </w:t>
      </w:r>
      <w:r w:rsidRPr="00F063F0">
        <w:rPr>
          <w:lang w:val="fr-LU"/>
        </w:rPr>
        <w:t>et l’utilisation d’une boîte à outils graphique. Nous étudions cette approche de migration car comme la migration des UI vers des tables interactives, les modalités d’interactions des plateformes d’arrivée sont différentes des plateformes de départ avec de nouveaux dispositifs d’intera</w:t>
      </w:r>
      <w:r w:rsidRPr="00F063F0">
        <w:rPr>
          <w:lang w:val="fr-LU"/>
        </w:rPr>
        <w:t>ctions.</w:t>
      </w:r>
    </w:p>
    <w:p w14:paraId="6DDE43F0" w14:textId="77777777" w:rsidR="002D2FEF" w:rsidRPr="00F063F0" w:rsidRDefault="00F063F0">
      <w:pPr>
        <w:pStyle w:val="Heading4"/>
        <w:tabs>
          <w:tab w:val="center" w:pos="2748"/>
        </w:tabs>
        <w:ind w:left="-3" w:right="0" w:firstLine="0"/>
        <w:jc w:val="left"/>
        <w:rPr>
          <w:lang w:val="fr-LU"/>
        </w:rPr>
      </w:pPr>
      <w:r w:rsidRPr="00F063F0">
        <w:rPr>
          <w:lang w:val="fr-LU"/>
        </w:rPr>
        <w:t>4.3.2.1</w:t>
      </w:r>
      <w:r w:rsidRPr="00F063F0">
        <w:rPr>
          <w:lang w:val="fr-LU"/>
        </w:rPr>
        <w:tab/>
        <w:t>Processus de migration semi automatique</w:t>
      </w:r>
    </w:p>
    <w:p w14:paraId="02E147A6" w14:textId="77777777" w:rsidR="002D2FEF" w:rsidRPr="00F063F0" w:rsidRDefault="00F063F0">
      <w:pPr>
        <w:spacing w:after="95"/>
        <w:ind w:left="-3" w:right="15"/>
        <w:rPr>
          <w:lang w:val="fr-LU"/>
        </w:rPr>
      </w:pPr>
      <w:r w:rsidRPr="00F063F0">
        <w:rPr>
          <w:lang w:val="fr-LU"/>
        </w:rPr>
        <w:t>Il est représenté par l’ensemble des mécanismes qui permettent l’extraction du modèle de l’UI, sa transformation et enfin sa génération pour la plateforme cible. Les modèles abstraits sont utilisés pour la représentation de l’UI. Par exemple, MORPH décrit un processus de migration en trois étapes : la détection, la représentation et la transformation (cf. figure 4.7).</w:t>
      </w:r>
    </w:p>
    <w:p w14:paraId="17866FB8" w14:textId="77777777" w:rsidR="002D2FEF" w:rsidRPr="00F063F0" w:rsidRDefault="00F063F0">
      <w:pPr>
        <w:numPr>
          <w:ilvl w:val="0"/>
          <w:numId w:val="27"/>
        </w:numPr>
        <w:spacing w:after="70"/>
        <w:ind w:right="15" w:hanging="271"/>
        <w:rPr>
          <w:lang w:val="fr-LU"/>
        </w:rPr>
      </w:pPr>
      <w:r w:rsidRPr="00F063F0">
        <w:rPr>
          <w:lang w:val="fr-LU"/>
        </w:rPr>
        <w:t xml:space="preserve">La </w:t>
      </w:r>
      <w:r w:rsidRPr="00F063F0">
        <w:rPr>
          <w:b/>
          <w:lang w:val="fr-LU"/>
        </w:rPr>
        <w:t xml:space="preserve">détection </w:t>
      </w:r>
      <w:r w:rsidRPr="00F063F0">
        <w:rPr>
          <w:lang w:val="fr-LU"/>
        </w:rPr>
        <w:t>est une activité de reverse engineering qui consiste à analyser le code source de l’application à migrer dans le but d’identifier les modèles de structure et d’interactions.</w:t>
      </w:r>
    </w:p>
    <w:p w14:paraId="1B78931B" w14:textId="77777777" w:rsidR="002D2FEF" w:rsidRPr="00F063F0" w:rsidRDefault="00F063F0">
      <w:pPr>
        <w:numPr>
          <w:ilvl w:val="0"/>
          <w:numId w:val="27"/>
        </w:numPr>
        <w:spacing w:after="70"/>
        <w:ind w:right="15" w:hanging="271"/>
        <w:rPr>
          <w:lang w:val="fr-LU"/>
        </w:rPr>
      </w:pPr>
      <w:r w:rsidRPr="00F063F0">
        <w:rPr>
          <w:lang w:val="fr-LU"/>
        </w:rPr>
        <w:t xml:space="preserve">La </w:t>
      </w:r>
      <w:r w:rsidRPr="00F063F0">
        <w:rPr>
          <w:b/>
          <w:lang w:val="fr-LU"/>
        </w:rPr>
        <w:t xml:space="preserve">génération </w:t>
      </w:r>
      <w:r w:rsidRPr="00F063F0">
        <w:rPr>
          <w:lang w:val="fr-LU"/>
        </w:rPr>
        <w:t>est l’opération inverse de la détection qui consiste à produire le code source de l’application migrée à partir de modèles abstraits transformés.</w:t>
      </w:r>
    </w:p>
    <w:p w14:paraId="7BB03232" w14:textId="77777777" w:rsidR="002D2FEF" w:rsidRPr="00F063F0" w:rsidRDefault="00F063F0">
      <w:pPr>
        <w:numPr>
          <w:ilvl w:val="0"/>
          <w:numId w:val="27"/>
        </w:numPr>
        <w:spacing w:after="108"/>
        <w:ind w:right="15" w:hanging="271"/>
        <w:rPr>
          <w:lang w:val="fr-LU"/>
        </w:rPr>
      </w:pPr>
      <w:r w:rsidRPr="00F063F0">
        <w:rPr>
          <w:lang w:val="fr-LU"/>
        </w:rPr>
        <w:t xml:space="preserve">La </w:t>
      </w:r>
      <w:r w:rsidRPr="00F063F0">
        <w:rPr>
          <w:b/>
          <w:lang w:val="fr-LU"/>
        </w:rPr>
        <w:t xml:space="preserve">représentation </w:t>
      </w:r>
      <w:r w:rsidRPr="00F063F0">
        <w:rPr>
          <w:lang w:val="fr-LU"/>
        </w:rPr>
        <w:t xml:space="preserve">de l’UI de départ est un ensemble de modèles abstraits issu de la phase de détection. La </w:t>
      </w:r>
      <w:r w:rsidRPr="00F063F0">
        <w:rPr>
          <w:b/>
          <w:lang w:val="fr-LU"/>
        </w:rPr>
        <w:t xml:space="preserve">transformation </w:t>
      </w:r>
      <w:r w:rsidRPr="00F063F0">
        <w:rPr>
          <w:lang w:val="fr-LU"/>
        </w:rPr>
        <w:t xml:space="preserve">consiste à modifier et enrichir les aspects visuels de l’UI à </w:t>
      </w:r>
      <w:r w:rsidRPr="00F063F0">
        <w:rPr>
          <w:lang w:val="fr-LU"/>
        </w:rPr>
        <w:lastRenderedPageBreak/>
        <w:t>travers les modèles, à ajouter et compléter les composants graphiques ou les fonctionnalités de l’UI de départ, à modifier et restructurer les types de données ou la structure hiérarchique de l’UI des modèles abstraits de l’UI source pour être utilisables dans l’environnement cible.</w:t>
      </w:r>
    </w:p>
    <w:p w14:paraId="31829BA1" w14:textId="77777777" w:rsidR="002D2FEF" w:rsidRPr="00F063F0" w:rsidRDefault="00F063F0">
      <w:pPr>
        <w:spacing w:after="125" w:line="259" w:lineRule="auto"/>
        <w:ind w:left="1369" w:firstLine="0"/>
        <w:jc w:val="left"/>
        <w:rPr>
          <w:lang w:val="fr-LU"/>
        </w:rPr>
      </w:pPr>
      <w:r w:rsidRPr="00F063F0">
        <w:rPr>
          <w:lang w:val="fr-LU"/>
        </w:rPr>
        <w:t xml:space="preserve"> </w:t>
      </w:r>
    </w:p>
    <w:p w14:paraId="7A9945E1" w14:textId="77777777" w:rsidR="002D2FEF" w:rsidRPr="00F063F0" w:rsidRDefault="00F063F0">
      <w:pPr>
        <w:spacing w:after="0" w:line="259" w:lineRule="auto"/>
        <w:ind w:right="1280" w:firstLine="0"/>
        <w:jc w:val="right"/>
        <w:rPr>
          <w:lang w:val="fr-LU"/>
        </w:rPr>
      </w:pPr>
      <w:r>
        <w:rPr>
          <w:noProof/>
        </w:rPr>
        <w:drawing>
          <wp:inline distT="0" distB="0" distL="0" distR="0" wp14:anchorId="679900A5" wp14:editId="73BAB845">
            <wp:extent cx="3864864" cy="2180844"/>
            <wp:effectExtent l="0" t="0" r="0" b="0"/>
            <wp:docPr id="4551" name="Picture 4551"/>
            <wp:cNvGraphicFramePr/>
            <a:graphic xmlns:a="http://schemas.openxmlformats.org/drawingml/2006/main">
              <a:graphicData uri="http://schemas.openxmlformats.org/drawingml/2006/picture">
                <pic:pic xmlns:pic="http://schemas.openxmlformats.org/drawingml/2006/picture">
                  <pic:nvPicPr>
                    <pic:cNvPr id="4551" name="Picture 4551"/>
                    <pic:cNvPicPr/>
                  </pic:nvPicPr>
                  <pic:blipFill>
                    <a:blip r:embed="rId259"/>
                    <a:stretch>
                      <a:fillRect/>
                    </a:stretch>
                  </pic:blipFill>
                  <pic:spPr>
                    <a:xfrm>
                      <a:off x="0" y="0"/>
                      <a:ext cx="3864864" cy="2180844"/>
                    </a:xfrm>
                    <a:prstGeom prst="rect">
                      <a:avLst/>
                    </a:prstGeom>
                  </pic:spPr>
                </pic:pic>
              </a:graphicData>
            </a:graphic>
          </wp:inline>
        </w:drawing>
      </w:r>
      <w:r w:rsidRPr="00F063F0">
        <w:rPr>
          <w:lang w:val="fr-LU"/>
        </w:rPr>
        <w:t xml:space="preserve"> </w:t>
      </w:r>
    </w:p>
    <w:p w14:paraId="651AB322" w14:textId="77777777" w:rsidR="002D2FEF" w:rsidRPr="00F063F0" w:rsidRDefault="00F063F0">
      <w:pPr>
        <w:spacing w:after="811" w:line="265" w:lineRule="auto"/>
        <w:ind w:left="269" w:right="256" w:hanging="10"/>
        <w:jc w:val="center"/>
        <w:rPr>
          <w:lang w:val="fr-LU"/>
        </w:rPr>
      </w:pPr>
      <w:r w:rsidRPr="00F063F0">
        <w:rPr>
          <w:lang w:val="fr-LU"/>
        </w:rPr>
        <w:t>F</w:t>
      </w:r>
      <w:r w:rsidRPr="00F063F0">
        <w:rPr>
          <w:sz w:val="17"/>
          <w:lang w:val="fr-LU"/>
        </w:rPr>
        <w:t xml:space="preserve">IGURE </w:t>
      </w:r>
      <w:r w:rsidRPr="00F063F0">
        <w:rPr>
          <w:lang w:val="fr-LU"/>
        </w:rPr>
        <w:t>4.7 – Processus de migration avec MORPH</w:t>
      </w:r>
    </w:p>
    <w:p w14:paraId="4C571CDB" w14:textId="77777777" w:rsidR="002D2FEF" w:rsidRPr="00F063F0" w:rsidRDefault="00F063F0">
      <w:pPr>
        <w:pStyle w:val="Heading4"/>
        <w:tabs>
          <w:tab w:val="center" w:pos="2146"/>
        </w:tabs>
        <w:ind w:left="-3" w:right="0" w:firstLine="0"/>
        <w:jc w:val="left"/>
        <w:rPr>
          <w:lang w:val="fr-LU"/>
        </w:rPr>
      </w:pPr>
      <w:r w:rsidRPr="00F063F0">
        <w:rPr>
          <w:lang w:val="fr-LU"/>
        </w:rPr>
        <w:t>4.3.2.2</w:t>
      </w:r>
      <w:r w:rsidRPr="00F063F0">
        <w:rPr>
          <w:lang w:val="fr-LU"/>
        </w:rPr>
        <w:tab/>
        <w:t>Les modèles abstraits des UI</w:t>
      </w:r>
    </w:p>
    <w:p w14:paraId="44FAE0EA" w14:textId="77777777" w:rsidR="002D2FEF" w:rsidRDefault="00F063F0">
      <w:pPr>
        <w:ind w:left="-3" w:right="15"/>
      </w:pPr>
      <w:r w:rsidRPr="00F063F0">
        <w:rPr>
          <w:lang w:val="fr-LU"/>
        </w:rPr>
        <w:t xml:space="preserve">Ce sont des éléments clés du processus MORPH car ils représentent les différents aspects (layout, activités, etc.) de l’UI à migrer. </w:t>
      </w:r>
      <w:r>
        <w:t>Les modèles sont décrits suivant deux niveaux d’abstractions :</w:t>
      </w:r>
    </w:p>
    <w:p w14:paraId="6793454D" w14:textId="77777777" w:rsidR="002D2FEF" w:rsidRPr="00F063F0" w:rsidRDefault="00F063F0">
      <w:pPr>
        <w:numPr>
          <w:ilvl w:val="0"/>
          <w:numId w:val="28"/>
        </w:numPr>
        <w:ind w:right="15" w:hanging="218"/>
        <w:rPr>
          <w:lang w:val="fr-LU"/>
        </w:rPr>
      </w:pPr>
      <w:r w:rsidRPr="00F063F0">
        <w:rPr>
          <w:lang w:val="fr-LU"/>
        </w:rPr>
        <w:t xml:space="preserve">Le niveau des </w:t>
      </w:r>
      <w:r w:rsidRPr="00F063F0">
        <w:rPr>
          <w:b/>
          <w:lang w:val="fr-LU"/>
        </w:rPr>
        <w:t xml:space="preserve">tâches d’interactions </w:t>
      </w:r>
      <w:r w:rsidRPr="00F063F0">
        <w:rPr>
          <w:lang w:val="fr-LU"/>
        </w:rPr>
        <w:t>qui regroupe quatre interactions de base d’une UI [FvDFH90] qui sont :</w:t>
      </w:r>
    </w:p>
    <w:p w14:paraId="17D68214" w14:textId="77777777" w:rsidR="002D2FEF" w:rsidRPr="00F063F0" w:rsidRDefault="00F063F0">
      <w:pPr>
        <w:numPr>
          <w:ilvl w:val="0"/>
          <w:numId w:val="28"/>
        </w:numPr>
        <w:ind w:right="15" w:hanging="218"/>
        <w:rPr>
          <w:lang w:val="fr-LU"/>
        </w:rPr>
      </w:pPr>
      <w:r w:rsidRPr="00F063F0">
        <w:rPr>
          <w:lang w:val="fr-LU"/>
        </w:rPr>
        <w:t>la sélection dans une liste,</w:t>
      </w:r>
    </w:p>
    <w:p w14:paraId="1B48EA59" w14:textId="77777777" w:rsidR="002D2FEF" w:rsidRPr="00F063F0" w:rsidRDefault="00F063F0">
      <w:pPr>
        <w:numPr>
          <w:ilvl w:val="0"/>
          <w:numId w:val="28"/>
        </w:numPr>
        <w:ind w:right="15" w:hanging="218"/>
        <w:rPr>
          <w:lang w:val="fr-LU"/>
        </w:rPr>
      </w:pPr>
      <w:r w:rsidRPr="00F063F0">
        <w:rPr>
          <w:lang w:val="fr-LU"/>
        </w:rPr>
        <w:t>la quantification ou la saisie d’une donnée numérique,</w:t>
      </w:r>
    </w:p>
    <w:p w14:paraId="57530AD5" w14:textId="77777777" w:rsidR="002D2FEF" w:rsidRPr="00F063F0" w:rsidRDefault="00F063F0">
      <w:pPr>
        <w:numPr>
          <w:ilvl w:val="0"/>
          <w:numId w:val="28"/>
        </w:numPr>
        <w:ind w:right="15" w:hanging="218"/>
        <w:rPr>
          <w:lang w:val="fr-LU"/>
        </w:rPr>
      </w:pPr>
      <w:r w:rsidRPr="00F063F0">
        <w:rPr>
          <w:lang w:val="fr-LU"/>
        </w:rPr>
        <w:t xml:space="preserve">l’indication de la position </w:t>
      </w:r>
      <w:r>
        <w:rPr>
          <w:vertAlign w:val="superscript"/>
        </w:rPr>
        <w:footnoteReference w:id="10"/>
      </w:r>
      <w:r w:rsidRPr="00F063F0">
        <w:rPr>
          <w:vertAlign w:val="superscript"/>
          <w:lang w:val="fr-LU"/>
        </w:rPr>
        <w:t xml:space="preserve"> </w:t>
      </w:r>
      <w:r w:rsidRPr="00F063F0">
        <w:rPr>
          <w:lang w:val="fr-LU"/>
        </w:rPr>
        <w:t>d’un élément sur l’écran</w:t>
      </w:r>
    </w:p>
    <w:p w14:paraId="27D3778E" w14:textId="77777777" w:rsidR="002D2FEF" w:rsidRPr="00F063F0" w:rsidRDefault="00F063F0">
      <w:pPr>
        <w:numPr>
          <w:ilvl w:val="0"/>
          <w:numId w:val="28"/>
        </w:numPr>
        <w:ind w:right="15" w:hanging="218"/>
        <w:rPr>
          <w:lang w:val="fr-LU"/>
        </w:rPr>
      </w:pPr>
      <w:r w:rsidRPr="00F063F0">
        <w:rPr>
          <w:lang w:val="fr-LU"/>
        </w:rPr>
        <w:t>et la saisie d’une donnée textuelle.</w:t>
      </w:r>
    </w:p>
    <w:p w14:paraId="769E44D2" w14:textId="77777777" w:rsidR="002D2FEF" w:rsidRPr="00F063F0" w:rsidRDefault="00F063F0">
      <w:pPr>
        <w:ind w:left="557" w:right="15" w:firstLine="0"/>
        <w:rPr>
          <w:lang w:val="fr-LU"/>
        </w:rPr>
      </w:pPr>
      <w:r w:rsidRPr="00F063F0">
        <w:rPr>
          <w:lang w:val="fr-LU"/>
        </w:rPr>
        <w:t>Ces tâches d’interactions sont identifiées pour la migration des UI textuelle vers une UI graphique. Ce niveau décrit les activités utilisateurs sur une UI textuelle dans le but de l’adapter à une UI graphique. Il correspond à une partie du modèle des tâches du CRF (cf. section 4.3.1.1).</w:t>
      </w:r>
    </w:p>
    <w:p w14:paraId="30C31C02" w14:textId="77777777" w:rsidR="002D2FEF" w:rsidRPr="00F063F0" w:rsidRDefault="00F063F0">
      <w:pPr>
        <w:numPr>
          <w:ilvl w:val="0"/>
          <w:numId w:val="28"/>
        </w:numPr>
        <w:ind w:right="15" w:hanging="218"/>
        <w:rPr>
          <w:lang w:val="fr-LU"/>
        </w:rPr>
      </w:pPr>
      <w:r w:rsidRPr="00F063F0">
        <w:rPr>
          <w:lang w:val="fr-LU"/>
        </w:rPr>
        <w:t>Le niveau d’</w:t>
      </w:r>
      <w:r w:rsidRPr="00F063F0">
        <w:rPr>
          <w:b/>
          <w:lang w:val="fr-LU"/>
        </w:rPr>
        <w:t xml:space="preserve">objet d’interactions abstraites </w:t>
      </w:r>
      <w:r w:rsidRPr="00F063F0">
        <w:rPr>
          <w:lang w:val="fr-LU"/>
        </w:rPr>
        <w:t>qui représente les éléments abstraits indépendants d’une bibliothèque graphique (tel que Button, List, Menu, etc.), ce modèle est spécifique aux UI graphiques. Ce niveau permet de décrire la structure de l’UI indépendamment de la bibliothèque graphique, il correspond au niveau CUI du CRF (cf. section 4.3.1.1).</w:t>
      </w:r>
    </w:p>
    <w:p w14:paraId="48164BF9" w14:textId="77777777" w:rsidR="002D2FEF" w:rsidRPr="00F063F0" w:rsidRDefault="00F063F0">
      <w:pPr>
        <w:ind w:left="-3" w:right="15"/>
        <w:rPr>
          <w:lang w:val="fr-LU"/>
        </w:rPr>
      </w:pPr>
      <w:r w:rsidRPr="00F063F0">
        <w:rPr>
          <w:lang w:val="fr-LU"/>
        </w:rPr>
        <w:t>Dans le cadre de la migration, les tâches d’interactions permettent de décrire les interactions des objets d’interactions abstraits indépendamment du dispositif d’interactions de départ (clavier).</w:t>
      </w:r>
    </w:p>
    <w:p w14:paraId="1A6D61BB" w14:textId="77777777" w:rsidR="002D2FEF" w:rsidRPr="00F063F0" w:rsidRDefault="00F063F0">
      <w:pPr>
        <w:ind w:left="-3" w:right="15"/>
        <w:rPr>
          <w:lang w:val="fr-LU"/>
        </w:rPr>
      </w:pPr>
      <w:r w:rsidRPr="00F063F0">
        <w:rPr>
          <w:lang w:val="fr-LU"/>
        </w:rPr>
        <w:lastRenderedPageBreak/>
        <w:t xml:space="preserve">Les tâches d’interactions constituent un </w:t>
      </w:r>
      <w:r w:rsidRPr="00F063F0">
        <w:rPr>
          <w:b/>
          <w:lang w:val="fr-LU"/>
        </w:rPr>
        <w:t xml:space="preserve">modèle d’interactions abstraites </w:t>
      </w:r>
      <w:r w:rsidRPr="00F063F0">
        <w:rPr>
          <w:lang w:val="fr-LU"/>
        </w:rPr>
        <w:t>pour la migration d’une UI textuelle vers une UI graphique.</w:t>
      </w:r>
    </w:p>
    <w:p w14:paraId="714B0757" w14:textId="77777777" w:rsidR="002D2FEF" w:rsidRPr="00F063F0" w:rsidRDefault="00F063F0">
      <w:pPr>
        <w:spacing w:after="348"/>
        <w:ind w:left="-3" w:right="15"/>
        <w:rPr>
          <w:lang w:val="fr-LU"/>
        </w:rPr>
      </w:pPr>
      <w:r w:rsidRPr="00F063F0">
        <w:rPr>
          <w:lang w:val="fr-LU"/>
        </w:rPr>
        <w:t>Les objets d’interactions abstraits sont raffinés à partir des attributs des différentes tâches d’interactions et en se basant sur le langage de représentation des connaissances CLASSIC [RBB</w:t>
      </w:r>
      <w:r w:rsidRPr="00F063F0">
        <w:rPr>
          <w:rFonts w:ascii="Cambria" w:eastAsia="Cambria" w:hAnsi="Cambria" w:cs="Cambria"/>
          <w:vertAlign w:val="superscript"/>
          <w:lang w:val="fr-LU"/>
        </w:rPr>
        <w:t>+</w:t>
      </w:r>
      <w:r w:rsidRPr="00F063F0">
        <w:rPr>
          <w:lang w:val="fr-LU"/>
        </w:rPr>
        <w:t>95].</w:t>
      </w:r>
    </w:p>
    <w:p w14:paraId="66658E96" w14:textId="77777777" w:rsidR="002D2FEF" w:rsidRPr="00F063F0" w:rsidRDefault="00F063F0">
      <w:pPr>
        <w:spacing w:after="265"/>
        <w:ind w:left="-3" w:right="15" w:firstLine="0"/>
        <w:rPr>
          <w:lang w:val="fr-LU"/>
        </w:rPr>
      </w:pPr>
      <w:r w:rsidRPr="00F063F0">
        <w:rPr>
          <w:b/>
          <w:lang w:val="fr-LU"/>
        </w:rPr>
        <w:t xml:space="preserve">Extraction des modèles abstraits </w:t>
      </w:r>
      <w:r w:rsidRPr="00F063F0">
        <w:rPr>
          <w:lang w:val="fr-LU"/>
        </w:rPr>
        <w:t xml:space="preserve">Les tâches d’interactions et les objets d’interactions abstraites sont identifiés à partir des UI textuelles en se basant sur l’architecture de l’application à migrer et sur des </w:t>
      </w:r>
      <w:r w:rsidRPr="00F063F0">
        <w:rPr>
          <w:b/>
          <w:lang w:val="fr-LU"/>
        </w:rPr>
        <w:t xml:space="preserve">règles d’identifications </w:t>
      </w:r>
      <w:r w:rsidRPr="00F063F0">
        <w:rPr>
          <w:lang w:val="fr-LU"/>
        </w:rPr>
        <w:t xml:space="preserve">[Moo96, RFJ08]. Pour identifier les tâches d’interactions, Moore </w:t>
      </w:r>
      <w:r w:rsidRPr="00F063F0">
        <w:rPr>
          <w:i/>
          <w:lang w:val="fr-LU"/>
        </w:rPr>
        <w:t xml:space="preserve">et al. </w:t>
      </w:r>
      <w:r w:rsidRPr="00F063F0">
        <w:rPr>
          <w:lang w:val="fr-LU"/>
        </w:rPr>
        <w:t>[Moo96] décrivent les règles d’identifications sous la forme :</w:t>
      </w:r>
    </w:p>
    <w:p w14:paraId="611C059A" w14:textId="77777777" w:rsidR="002D2FEF" w:rsidRPr="00F063F0" w:rsidRDefault="00F063F0">
      <w:pPr>
        <w:tabs>
          <w:tab w:val="center" w:pos="3832"/>
          <w:tab w:val="center" w:pos="6762"/>
        </w:tabs>
        <w:spacing w:after="235" w:line="269" w:lineRule="auto"/>
        <w:ind w:firstLine="0"/>
        <w:jc w:val="left"/>
        <w:rPr>
          <w:lang w:val="fr-LU"/>
        </w:rPr>
      </w:pPr>
      <w:r w:rsidRPr="00F063F0">
        <w:rPr>
          <w:rFonts w:ascii="Calibri" w:eastAsia="Calibri" w:hAnsi="Calibri" w:cs="Calibri"/>
          <w:lang w:val="fr-LU"/>
        </w:rPr>
        <w:tab/>
      </w:r>
      <w:r w:rsidRPr="00F063F0">
        <w:rPr>
          <w:i/>
          <w:lang w:val="fr-LU"/>
        </w:rPr>
        <w:t xml:space="preserve">Si </w:t>
      </w:r>
      <w:r w:rsidRPr="00F063F0">
        <w:rPr>
          <w:b/>
          <w:lang w:val="fr-LU"/>
        </w:rPr>
        <w:t xml:space="preserve">Condition </w:t>
      </w:r>
      <w:r w:rsidRPr="00F063F0">
        <w:rPr>
          <w:i/>
          <w:lang w:val="fr-LU"/>
        </w:rPr>
        <w:t>est vraie</w:t>
      </w:r>
      <w:r w:rsidRPr="00F063F0">
        <w:rPr>
          <w:lang w:val="fr-LU"/>
        </w:rPr>
        <w:t xml:space="preserve">; </w:t>
      </w:r>
      <w:r w:rsidRPr="00F063F0">
        <w:rPr>
          <w:i/>
          <w:lang w:val="fr-LU"/>
        </w:rPr>
        <w:t xml:space="preserve">Alors identifier une </w:t>
      </w:r>
      <w:r w:rsidRPr="00F063F0">
        <w:rPr>
          <w:b/>
          <w:lang w:val="fr-LU"/>
        </w:rPr>
        <w:t>Tache dˆ</w:t>
      </w:r>
      <w:r w:rsidRPr="00F063F0">
        <w:rPr>
          <w:b/>
          <w:lang w:val="fr-LU"/>
        </w:rPr>
        <w:tab/>
      </w:r>
      <w:r w:rsidRPr="00F063F0">
        <w:rPr>
          <w:rFonts w:ascii="Cambria" w:eastAsia="Cambria" w:hAnsi="Cambria" w:cs="Cambria"/>
          <w:vertAlign w:val="superscript"/>
          <w:lang w:val="fr-LU"/>
        </w:rPr>
        <w:t>′</w:t>
      </w:r>
      <w:r w:rsidRPr="00F063F0">
        <w:rPr>
          <w:b/>
          <w:lang w:val="fr-LU"/>
        </w:rPr>
        <w:t>interactions</w:t>
      </w:r>
    </w:p>
    <w:p w14:paraId="0B0FE17B" w14:textId="77777777" w:rsidR="002D2FEF" w:rsidRPr="00F063F0" w:rsidRDefault="00F063F0">
      <w:pPr>
        <w:ind w:left="-3" w:right="15" w:firstLine="0"/>
        <w:rPr>
          <w:lang w:val="fr-LU"/>
        </w:rPr>
      </w:pPr>
      <w:r w:rsidRPr="00F063F0">
        <w:rPr>
          <w:lang w:val="fr-LU"/>
        </w:rPr>
        <w:t xml:space="preserve">où </w:t>
      </w:r>
      <w:r w:rsidRPr="00F063F0">
        <w:rPr>
          <w:b/>
          <w:lang w:val="fr-LU"/>
        </w:rPr>
        <w:t xml:space="preserve">Condition </w:t>
      </w:r>
      <w:r w:rsidRPr="00F063F0">
        <w:rPr>
          <w:lang w:val="fr-LU"/>
        </w:rPr>
        <w:t xml:space="preserve">correspond à une situation d’une instance des UI qui représente une </w:t>
      </w:r>
      <w:r w:rsidRPr="00F063F0">
        <w:rPr>
          <w:b/>
          <w:lang w:val="fr-LU"/>
        </w:rPr>
        <w:t xml:space="preserve">Tâche d’interactions </w:t>
      </w:r>
      <w:r w:rsidRPr="00F063F0">
        <w:rPr>
          <w:lang w:val="fr-LU"/>
        </w:rPr>
        <w:t>du modèle abstrait. Cette forme de règle nécessite que l’ensemble des situations soit identifié par un mapping entre la boîte à outils de l’UI source et les interactions abstraites.</w:t>
      </w:r>
    </w:p>
    <w:p w14:paraId="7B49DACF" w14:textId="77777777" w:rsidR="002D2FEF" w:rsidRPr="00F063F0" w:rsidRDefault="00F063F0">
      <w:pPr>
        <w:ind w:left="-3" w:right="15"/>
        <w:rPr>
          <w:lang w:val="fr-LU"/>
        </w:rPr>
      </w:pPr>
      <w:r w:rsidRPr="00F063F0">
        <w:rPr>
          <w:lang w:val="fr-LU"/>
        </w:rPr>
        <w:t xml:space="preserve">Il existe d’autres approches pour extraire un modèle à partir d’une UI existante, par exemple Ratiu </w:t>
      </w:r>
      <w:r w:rsidRPr="00F063F0">
        <w:rPr>
          <w:i/>
          <w:lang w:val="fr-LU"/>
        </w:rPr>
        <w:t xml:space="preserve">et al. </w:t>
      </w:r>
      <w:r w:rsidRPr="00F063F0">
        <w:rPr>
          <w:lang w:val="fr-LU"/>
        </w:rPr>
        <w:t xml:space="preserve">[RFJ08] proposent une ontologie pour analyser et comprendre des API spécifiques à un domaine comme les bibliothèques graphiques. Le principe de l’approche consiste d’abord à construire une ontologie capable de représenter les concepts d’une bibliothèque graphique que nous souhaitons utiliser pour la migration ; dans notre cas ce sont la structure et les interactions abstraites d’une UI. Toujours dans notre cas l’ontologie décrirait les liens de contenance entre les composants graphiques, les données </w:t>
      </w:r>
      <w:r w:rsidRPr="00F063F0">
        <w:rPr>
          <w:lang w:val="fr-LU"/>
        </w:rPr>
        <w:t>et les tâches d’interactions en entrée (sélection, quantification, position, édition).</w:t>
      </w:r>
    </w:p>
    <w:p w14:paraId="5B5C4111" w14:textId="77777777" w:rsidR="002D2FEF" w:rsidRPr="00F063F0" w:rsidRDefault="00F063F0">
      <w:pPr>
        <w:ind w:left="-3" w:right="15"/>
        <w:rPr>
          <w:lang w:val="fr-LU"/>
        </w:rPr>
      </w:pPr>
      <w:r w:rsidRPr="00F063F0">
        <w:rPr>
          <w:lang w:val="fr-LU"/>
        </w:rPr>
        <w:t>Ensuite, à partir d’une UI décrite à l’aide des instances des éléments d’une bibliothèque graphique, nous pouvons extraire les objets d’interactions abstraites grâce à l’algorithme d’extraction décrit dans [RFJ08] se basant sur l’ontologie proposée. Les objets d’interactions abstraites de l’UI source sont utilisés comme pivot pour décrire l’UI cible.</w:t>
      </w:r>
    </w:p>
    <w:p w14:paraId="7D390B67" w14:textId="77777777" w:rsidR="002D2FEF" w:rsidRPr="00F063F0" w:rsidRDefault="00F063F0">
      <w:pPr>
        <w:spacing w:after="326"/>
        <w:ind w:left="-3" w:right="15"/>
        <w:rPr>
          <w:lang w:val="fr-LU"/>
        </w:rPr>
      </w:pPr>
      <w:r w:rsidRPr="00F063F0">
        <w:rPr>
          <w:lang w:val="fr-LU"/>
        </w:rPr>
        <w:t>Cette approche d’extraction présente un avantage par rapport aux règles d’identification de [Moo96] car elle ne s’appuie pas sur des situations décrivant des cas possibles dans une UI mais elle se base sur les types des éléments utilisés pour décrire l’UI et elle est plus générique. Cependant le choix de l’ontologie doit être exhaustive pour une API et pour les concepts présents.</w:t>
      </w:r>
    </w:p>
    <w:p w14:paraId="107773A5" w14:textId="77777777" w:rsidR="002D2FEF" w:rsidRPr="00F063F0" w:rsidRDefault="00F063F0">
      <w:pPr>
        <w:ind w:left="-3" w:right="15" w:firstLine="0"/>
        <w:rPr>
          <w:lang w:val="fr-LU"/>
        </w:rPr>
      </w:pPr>
      <w:r w:rsidRPr="00F063F0">
        <w:rPr>
          <w:b/>
          <w:lang w:val="fr-LU"/>
        </w:rPr>
        <w:t xml:space="preserve">Mécanismes de transformations et de génération de l’UI </w:t>
      </w:r>
      <w:r w:rsidRPr="00F063F0">
        <w:rPr>
          <w:lang w:val="fr-LU"/>
        </w:rPr>
        <w:t>Une fois l’UI source décrite par les tâches d’interactions et ensuite raffinée en objets d’interactions abstraites, la représentation abstraite de l’UI de départ est transformée en modifiant manuellement le modèle de l’UI.</w:t>
      </w:r>
    </w:p>
    <w:p w14:paraId="519C32EB" w14:textId="77777777" w:rsidR="002D2FEF" w:rsidRPr="00F063F0" w:rsidRDefault="00F063F0">
      <w:pPr>
        <w:ind w:left="-3" w:right="15"/>
        <w:rPr>
          <w:lang w:val="fr-LU"/>
        </w:rPr>
      </w:pPr>
      <w:r w:rsidRPr="00F063F0">
        <w:rPr>
          <w:lang w:val="fr-LU"/>
        </w:rPr>
        <w:t xml:space="preserve">La </w:t>
      </w:r>
      <w:r w:rsidRPr="00F063F0">
        <w:rPr>
          <w:b/>
          <w:lang w:val="fr-LU"/>
        </w:rPr>
        <w:t xml:space="preserve">transformation </w:t>
      </w:r>
      <w:r w:rsidRPr="00F063F0">
        <w:rPr>
          <w:lang w:val="fr-LU"/>
        </w:rPr>
        <w:t>consiste d’une part à remplacer des objets d’interactions de l’UI source. Par exemple, une tâche de sélections dans une liste qui est raffinée en une liste à choix unique peut être remplacée par un menu si le nombre d’éléments est inférieur à N (N étant une constante à définir selon la longueur de menu souhaité).</w:t>
      </w:r>
    </w:p>
    <w:p w14:paraId="705A4120" w14:textId="77777777" w:rsidR="002D2FEF" w:rsidRPr="00F063F0" w:rsidRDefault="00F063F0">
      <w:pPr>
        <w:ind w:left="-3" w:right="15"/>
        <w:rPr>
          <w:lang w:val="fr-LU"/>
        </w:rPr>
      </w:pPr>
      <w:r w:rsidRPr="00F063F0">
        <w:rPr>
          <w:lang w:val="fr-LU"/>
        </w:rPr>
        <w:t>D’autre part cette phase fait intervenir un utilisateur humain pour définir la position, la taille ou pour modifier l’UI. Le concepteur intervient manuellement sur les modèles de l’UI après la transformation dans le but de placer les éléments de l’UI. En effet, l’UI textuelle de départ n’est pas structurée comme une UI graphique et les modèles de tâches d’interactions et d’objets abstraits d’interactions ne permettent pas, par exemple, de décrire le layout.</w:t>
      </w:r>
    </w:p>
    <w:p w14:paraId="51816E12" w14:textId="77777777" w:rsidR="002D2FEF" w:rsidRPr="00F063F0" w:rsidRDefault="00F063F0">
      <w:pPr>
        <w:ind w:left="-3" w:right="15"/>
        <w:rPr>
          <w:lang w:val="fr-LU"/>
        </w:rPr>
      </w:pPr>
      <w:r w:rsidRPr="00F063F0">
        <w:rPr>
          <w:lang w:val="fr-LU"/>
        </w:rPr>
        <w:t>La sélection des éléments de la bibliothèque graphique cible se fait en recherchant dans une bibliothèque graphique décrite par une ontologie des éléments qui correspondent le plus à un objet abstrait du modèle restructuré.</w:t>
      </w:r>
    </w:p>
    <w:p w14:paraId="6D6895B5" w14:textId="77777777" w:rsidR="002D2FEF" w:rsidRPr="00F063F0" w:rsidRDefault="00F063F0">
      <w:pPr>
        <w:ind w:left="-3" w:right="15"/>
        <w:rPr>
          <w:lang w:val="fr-LU"/>
        </w:rPr>
      </w:pPr>
      <w:r w:rsidRPr="00F063F0">
        <w:rPr>
          <w:lang w:val="fr-LU"/>
        </w:rPr>
        <w:lastRenderedPageBreak/>
        <w:t xml:space="preserve">Le mapping entre les objets abstraits et les éléments d’une bibliothèque graphique est fait </w:t>
      </w:r>
      <w:r w:rsidRPr="00F063F0">
        <w:rPr>
          <w:b/>
          <w:lang w:val="fr-LU"/>
        </w:rPr>
        <w:t>dynamiquement en se basant sur les ontologies</w:t>
      </w:r>
      <w:r w:rsidRPr="00F063F0">
        <w:rPr>
          <w:lang w:val="fr-LU"/>
        </w:rPr>
        <w:t>. En effet les correspondances entre les objets abstraits et les éléments de la bibliothèque graphique ne sont pas définies manuellement et de manière exhaustive à la conception de la solution, mais elles sont établies en se basant sur les attributs de chaque élément. Le mécanisme d’équivalences entre les bibliothèques graphiques se base sur les propriétés de chaque composant graphique décrit par une ontologie. Cependant ce mécanisme ne prend pas en compte les pr</w:t>
      </w:r>
      <w:r w:rsidRPr="00F063F0">
        <w:rPr>
          <w:lang w:val="fr-LU"/>
        </w:rPr>
        <w:t>opriétés de l’instance des composants mais celles décrites par le type.</w:t>
      </w:r>
    </w:p>
    <w:p w14:paraId="6044338B" w14:textId="77777777" w:rsidR="002D2FEF" w:rsidRPr="00F063F0" w:rsidRDefault="00F063F0">
      <w:pPr>
        <w:ind w:left="-3" w:right="15"/>
        <w:rPr>
          <w:lang w:val="fr-LU"/>
        </w:rPr>
      </w:pPr>
      <w:r w:rsidRPr="00F063F0">
        <w:rPr>
          <w:lang w:val="fr-LU"/>
        </w:rPr>
        <w:t>Les mécanismes de transformations et générations utilisés par MORPH sont basés aussi sur des ontologies. Dans le cadre de la transformation de l’UI de départ par exemple, il est possible d’introduire des guidelines dans la base de connaissances, en préférant remplacer une liste en menu si elle contient moins de 10 éléments par exemple.</w:t>
      </w:r>
    </w:p>
    <w:p w14:paraId="337A3FD3" w14:textId="77777777" w:rsidR="002D2FEF" w:rsidRPr="00F063F0" w:rsidRDefault="00F063F0">
      <w:pPr>
        <w:spacing w:after="359"/>
        <w:ind w:left="-3" w:right="15"/>
        <w:rPr>
          <w:lang w:val="fr-LU"/>
        </w:rPr>
      </w:pPr>
      <w:r w:rsidRPr="00F063F0">
        <w:rPr>
          <w:lang w:val="fr-LU"/>
        </w:rPr>
        <w:t>La transformation utilisée par MORPH permet d’inclure les principes de conception des UI pour la plateforme cible dans la base de connaissances [MR97].</w:t>
      </w:r>
    </w:p>
    <w:p w14:paraId="73EF63CE" w14:textId="77777777" w:rsidR="002D2FEF" w:rsidRPr="00F063F0" w:rsidRDefault="00F063F0">
      <w:pPr>
        <w:tabs>
          <w:tab w:val="center" w:pos="4599"/>
        </w:tabs>
        <w:spacing w:after="148" w:line="262" w:lineRule="auto"/>
        <w:ind w:left="-3" w:firstLine="0"/>
        <w:jc w:val="left"/>
        <w:rPr>
          <w:lang w:val="fr-LU"/>
        </w:rPr>
      </w:pPr>
      <w:r w:rsidRPr="00F063F0">
        <w:rPr>
          <w:b/>
          <w:lang w:val="fr-LU"/>
        </w:rPr>
        <w:t>4.3.2.3</w:t>
      </w:r>
      <w:r w:rsidRPr="00F063F0">
        <w:rPr>
          <w:b/>
          <w:lang w:val="fr-LU"/>
        </w:rPr>
        <w:tab/>
        <w:t>Comment adapter MORPH pour la migration des UI vers les tables interactives ?</w:t>
      </w:r>
    </w:p>
    <w:p w14:paraId="41D4D417" w14:textId="77777777" w:rsidR="002D2FEF" w:rsidRPr="00F063F0" w:rsidRDefault="00F063F0">
      <w:pPr>
        <w:ind w:left="-3" w:right="15"/>
        <w:rPr>
          <w:lang w:val="fr-LU"/>
        </w:rPr>
      </w:pPr>
      <w:r w:rsidRPr="00F063F0">
        <w:rPr>
          <w:lang w:val="fr-LU"/>
        </w:rPr>
        <w:t>Dans l’objectif d’étudier les points forts et les limites d’une approche de migration semi automatique comme MORPH, nous l’adaptons dans notre cadre.</w:t>
      </w:r>
    </w:p>
    <w:p w14:paraId="1CD952BF" w14:textId="77777777" w:rsidR="002D2FEF" w:rsidRPr="00F063F0" w:rsidRDefault="00F063F0">
      <w:pPr>
        <w:ind w:left="-3" w:right="15"/>
        <w:rPr>
          <w:lang w:val="fr-LU"/>
        </w:rPr>
      </w:pPr>
      <w:r w:rsidRPr="00F063F0">
        <w:rPr>
          <w:lang w:val="fr-LU"/>
        </w:rPr>
        <w:t>La réponse à la question posée passe par l’ajout de la bibliothèque graphique de la table interactive à la base de connaissances pour permettre l’extraction et la génération de l’UI finale. Ensuite, il faut décrire les modèles abstraits. Par exemple, nous utilisons les modèles abstraits de l’approche MORPH pour représenter les interactions des éléments graphiques d’un artéfact de l’UI CBA (cf. figure 3.4) :</w:t>
      </w:r>
    </w:p>
    <w:p w14:paraId="58481B70" w14:textId="77777777" w:rsidR="002D2FEF" w:rsidRPr="00F063F0" w:rsidRDefault="00F063F0">
      <w:pPr>
        <w:numPr>
          <w:ilvl w:val="0"/>
          <w:numId w:val="29"/>
        </w:numPr>
        <w:ind w:left="556" w:right="15" w:hanging="218"/>
        <w:rPr>
          <w:lang w:val="fr-LU"/>
        </w:rPr>
      </w:pPr>
      <w:r w:rsidRPr="00F063F0">
        <w:rPr>
          <w:lang w:val="fr-LU"/>
        </w:rPr>
        <w:t xml:space="preserve">le menu principal a une tâche d’interactions de type SELECTION-OBJET avec les rôles (action= </w:t>
      </w:r>
      <w:r w:rsidRPr="00F063F0">
        <w:rPr>
          <w:i/>
          <w:lang w:val="fr-LU"/>
        </w:rPr>
        <w:t>Procedural-Action</w:t>
      </w:r>
      <w:r w:rsidRPr="00F063F0">
        <w:rPr>
          <w:lang w:val="fr-LU"/>
        </w:rPr>
        <w:t xml:space="preserve">, number-of-states = (2..10), variability = </w:t>
      </w:r>
      <w:r w:rsidRPr="00F063F0">
        <w:rPr>
          <w:i/>
          <w:lang w:val="fr-LU"/>
        </w:rPr>
        <w:t>fixed</w:t>
      </w:r>
      <w:r w:rsidRPr="00F063F0">
        <w:rPr>
          <w:lang w:val="fr-LU"/>
        </w:rPr>
        <w:t xml:space="preserve">, grouping= </w:t>
      </w:r>
      <w:r w:rsidRPr="00F063F0">
        <w:rPr>
          <w:i/>
          <w:lang w:val="fr-LU"/>
        </w:rPr>
        <w:t>not-grouped</w:t>
      </w:r>
      <w:r w:rsidRPr="00F063F0">
        <w:rPr>
          <w:lang w:val="fr-LU"/>
        </w:rPr>
        <w:t>)</w:t>
      </w:r>
    </w:p>
    <w:p w14:paraId="61517E6A" w14:textId="77777777" w:rsidR="002D2FEF" w:rsidRPr="00F063F0" w:rsidRDefault="00F063F0">
      <w:pPr>
        <w:numPr>
          <w:ilvl w:val="0"/>
          <w:numId w:val="29"/>
        </w:numPr>
        <w:ind w:left="556" w:right="15" w:hanging="218"/>
        <w:rPr>
          <w:lang w:val="fr-LU"/>
        </w:rPr>
      </w:pPr>
      <w:r w:rsidRPr="00F063F0">
        <w:rPr>
          <w:lang w:val="fr-LU"/>
        </w:rPr>
        <w:t>la liste déroulante (</w:t>
      </w:r>
      <w:r w:rsidRPr="00F063F0">
        <w:rPr>
          <w:i/>
          <w:lang w:val="fr-LU"/>
        </w:rPr>
        <w:t>ComboBox</w:t>
      </w:r>
      <w:r w:rsidRPr="00F063F0">
        <w:rPr>
          <w:lang w:val="fr-LU"/>
        </w:rPr>
        <w:t xml:space="preserve">) a une tâche d’interactions de type SELECTION-OBJET avec les rôles (action= </w:t>
      </w:r>
      <w:r w:rsidRPr="00F063F0">
        <w:rPr>
          <w:i/>
          <w:lang w:val="fr-LU"/>
        </w:rPr>
        <w:t>Procedural-Action</w:t>
      </w:r>
      <w:r w:rsidRPr="00F063F0">
        <w:rPr>
          <w:lang w:val="fr-LU"/>
        </w:rPr>
        <w:t xml:space="preserve">, number-of-states = (2..10), variability = </w:t>
      </w:r>
      <w:r w:rsidRPr="00F063F0">
        <w:rPr>
          <w:i/>
          <w:lang w:val="fr-LU"/>
        </w:rPr>
        <w:t>fixed</w:t>
      </w:r>
      <w:r w:rsidRPr="00F063F0">
        <w:rPr>
          <w:lang w:val="fr-LU"/>
        </w:rPr>
        <w:t xml:space="preserve">, grouping = </w:t>
      </w:r>
      <w:r w:rsidRPr="00F063F0">
        <w:rPr>
          <w:i/>
          <w:lang w:val="fr-LU"/>
        </w:rPr>
        <w:t>not-grouped</w:t>
      </w:r>
      <w:r w:rsidRPr="00F063F0">
        <w:rPr>
          <w:lang w:val="fr-LU"/>
        </w:rPr>
        <w:t>)</w:t>
      </w:r>
    </w:p>
    <w:p w14:paraId="0E6B8379" w14:textId="77777777" w:rsidR="002D2FEF" w:rsidRPr="00F063F0" w:rsidRDefault="00F063F0">
      <w:pPr>
        <w:numPr>
          <w:ilvl w:val="0"/>
          <w:numId w:val="29"/>
        </w:numPr>
        <w:ind w:left="556" w:right="15" w:hanging="218"/>
        <w:rPr>
          <w:lang w:val="fr-LU"/>
        </w:rPr>
      </w:pPr>
      <w:r w:rsidRPr="00F063F0">
        <w:rPr>
          <w:lang w:val="fr-LU"/>
        </w:rPr>
        <w:t xml:space="preserve">la liste d’images a une tâche d’interactions de type SELECTION-OBJET avec les rôles (action= </w:t>
      </w:r>
      <w:r w:rsidRPr="00F063F0">
        <w:rPr>
          <w:i/>
          <w:lang w:val="fr-LU"/>
        </w:rPr>
        <w:t>Procedural-Action</w:t>
      </w:r>
      <w:r w:rsidRPr="00F063F0">
        <w:rPr>
          <w:lang w:val="fr-LU"/>
        </w:rPr>
        <w:t xml:space="preserve">, number-of-states = (2..10), variability = </w:t>
      </w:r>
      <w:r w:rsidRPr="00F063F0">
        <w:rPr>
          <w:i/>
          <w:lang w:val="fr-LU"/>
        </w:rPr>
        <w:t>fixed</w:t>
      </w:r>
      <w:r w:rsidRPr="00F063F0">
        <w:rPr>
          <w:lang w:val="fr-LU"/>
        </w:rPr>
        <w:t xml:space="preserve">, grouping = </w:t>
      </w:r>
      <w:r w:rsidRPr="00F063F0">
        <w:rPr>
          <w:i/>
          <w:lang w:val="fr-LU"/>
        </w:rPr>
        <w:t>not-grouped</w:t>
      </w:r>
      <w:r w:rsidRPr="00F063F0">
        <w:rPr>
          <w:lang w:val="fr-LU"/>
        </w:rPr>
        <w:t>)</w:t>
      </w:r>
    </w:p>
    <w:p w14:paraId="4D9F8010" w14:textId="77777777" w:rsidR="002D2FEF" w:rsidRPr="00F063F0" w:rsidRDefault="00F063F0">
      <w:pPr>
        <w:ind w:left="-3" w:right="15"/>
        <w:rPr>
          <w:lang w:val="fr-LU"/>
        </w:rPr>
      </w:pPr>
      <w:r w:rsidRPr="00F063F0">
        <w:rPr>
          <w:lang w:val="fr-LU"/>
        </w:rPr>
        <w:t>Enfin, il faut mettre en place des règles de transformations des modèles abstraits en prenant en compte les guidelines. Par exemple, la prise en compte de la guideline 2 de partage de l’espace de travail qui préconise de remplacer les composants graphiques qui en contiennent d’autres avec ceux qui sont déplaçables. Cependant, nous remarquons que le modèle de tâches d’interactions présenté ci-dessus ne permet pas de décrire les comportements des composants graphiques d’une bibliothèque mais les activités pos</w:t>
      </w:r>
      <w:r w:rsidRPr="00F063F0">
        <w:rPr>
          <w:lang w:val="fr-LU"/>
        </w:rPr>
        <w:t>sibles des utilisateurs. Par exemple ce modèle permet de caractériser les fonctionnalités d’un menu, mais ne permet pas de préciser si un menu est déplaçable. Dans le cadre de la migration vers les tables interactives, les comportements des éléments graphiques sont indispensables pour prendre en compte les guidelines pour les UI collaboratives. Les modèles abstraits utilisés dans ce cadre doivent être capables de décrire et de sélectionner les composants graphiques conformes à une guideline.</w:t>
      </w:r>
    </w:p>
    <w:p w14:paraId="7B00CE1C" w14:textId="77777777" w:rsidR="002D2FEF" w:rsidRPr="00F063F0" w:rsidRDefault="00F063F0">
      <w:pPr>
        <w:pStyle w:val="Heading4"/>
        <w:tabs>
          <w:tab w:val="center" w:pos="3659"/>
        </w:tabs>
        <w:ind w:left="-3" w:right="0" w:firstLine="0"/>
        <w:jc w:val="left"/>
        <w:rPr>
          <w:lang w:val="fr-LU"/>
        </w:rPr>
      </w:pPr>
      <w:r w:rsidRPr="00F063F0">
        <w:rPr>
          <w:lang w:val="fr-LU"/>
        </w:rPr>
        <w:t>4.3.2.4</w:t>
      </w:r>
      <w:r w:rsidRPr="00F063F0">
        <w:rPr>
          <w:lang w:val="fr-LU"/>
        </w:rPr>
        <w:tab/>
        <w:t>Synthèse du processus semi automatique de migration des UI</w:t>
      </w:r>
    </w:p>
    <w:p w14:paraId="68F00261" w14:textId="77777777" w:rsidR="002D2FEF" w:rsidRPr="00F063F0" w:rsidRDefault="00F063F0">
      <w:pPr>
        <w:ind w:left="-3" w:right="15"/>
        <w:rPr>
          <w:lang w:val="fr-LU"/>
        </w:rPr>
      </w:pPr>
      <w:r w:rsidRPr="00F063F0">
        <w:rPr>
          <w:lang w:val="fr-LU"/>
        </w:rPr>
        <w:t>Cette approche propose une solution de migration réutilisable qui prend en compte une phase de reverse engineering (</w:t>
      </w:r>
      <w:r w:rsidRPr="00F063F0">
        <w:rPr>
          <w:b/>
          <w:lang w:val="fr-LU"/>
        </w:rPr>
        <w:t>détection</w:t>
      </w:r>
      <w:r w:rsidRPr="00F063F0">
        <w:rPr>
          <w:lang w:val="fr-LU"/>
        </w:rPr>
        <w:t>), une phase de re engineering (</w:t>
      </w:r>
      <w:r w:rsidRPr="00F063F0">
        <w:rPr>
          <w:b/>
          <w:lang w:val="fr-LU"/>
        </w:rPr>
        <w:t>transformation</w:t>
      </w:r>
      <w:r w:rsidRPr="00F063F0">
        <w:rPr>
          <w:lang w:val="fr-LU"/>
        </w:rPr>
        <w:t>) et une phase de forward engineering (</w:t>
      </w:r>
      <w:r w:rsidRPr="00F063F0">
        <w:rPr>
          <w:b/>
          <w:lang w:val="fr-LU"/>
        </w:rPr>
        <w:t>génération</w:t>
      </w:r>
      <w:r w:rsidRPr="00F063F0">
        <w:rPr>
          <w:lang w:val="fr-LU"/>
        </w:rPr>
        <w:t xml:space="preserve">). Le tableau 4.3 présente l’approche MORPH suivant les </w:t>
      </w:r>
      <w:r w:rsidRPr="00F063F0">
        <w:rPr>
          <w:lang w:val="fr-LU"/>
        </w:rPr>
        <w:lastRenderedPageBreak/>
        <w:t>caractéristiques d’équivalences des éléments des plateformes, de modélisation et de prise en compte des guidelines.</w:t>
      </w:r>
    </w:p>
    <w:tbl>
      <w:tblPr>
        <w:tblStyle w:val="TableGrid"/>
        <w:tblW w:w="8496" w:type="dxa"/>
        <w:tblInd w:w="5" w:type="dxa"/>
        <w:tblCellMar>
          <w:top w:w="58" w:type="dxa"/>
          <w:left w:w="115" w:type="dxa"/>
          <w:bottom w:w="0" w:type="dxa"/>
          <w:right w:w="115" w:type="dxa"/>
        </w:tblCellMar>
        <w:tblLook w:val="04A0" w:firstRow="1" w:lastRow="0" w:firstColumn="1" w:lastColumn="0" w:noHBand="0" w:noVBand="1"/>
      </w:tblPr>
      <w:tblGrid>
        <w:gridCol w:w="2124"/>
        <w:gridCol w:w="2124"/>
        <w:gridCol w:w="2124"/>
        <w:gridCol w:w="2124"/>
      </w:tblGrid>
      <w:tr w:rsidR="002D2FEF" w:rsidRPr="00F063F0" w14:paraId="1DDC102C"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5A9826F7" w14:textId="77777777" w:rsidR="002D2FEF" w:rsidRPr="00F063F0" w:rsidRDefault="002D2FEF">
            <w:pPr>
              <w:spacing w:after="160" w:line="259" w:lineRule="auto"/>
              <w:ind w:firstLine="0"/>
              <w:jc w:val="left"/>
              <w:rPr>
                <w:lang w:val="fr-LU"/>
              </w:rPr>
            </w:pPr>
          </w:p>
        </w:tc>
        <w:tc>
          <w:tcPr>
            <w:tcW w:w="2124" w:type="dxa"/>
            <w:tcBorders>
              <w:top w:val="single" w:sz="4" w:space="0" w:color="000000"/>
              <w:left w:val="single" w:sz="4" w:space="0" w:color="000000"/>
              <w:bottom w:val="single" w:sz="4" w:space="0" w:color="000000"/>
              <w:right w:val="single" w:sz="4" w:space="0" w:color="000000"/>
            </w:tcBorders>
          </w:tcPr>
          <w:p w14:paraId="1A1BC8DE" w14:textId="77777777" w:rsidR="002D2FEF" w:rsidRDefault="00F063F0">
            <w:pPr>
              <w:spacing w:after="0" w:line="259" w:lineRule="auto"/>
              <w:ind w:right="1" w:firstLine="0"/>
              <w:jc w:val="center"/>
            </w:pPr>
            <w:r>
              <w:rPr>
                <w:b/>
                <w:sz w:val="20"/>
              </w:rPr>
              <w:t>Équivalences</w:t>
            </w:r>
          </w:p>
        </w:tc>
        <w:tc>
          <w:tcPr>
            <w:tcW w:w="2124" w:type="dxa"/>
            <w:tcBorders>
              <w:top w:val="single" w:sz="4" w:space="0" w:color="000000"/>
              <w:left w:val="single" w:sz="4" w:space="0" w:color="000000"/>
              <w:bottom w:val="single" w:sz="4" w:space="0" w:color="000000"/>
              <w:right w:val="single" w:sz="4" w:space="0" w:color="000000"/>
            </w:tcBorders>
          </w:tcPr>
          <w:p w14:paraId="36F5BF25" w14:textId="77777777" w:rsidR="002D2FEF" w:rsidRDefault="00F063F0">
            <w:pPr>
              <w:spacing w:after="0" w:line="259" w:lineRule="auto"/>
              <w:ind w:right="1" w:firstLine="0"/>
              <w:jc w:val="center"/>
            </w:pPr>
            <w:r>
              <w:rPr>
                <w:b/>
                <w:sz w:val="20"/>
              </w:rPr>
              <w:t>Modélisations</w:t>
            </w:r>
          </w:p>
        </w:tc>
        <w:tc>
          <w:tcPr>
            <w:tcW w:w="2124" w:type="dxa"/>
            <w:tcBorders>
              <w:top w:val="single" w:sz="4" w:space="0" w:color="000000"/>
              <w:left w:val="single" w:sz="4" w:space="0" w:color="000000"/>
              <w:bottom w:val="single" w:sz="4" w:space="0" w:color="000000"/>
              <w:right w:val="single" w:sz="4" w:space="0" w:color="000000"/>
            </w:tcBorders>
          </w:tcPr>
          <w:p w14:paraId="0CB2C7C2" w14:textId="77777777" w:rsidR="002D2FEF" w:rsidRPr="00F063F0" w:rsidRDefault="00F063F0">
            <w:pPr>
              <w:spacing w:after="0" w:line="259" w:lineRule="auto"/>
              <w:ind w:right="1" w:firstLine="0"/>
              <w:jc w:val="center"/>
              <w:rPr>
                <w:lang w:val="fr-LU"/>
              </w:rPr>
            </w:pPr>
            <w:r w:rsidRPr="00F063F0">
              <w:rPr>
                <w:b/>
                <w:sz w:val="20"/>
                <w:lang w:val="fr-LU"/>
              </w:rPr>
              <w:t>Prise en compte des</w:t>
            </w:r>
          </w:p>
          <w:p w14:paraId="41A624BC" w14:textId="77777777" w:rsidR="002D2FEF" w:rsidRPr="00F063F0" w:rsidRDefault="00F063F0">
            <w:pPr>
              <w:spacing w:after="0" w:line="259" w:lineRule="auto"/>
              <w:ind w:left="1" w:firstLine="0"/>
              <w:jc w:val="center"/>
              <w:rPr>
                <w:lang w:val="fr-LU"/>
              </w:rPr>
            </w:pPr>
            <w:r w:rsidRPr="00F063F0">
              <w:rPr>
                <w:b/>
                <w:sz w:val="20"/>
                <w:lang w:val="fr-LU"/>
              </w:rPr>
              <w:t>guidelines</w:t>
            </w:r>
          </w:p>
        </w:tc>
      </w:tr>
      <w:tr w:rsidR="002D2FEF" w14:paraId="166C5967" w14:textId="77777777">
        <w:trPr>
          <w:trHeight w:val="1234"/>
        </w:trPr>
        <w:tc>
          <w:tcPr>
            <w:tcW w:w="2124" w:type="dxa"/>
            <w:tcBorders>
              <w:top w:val="single" w:sz="4" w:space="0" w:color="000000"/>
              <w:left w:val="single" w:sz="4" w:space="0" w:color="000000"/>
              <w:bottom w:val="single" w:sz="4" w:space="0" w:color="000000"/>
              <w:right w:val="single" w:sz="4" w:space="0" w:color="000000"/>
            </w:tcBorders>
          </w:tcPr>
          <w:p w14:paraId="1E653397" w14:textId="77777777" w:rsidR="002D2FEF" w:rsidRDefault="00F063F0">
            <w:pPr>
              <w:spacing w:after="0" w:line="259" w:lineRule="auto"/>
              <w:ind w:right="1" w:firstLine="0"/>
              <w:jc w:val="center"/>
            </w:pPr>
            <w:r>
              <w:rPr>
                <w:b/>
                <w:sz w:val="20"/>
              </w:rPr>
              <w:t>MORPH</w:t>
            </w:r>
          </w:p>
        </w:tc>
        <w:tc>
          <w:tcPr>
            <w:tcW w:w="2124" w:type="dxa"/>
            <w:tcBorders>
              <w:top w:val="single" w:sz="4" w:space="0" w:color="000000"/>
              <w:left w:val="single" w:sz="4" w:space="0" w:color="000000"/>
              <w:bottom w:val="single" w:sz="4" w:space="0" w:color="000000"/>
              <w:right w:val="single" w:sz="4" w:space="0" w:color="000000"/>
            </w:tcBorders>
          </w:tcPr>
          <w:p w14:paraId="2B78E5E6" w14:textId="77777777" w:rsidR="002D2FEF" w:rsidRPr="00F063F0" w:rsidRDefault="00F063F0">
            <w:pPr>
              <w:spacing w:after="2" w:line="247" w:lineRule="auto"/>
              <w:ind w:firstLine="0"/>
              <w:jc w:val="center"/>
              <w:rPr>
                <w:lang w:val="fr-LU"/>
              </w:rPr>
            </w:pPr>
            <w:r w:rsidRPr="00F063F0">
              <w:rPr>
                <w:sz w:val="20"/>
                <w:lang w:val="fr-LU"/>
              </w:rPr>
              <w:t>Dynamique des bibliothèques</w:t>
            </w:r>
          </w:p>
          <w:p w14:paraId="58186B51" w14:textId="77777777" w:rsidR="002D2FEF" w:rsidRPr="00F063F0" w:rsidRDefault="00F063F0">
            <w:pPr>
              <w:spacing w:after="0" w:line="259" w:lineRule="auto"/>
              <w:ind w:left="24" w:hanging="24"/>
              <w:jc w:val="center"/>
              <w:rPr>
                <w:lang w:val="fr-LU"/>
              </w:rPr>
            </w:pPr>
            <w:r w:rsidRPr="00F063F0">
              <w:rPr>
                <w:sz w:val="20"/>
                <w:lang w:val="fr-LU"/>
              </w:rPr>
              <w:t>graphiques basées sur des modèles de connaissances</w:t>
            </w:r>
          </w:p>
        </w:tc>
        <w:tc>
          <w:tcPr>
            <w:tcW w:w="2124" w:type="dxa"/>
            <w:tcBorders>
              <w:top w:val="single" w:sz="4" w:space="0" w:color="000000"/>
              <w:left w:val="single" w:sz="4" w:space="0" w:color="000000"/>
              <w:bottom w:val="single" w:sz="4" w:space="0" w:color="000000"/>
              <w:right w:val="single" w:sz="4" w:space="0" w:color="000000"/>
            </w:tcBorders>
          </w:tcPr>
          <w:p w14:paraId="3BD9D632" w14:textId="77777777" w:rsidR="002D2FEF" w:rsidRPr="00F063F0" w:rsidRDefault="00F063F0">
            <w:pPr>
              <w:spacing w:after="2" w:line="247" w:lineRule="auto"/>
              <w:ind w:firstLine="0"/>
              <w:jc w:val="center"/>
              <w:rPr>
                <w:lang w:val="fr-LU"/>
              </w:rPr>
            </w:pPr>
            <w:r w:rsidRPr="00F063F0">
              <w:rPr>
                <w:sz w:val="20"/>
                <w:lang w:val="fr-LU"/>
              </w:rPr>
              <w:t>Modélisation des interactions abstraites,</w:t>
            </w:r>
          </w:p>
          <w:p w14:paraId="2EFB18DA" w14:textId="77777777" w:rsidR="002D2FEF" w:rsidRPr="00F063F0" w:rsidRDefault="00F063F0">
            <w:pPr>
              <w:spacing w:after="0" w:line="259" w:lineRule="auto"/>
              <w:ind w:firstLine="0"/>
              <w:jc w:val="center"/>
              <w:rPr>
                <w:lang w:val="fr-LU"/>
              </w:rPr>
            </w:pPr>
            <w:r w:rsidRPr="00F063F0">
              <w:rPr>
                <w:sz w:val="20"/>
                <w:lang w:val="fr-LU"/>
              </w:rPr>
              <w:t>Modélisation de la structure</w:t>
            </w:r>
          </w:p>
        </w:tc>
        <w:tc>
          <w:tcPr>
            <w:tcW w:w="2124" w:type="dxa"/>
            <w:tcBorders>
              <w:top w:val="single" w:sz="4" w:space="0" w:color="000000"/>
              <w:left w:val="single" w:sz="4" w:space="0" w:color="000000"/>
              <w:bottom w:val="single" w:sz="4" w:space="0" w:color="000000"/>
              <w:right w:val="single" w:sz="4" w:space="0" w:color="000000"/>
            </w:tcBorders>
          </w:tcPr>
          <w:p w14:paraId="71F5311E" w14:textId="77777777" w:rsidR="002D2FEF" w:rsidRPr="00F063F0" w:rsidRDefault="00F063F0">
            <w:pPr>
              <w:spacing w:after="2" w:line="247" w:lineRule="auto"/>
              <w:ind w:firstLine="0"/>
              <w:jc w:val="center"/>
              <w:rPr>
                <w:lang w:val="fr-LU"/>
              </w:rPr>
            </w:pPr>
            <w:r w:rsidRPr="00F063F0">
              <w:rPr>
                <w:sz w:val="20"/>
                <w:lang w:val="fr-LU"/>
              </w:rPr>
              <w:t>Prise en compte par les règles de</w:t>
            </w:r>
          </w:p>
          <w:p w14:paraId="666A4881" w14:textId="77777777" w:rsidR="002D2FEF" w:rsidRDefault="00F063F0">
            <w:pPr>
              <w:spacing w:after="0" w:line="259" w:lineRule="auto"/>
              <w:ind w:firstLine="0"/>
              <w:jc w:val="center"/>
            </w:pPr>
            <w:r>
              <w:rPr>
                <w:sz w:val="20"/>
              </w:rPr>
              <w:t>transformations des modèles abstraits</w:t>
            </w:r>
          </w:p>
        </w:tc>
      </w:tr>
    </w:tbl>
    <w:p w14:paraId="55AE8468" w14:textId="77777777" w:rsidR="002D2FEF" w:rsidRDefault="00F063F0">
      <w:pPr>
        <w:spacing w:after="281" w:line="265" w:lineRule="auto"/>
        <w:ind w:left="269" w:right="254" w:hanging="10"/>
        <w:jc w:val="center"/>
      </w:pPr>
      <w:r>
        <w:t>T</w:t>
      </w:r>
      <w:r>
        <w:rPr>
          <w:sz w:val="17"/>
        </w:rPr>
        <w:t xml:space="preserve">ABLE </w:t>
      </w:r>
      <w:r>
        <w:t>4.3 – Récapitulatif de MORPH</w:t>
      </w:r>
    </w:p>
    <w:p w14:paraId="231A6845" w14:textId="77777777" w:rsidR="002D2FEF" w:rsidRPr="00F063F0" w:rsidRDefault="00F063F0">
      <w:pPr>
        <w:ind w:left="-3" w:right="15"/>
        <w:rPr>
          <w:lang w:val="fr-LU"/>
        </w:rPr>
      </w:pPr>
      <w:r w:rsidRPr="00F063F0">
        <w:rPr>
          <w:lang w:val="fr-LU"/>
        </w:rPr>
        <w:t>L’approche est basée sur des modèles abstraits qui décrivent la structure et les interactions (et les comportements) des UI à migrer. Le layout et le style des UI ne sont pas modélisés par cette approche et leur migration est effectuée manuellement par un utilisateur humain. Cependant les modèles abstraits proposés par MORPH ne sont pas adaptés pour être utilisés sur une plateforme comme une table interactive. Le modèle de tâches d’interactions par exemple ne prend pas en compte les mouvements (rotation, dé</w:t>
      </w:r>
      <w:r w:rsidRPr="00F063F0">
        <w:rPr>
          <w:lang w:val="fr-LU"/>
        </w:rPr>
        <w:t>placement, etc) des composants graphiques des tables interactives. Le modèle de tâches d’interactions permet d’établir des équivalences entre dispositifs d’interactions en se basant sur des tâches de haut niveau d’abstraction et indépendantes des plateformes. Cependant ce modèle n’est pas adapté à la migration des UI vers les tables interactives.</w:t>
      </w:r>
    </w:p>
    <w:p w14:paraId="471ED46A" w14:textId="77777777" w:rsidR="002D2FEF" w:rsidRPr="00F063F0" w:rsidRDefault="00F063F0">
      <w:pPr>
        <w:ind w:left="-3" w:right="15"/>
        <w:rPr>
          <w:lang w:val="fr-LU"/>
        </w:rPr>
      </w:pPr>
      <w:r w:rsidRPr="00F063F0">
        <w:rPr>
          <w:lang w:val="fr-LU"/>
        </w:rPr>
        <w:t>Les équivalences entre les bibliothèques graphiques sont basées sur des modèles de connaissances et peuvent être établies dynamiquement. Ces équivalences sont uniquement basées sur les types des composants graphiques.</w:t>
      </w:r>
    </w:p>
    <w:p w14:paraId="04C7CCF0" w14:textId="77777777" w:rsidR="002D2FEF" w:rsidRPr="00F063F0" w:rsidRDefault="00F063F0">
      <w:pPr>
        <w:ind w:left="-3" w:right="15"/>
        <w:rPr>
          <w:lang w:val="fr-LU"/>
        </w:rPr>
      </w:pPr>
      <w:r w:rsidRPr="00F063F0">
        <w:rPr>
          <w:lang w:val="fr-LU"/>
        </w:rPr>
        <w:t xml:space="preserve">Les </w:t>
      </w:r>
      <w:r w:rsidRPr="00F063F0">
        <w:rPr>
          <w:b/>
          <w:lang w:val="fr-LU"/>
        </w:rPr>
        <w:t xml:space="preserve">équivalences dynamiques </w:t>
      </w:r>
      <w:r w:rsidRPr="00F063F0">
        <w:rPr>
          <w:lang w:val="fr-LU"/>
        </w:rPr>
        <w:t>entre les bibliothèques graphiques permettent de sélectionner les composants graphiques appropriés pour chaque cas en fonction de leurs caractéristiques et de leur utilisation.</w:t>
      </w:r>
    </w:p>
    <w:p w14:paraId="000DD248" w14:textId="77777777" w:rsidR="002D2FEF" w:rsidRPr="00F063F0" w:rsidRDefault="00F063F0">
      <w:pPr>
        <w:ind w:left="-3" w:right="15"/>
        <w:rPr>
          <w:lang w:val="fr-LU"/>
        </w:rPr>
      </w:pPr>
      <w:r w:rsidRPr="00F063F0">
        <w:rPr>
          <w:lang w:val="fr-LU"/>
        </w:rPr>
        <w:t>Cette approche permet aussi la prise en compte des guidelines à travers les transformations (remplacement des objets abstraits ou sélection des composants graphiques spécifiques). Cependant l’identification des guidelines et leur prise en compte pendant la transformation doivent être décrit par le concepteur de la solution de migration sur une plateforme comme les tables interactives.</w:t>
      </w:r>
    </w:p>
    <w:p w14:paraId="2D48C563" w14:textId="77777777" w:rsidR="002D2FEF" w:rsidRPr="00F063F0" w:rsidRDefault="00F063F0">
      <w:pPr>
        <w:ind w:left="-3" w:right="15"/>
        <w:rPr>
          <w:lang w:val="fr-LU"/>
        </w:rPr>
      </w:pPr>
      <w:r w:rsidRPr="00F063F0">
        <w:rPr>
          <w:lang w:val="fr-LU"/>
        </w:rPr>
        <w:t xml:space="preserve">L’évaluation de cette approche suivant l’axe de la </w:t>
      </w:r>
      <w:r w:rsidRPr="00F063F0">
        <w:rPr>
          <w:b/>
          <w:lang w:val="fr-LU"/>
        </w:rPr>
        <w:t xml:space="preserve">réutilisabilité </w:t>
      </w:r>
      <w:r w:rsidRPr="00F063F0">
        <w:rPr>
          <w:lang w:val="fr-LU"/>
        </w:rPr>
        <w:t>des différents mécanismes révèle qu’elle est moins réutilisable que les approches basées sur des processus automatiques car tous les aspects de l’UI ne sont pas décrits par des modèles abstraits. Cette approche présente un coût de mise en œuvre important. Dans le cadre de la migration des UI vers les tables interactives, il est d’abord indispensable de décrire un modèle d’interactions abstraites capables de prendre en compte toutes les interactions. Ensuite il est nécessaire de décrire les t</w:t>
      </w:r>
      <w:r w:rsidRPr="00F063F0">
        <w:rPr>
          <w:lang w:val="fr-LU"/>
        </w:rPr>
        <w:t>ransformations automatiques de la structure. Sur la figure 4.8, nous évaluons la réutilisabilité de cette approche par une valeur inférieure à celle de l’approche automatique et supérieure au portage des UI.</w:t>
      </w:r>
    </w:p>
    <w:p w14:paraId="5BC92767" w14:textId="77777777" w:rsidR="002D2FEF" w:rsidRPr="00F063F0" w:rsidRDefault="00F063F0">
      <w:pPr>
        <w:ind w:left="-3" w:right="15"/>
        <w:rPr>
          <w:lang w:val="fr-LU"/>
        </w:rPr>
      </w:pPr>
      <w:r w:rsidRPr="00F063F0">
        <w:rPr>
          <w:lang w:val="fr-LU"/>
        </w:rPr>
        <w:t xml:space="preserve">La </w:t>
      </w:r>
      <w:r w:rsidRPr="00F063F0">
        <w:rPr>
          <w:b/>
          <w:lang w:val="fr-LU"/>
        </w:rPr>
        <w:t xml:space="preserve">flexibilité </w:t>
      </w:r>
      <w:r w:rsidRPr="00F063F0">
        <w:rPr>
          <w:lang w:val="fr-LU"/>
        </w:rPr>
        <w:t>de la migration semi automatique est supérieure à celle des approches automatiques car le processus fait intervenir un humain pour adapter les aspects qui ne sont pas pris en compte par les modèles abstraits. Sur la figure 4.8, nous évaluons la flexibilité de cette approche par une valeur supérieure à celle de l’approche automatique et inférieure à l’approche manuelle.</w:t>
      </w:r>
    </w:p>
    <w:p w14:paraId="4EF989FC" w14:textId="77777777" w:rsidR="002D2FEF" w:rsidRPr="00F063F0" w:rsidRDefault="00F063F0">
      <w:pPr>
        <w:ind w:left="-3" w:right="15"/>
        <w:rPr>
          <w:lang w:val="fr-LU"/>
        </w:rPr>
      </w:pPr>
      <w:r w:rsidRPr="00F063F0">
        <w:rPr>
          <w:lang w:val="fr-LU"/>
        </w:rPr>
        <w:t xml:space="preserve">La prise en compte des guidelines dans cette approche est faite par les processus automatiques et en se basant sur les connaissances des personnes en charge de la migration pour les adaptations manuelles. L’UI produite permet un respect des </w:t>
      </w:r>
      <w:r w:rsidRPr="00F063F0">
        <w:rPr>
          <w:b/>
          <w:lang w:val="fr-LU"/>
        </w:rPr>
        <w:t xml:space="preserve">critères ergonomiques </w:t>
      </w:r>
      <w:r w:rsidRPr="00F063F0">
        <w:rPr>
          <w:lang w:val="fr-LU"/>
        </w:rPr>
        <w:t>égal à l’approche manuelle.</w:t>
      </w:r>
    </w:p>
    <w:p w14:paraId="562F7425" w14:textId="77777777" w:rsidR="002D2FEF" w:rsidRDefault="00F063F0">
      <w:pPr>
        <w:spacing w:after="253" w:line="259" w:lineRule="auto"/>
        <w:ind w:left="425" w:firstLine="0"/>
        <w:jc w:val="left"/>
      </w:pPr>
      <w:r>
        <w:rPr>
          <w:noProof/>
        </w:rPr>
        <w:lastRenderedPageBreak/>
        <w:drawing>
          <wp:inline distT="0" distB="0" distL="0" distR="0" wp14:anchorId="5D3C2959" wp14:editId="680B25F4">
            <wp:extent cx="5062728" cy="2916936"/>
            <wp:effectExtent l="0" t="0" r="0" b="0"/>
            <wp:docPr id="256990" name="Picture 256990"/>
            <wp:cNvGraphicFramePr/>
            <a:graphic xmlns:a="http://schemas.openxmlformats.org/drawingml/2006/main">
              <a:graphicData uri="http://schemas.openxmlformats.org/drawingml/2006/picture">
                <pic:pic xmlns:pic="http://schemas.openxmlformats.org/drawingml/2006/picture">
                  <pic:nvPicPr>
                    <pic:cNvPr id="256990" name="Picture 256990"/>
                    <pic:cNvPicPr/>
                  </pic:nvPicPr>
                  <pic:blipFill>
                    <a:blip r:embed="rId260"/>
                    <a:stretch>
                      <a:fillRect/>
                    </a:stretch>
                  </pic:blipFill>
                  <pic:spPr>
                    <a:xfrm>
                      <a:off x="0" y="0"/>
                      <a:ext cx="5062728" cy="2916936"/>
                    </a:xfrm>
                    <a:prstGeom prst="rect">
                      <a:avLst/>
                    </a:prstGeom>
                  </pic:spPr>
                </pic:pic>
              </a:graphicData>
            </a:graphic>
          </wp:inline>
        </w:drawing>
      </w:r>
    </w:p>
    <w:p w14:paraId="758782FC" w14:textId="77777777" w:rsidR="002D2FEF" w:rsidRPr="00F063F0" w:rsidRDefault="00F063F0">
      <w:pPr>
        <w:spacing w:after="708" w:line="265" w:lineRule="auto"/>
        <w:ind w:left="269" w:right="264" w:hanging="10"/>
        <w:jc w:val="center"/>
        <w:rPr>
          <w:lang w:val="fr-LU"/>
        </w:rPr>
      </w:pPr>
      <w:r w:rsidRPr="00F063F0">
        <w:rPr>
          <w:lang w:val="fr-LU"/>
        </w:rPr>
        <w:t>F</w:t>
      </w:r>
      <w:r w:rsidRPr="00F063F0">
        <w:rPr>
          <w:sz w:val="17"/>
          <w:lang w:val="fr-LU"/>
        </w:rPr>
        <w:t xml:space="preserve">IGURE </w:t>
      </w:r>
      <w:r w:rsidRPr="00F063F0">
        <w:rPr>
          <w:lang w:val="fr-LU"/>
        </w:rPr>
        <w:t>4.8 – Synthèse de l’approche semi automatique</w:t>
      </w:r>
    </w:p>
    <w:p w14:paraId="6AB8EBB0" w14:textId="77777777" w:rsidR="002D2FEF" w:rsidRPr="00F063F0" w:rsidRDefault="00F063F0">
      <w:pPr>
        <w:tabs>
          <w:tab w:val="center" w:pos="1888"/>
        </w:tabs>
        <w:spacing w:after="134" w:line="265" w:lineRule="auto"/>
        <w:ind w:left="-7" w:firstLine="0"/>
        <w:jc w:val="left"/>
        <w:rPr>
          <w:lang w:val="fr-LU"/>
        </w:rPr>
      </w:pPr>
      <w:r w:rsidRPr="00F063F0">
        <w:rPr>
          <w:b/>
          <w:sz w:val="29"/>
          <w:lang w:val="fr-LU"/>
        </w:rPr>
        <w:t>4.4</w:t>
      </w:r>
      <w:r w:rsidRPr="00F063F0">
        <w:rPr>
          <w:b/>
          <w:sz w:val="29"/>
          <w:lang w:val="fr-LU"/>
        </w:rPr>
        <w:tab/>
        <w:t>Synthèse et objectifs</w:t>
      </w:r>
    </w:p>
    <w:p w14:paraId="5336BFBD" w14:textId="77777777" w:rsidR="002D2FEF" w:rsidRPr="00F063F0" w:rsidRDefault="00F063F0">
      <w:pPr>
        <w:spacing w:after="340"/>
        <w:ind w:left="-3" w:right="15"/>
        <w:rPr>
          <w:lang w:val="fr-LU"/>
        </w:rPr>
      </w:pPr>
      <w:r w:rsidRPr="00F063F0">
        <w:rPr>
          <w:lang w:val="fr-LU"/>
        </w:rPr>
        <w:t>Dans cette section nous faisons une synthèse des approches de migration des UI décrites dans ce chapitre et nous spécifions nos objectifs en nous basant sur les résultats de cette synthèse.</w:t>
      </w:r>
    </w:p>
    <w:p w14:paraId="766698B6" w14:textId="77777777" w:rsidR="002D2FEF" w:rsidRPr="00F063F0" w:rsidRDefault="00F063F0">
      <w:pPr>
        <w:pStyle w:val="Heading3"/>
        <w:tabs>
          <w:tab w:val="center" w:pos="1168"/>
        </w:tabs>
        <w:ind w:left="-3" w:firstLine="0"/>
        <w:rPr>
          <w:lang w:val="fr-LU"/>
        </w:rPr>
      </w:pPr>
      <w:r w:rsidRPr="00F063F0">
        <w:rPr>
          <w:lang w:val="fr-LU"/>
        </w:rPr>
        <w:t>4.4.1</w:t>
      </w:r>
      <w:r w:rsidRPr="00F063F0">
        <w:rPr>
          <w:lang w:val="fr-LU"/>
        </w:rPr>
        <w:tab/>
        <w:t>Synthèse</w:t>
      </w:r>
    </w:p>
    <w:p w14:paraId="58FD8343" w14:textId="77777777" w:rsidR="002D2FEF" w:rsidRPr="00F063F0" w:rsidRDefault="00F063F0">
      <w:pPr>
        <w:ind w:left="-3" w:right="15"/>
        <w:rPr>
          <w:lang w:val="fr-LU"/>
        </w:rPr>
      </w:pPr>
      <w:r w:rsidRPr="00F063F0">
        <w:rPr>
          <w:lang w:val="fr-LU"/>
        </w:rPr>
        <w:t>Nous avons présenté à la figure 4.9 le récapitulatif des approches de migration des UI étudiées suivant les critères d’évaluation décrits à la section 4.1. Ces approches de migration des UI nous montrent que les solutions de migration peuvent être spécifiques à une application ou à une bibliothèque graphique. Ces solutions peuvent aussi être réutilisables en se basant sur une modélisation des différents aspects d’une UI.</w:t>
      </w:r>
    </w:p>
    <w:p w14:paraId="10A19901" w14:textId="77777777" w:rsidR="002D2FEF" w:rsidRPr="00F063F0" w:rsidRDefault="00F063F0">
      <w:pPr>
        <w:ind w:left="-3" w:right="15"/>
        <w:rPr>
          <w:lang w:val="fr-LU"/>
        </w:rPr>
      </w:pPr>
      <w:r w:rsidRPr="00F063F0">
        <w:rPr>
          <w:lang w:val="fr-LU"/>
        </w:rPr>
        <w:t>Cette étude nous a permis de raffiner les mécanismes d’équivalences. Nous avons identifié deux types d’équivalences entre les éléments des plateformes :</w:t>
      </w:r>
    </w:p>
    <w:p w14:paraId="227771EA" w14:textId="77777777" w:rsidR="002D2FEF" w:rsidRPr="00F063F0" w:rsidRDefault="00F063F0">
      <w:pPr>
        <w:numPr>
          <w:ilvl w:val="0"/>
          <w:numId w:val="30"/>
        </w:numPr>
        <w:ind w:left="564" w:right="15" w:hanging="218"/>
        <w:rPr>
          <w:lang w:val="fr-LU"/>
        </w:rPr>
      </w:pPr>
      <w:r w:rsidRPr="00F063F0">
        <w:rPr>
          <w:lang w:val="fr-LU"/>
        </w:rPr>
        <w:t xml:space="preserve">les </w:t>
      </w:r>
      <w:r w:rsidRPr="00F063F0">
        <w:rPr>
          <w:b/>
          <w:lang w:val="fr-LU"/>
        </w:rPr>
        <w:t xml:space="preserve">équivalences statiques </w:t>
      </w:r>
      <w:r w:rsidRPr="00F063F0">
        <w:rPr>
          <w:lang w:val="fr-LU"/>
        </w:rPr>
        <w:t>entre les bibliothèques graphiques qui sont définies par les concepteurs à l’aide d’une table d’équivalences par exemple,</w:t>
      </w:r>
    </w:p>
    <w:p w14:paraId="5B59DA79" w14:textId="77777777" w:rsidR="002D2FEF" w:rsidRPr="00F063F0" w:rsidRDefault="00F063F0">
      <w:pPr>
        <w:numPr>
          <w:ilvl w:val="0"/>
          <w:numId w:val="30"/>
        </w:numPr>
        <w:ind w:left="564" w:right="15" w:hanging="218"/>
        <w:rPr>
          <w:lang w:val="fr-LU"/>
        </w:rPr>
      </w:pPr>
      <w:r w:rsidRPr="00F063F0">
        <w:rPr>
          <w:lang w:val="fr-LU"/>
        </w:rPr>
        <w:t xml:space="preserve">et les </w:t>
      </w:r>
      <w:r w:rsidRPr="00F063F0">
        <w:rPr>
          <w:b/>
          <w:lang w:val="fr-LU"/>
        </w:rPr>
        <w:t xml:space="preserve">équivalences dynamiques </w:t>
      </w:r>
      <w:r w:rsidRPr="00F063F0">
        <w:rPr>
          <w:lang w:val="fr-LU"/>
        </w:rPr>
        <w:t>qui sont établies en se basant sur les caractéristiques des éléments à comparer en utilisant les inférences d’un modèle de connaissances par exemple.</w:t>
      </w:r>
    </w:p>
    <w:p w14:paraId="211F4434" w14:textId="77777777" w:rsidR="002D2FEF" w:rsidRPr="00F063F0" w:rsidRDefault="00F063F0">
      <w:pPr>
        <w:ind w:left="-3" w:right="15"/>
        <w:rPr>
          <w:lang w:val="fr-LU"/>
        </w:rPr>
      </w:pPr>
      <w:r w:rsidRPr="00F063F0">
        <w:rPr>
          <w:lang w:val="fr-LU"/>
        </w:rPr>
        <w:t xml:space="preserve">En ce qui concerne les mécanismes de prise en compte des guidelines, nous avons constaté que le concepteur peut se baser sur ses </w:t>
      </w:r>
      <w:r w:rsidRPr="00F063F0">
        <w:rPr>
          <w:b/>
          <w:lang w:val="fr-LU"/>
        </w:rPr>
        <w:t xml:space="preserve">connaissances </w:t>
      </w:r>
      <w:r w:rsidRPr="00F063F0">
        <w:rPr>
          <w:lang w:val="fr-LU"/>
        </w:rPr>
        <w:t xml:space="preserve">dans une approche manuelle pour décrire les mécanismes de transformations et d’équivalences. Pour des approches qui modélisent l’UI à migrer, les guidelines à considérer sont </w:t>
      </w:r>
      <w:r w:rsidRPr="00F063F0">
        <w:rPr>
          <w:b/>
          <w:lang w:val="fr-LU"/>
        </w:rPr>
        <w:t xml:space="preserve">traduites en règles </w:t>
      </w:r>
      <w:r w:rsidRPr="00F063F0">
        <w:rPr>
          <w:lang w:val="fr-LU"/>
        </w:rPr>
        <w:t>de transformation des différents aspects. Les guidelines permettent aussi d’établir des équivalences entre les bibliothèques graphiques.</w:t>
      </w:r>
    </w:p>
    <w:p w14:paraId="4788361D" w14:textId="77777777" w:rsidR="002D2FEF" w:rsidRPr="00F063F0" w:rsidRDefault="002D2FEF">
      <w:pPr>
        <w:rPr>
          <w:lang w:val="fr-LU"/>
        </w:rPr>
        <w:sectPr w:rsidR="002D2FEF" w:rsidRPr="00F063F0">
          <w:headerReference w:type="even" r:id="rId261"/>
          <w:headerReference w:type="default" r:id="rId262"/>
          <w:footerReference w:type="even" r:id="rId263"/>
          <w:footerReference w:type="default" r:id="rId264"/>
          <w:headerReference w:type="first" r:id="rId265"/>
          <w:footerReference w:type="first" r:id="rId266"/>
          <w:pgSz w:w="11900" w:h="16840"/>
          <w:pgMar w:top="1938" w:right="1456" w:bottom="2031" w:left="1620" w:header="1533" w:footer="720" w:gutter="0"/>
          <w:cols w:space="720"/>
        </w:sectPr>
      </w:pPr>
    </w:p>
    <w:p w14:paraId="4F90CB5A" w14:textId="77777777" w:rsidR="002D2FEF" w:rsidRDefault="00F063F0">
      <w:pPr>
        <w:spacing w:after="70"/>
        <w:ind w:left="-3" w:right="15" w:firstLine="0"/>
      </w:pPr>
      <w:r>
        <w:lastRenderedPageBreak/>
        <w:t>4.4. SYNTHÈSEETOBJECTIFS</w:t>
      </w:r>
    </w:p>
    <w:p w14:paraId="00D62D37" w14:textId="77777777" w:rsidR="002D2FEF" w:rsidRDefault="00F063F0">
      <w:pPr>
        <w:spacing w:after="253" w:line="259" w:lineRule="auto"/>
        <w:ind w:left="440" w:firstLine="0"/>
        <w:jc w:val="left"/>
      </w:pPr>
      <w:r>
        <w:rPr>
          <w:noProof/>
        </w:rPr>
        <w:drawing>
          <wp:inline distT="0" distB="0" distL="0" distR="0" wp14:anchorId="0EBBEDB1" wp14:editId="5A9A4FEE">
            <wp:extent cx="5050537" cy="2916936"/>
            <wp:effectExtent l="0" t="0" r="0" b="0"/>
            <wp:docPr id="256991" name="Picture 256991"/>
            <wp:cNvGraphicFramePr/>
            <a:graphic xmlns:a="http://schemas.openxmlformats.org/drawingml/2006/main">
              <a:graphicData uri="http://schemas.openxmlformats.org/drawingml/2006/picture">
                <pic:pic xmlns:pic="http://schemas.openxmlformats.org/drawingml/2006/picture">
                  <pic:nvPicPr>
                    <pic:cNvPr id="256991" name="Picture 256991"/>
                    <pic:cNvPicPr/>
                  </pic:nvPicPr>
                  <pic:blipFill>
                    <a:blip r:embed="rId267"/>
                    <a:stretch>
                      <a:fillRect/>
                    </a:stretch>
                  </pic:blipFill>
                  <pic:spPr>
                    <a:xfrm>
                      <a:off x="0" y="0"/>
                      <a:ext cx="5050537" cy="2916936"/>
                    </a:xfrm>
                    <a:prstGeom prst="rect">
                      <a:avLst/>
                    </a:prstGeom>
                  </pic:spPr>
                </pic:pic>
              </a:graphicData>
            </a:graphic>
          </wp:inline>
        </w:drawing>
      </w:r>
    </w:p>
    <w:p w14:paraId="33915193" w14:textId="77777777" w:rsidR="002D2FEF" w:rsidRPr="00F063F0" w:rsidRDefault="00F063F0">
      <w:pPr>
        <w:spacing w:after="432" w:line="265" w:lineRule="auto"/>
        <w:ind w:left="269" w:right="249" w:hanging="10"/>
        <w:jc w:val="center"/>
        <w:rPr>
          <w:lang w:val="fr-LU"/>
        </w:rPr>
      </w:pPr>
      <w:r w:rsidRPr="00F063F0">
        <w:rPr>
          <w:lang w:val="fr-LU"/>
        </w:rPr>
        <w:t>F</w:t>
      </w:r>
      <w:r w:rsidRPr="00F063F0">
        <w:rPr>
          <w:sz w:val="17"/>
          <w:lang w:val="fr-LU"/>
        </w:rPr>
        <w:t xml:space="preserve">IGURE </w:t>
      </w:r>
      <w:r w:rsidRPr="00F063F0">
        <w:rPr>
          <w:lang w:val="fr-LU"/>
        </w:rPr>
        <w:t>4.9 – Synthèse des approches de migration des UI</w:t>
      </w:r>
    </w:p>
    <w:p w14:paraId="68F34FE4" w14:textId="77777777" w:rsidR="002D2FEF" w:rsidRPr="00F063F0" w:rsidRDefault="00F063F0">
      <w:pPr>
        <w:ind w:left="-3" w:right="15"/>
        <w:rPr>
          <w:lang w:val="fr-LU"/>
        </w:rPr>
      </w:pPr>
      <w:r w:rsidRPr="00F063F0">
        <w:rPr>
          <w:lang w:val="fr-LU"/>
        </w:rPr>
        <w:t>Les mécanismes d’adaptation basés sur des modèles de l’UI utilisés par les différentes approches présentées nous permettent d’affirmer que :</w:t>
      </w:r>
    </w:p>
    <w:p w14:paraId="594CBADA" w14:textId="77777777" w:rsidR="002D2FEF" w:rsidRPr="00F063F0" w:rsidRDefault="00F063F0">
      <w:pPr>
        <w:numPr>
          <w:ilvl w:val="0"/>
          <w:numId w:val="30"/>
        </w:numPr>
        <w:ind w:left="564" w:right="15" w:hanging="218"/>
        <w:rPr>
          <w:lang w:val="fr-LU"/>
        </w:rPr>
      </w:pPr>
      <w:r w:rsidRPr="00F063F0">
        <w:rPr>
          <w:lang w:val="fr-LU"/>
        </w:rPr>
        <w:t xml:space="preserve">les </w:t>
      </w:r>
      <w:r w:rsidRPr="00F063F0">
        <w:rPr>
          <w:b/>
          <w:lang w:val="fr-LU"/>
        </w:rPr>
        <w:t xml:space="preserve">interactions </w:t>
      </w:r>
      <w:r w:rsidRPr="00F063F0">
        <w:rPr>
          <w:lang w:val="fr-LU"/>
        </w:rPr>
        <w:t>des UI peuvent être modélisées partiellement par les modèles de tâches et AUI [PMM97] ainsi que les tâches d’interactions [FvDFH90, KSM99a].</w:t>
      </w:r>
    </w:p>
    <w:p w14:paraId="6FA91742" w14:textId="77777777" w:rsidR="002D2FEF" w:rsidRPr="00F063F0" w:rsidRDefault="00F063F0">
      <w:pPr>
        <w:numPr>
          <w:ilvl w:val="0"/>
          <w:numId w:val="30"/>
        </w:numPr>
        <w:ind w:left="564" w:right="15" w:hanging="218"/>
        <w:rPr>
          <w:lang w:val="fr-LU"/>
        </w:rPr>
      </w:pPr>
      <w:r w:rsidRPr="00F063F0">
        <w:rPr>
          <w:lang w:val="fr-LU"/>
        </w:rPr>
        <w:t xml:space="preserve">la </w:t>
      </w:r>
      <w:r w:rsidRPr="00F063F0">
        <w:rPr>
          <w:b/>
          <w:lang w:val="fr-LU"/>
        </w:rPr>
        <w:t xml:space="preserve">structure </w:t>
      </w:r>
      <w:r w:rsidRPr="00F063F0">
        <w:rPr>
          <w:lang w:val="fr-LU"/>
        </w:rPr>
        <w:t xml:space="preserve">des UI comprend à la fois les données de l’UI et les relations hiérarchiques entre les différents composants de l’UI. Cet aspect de l’UI peut être modélisé par des </w:t>
      </w:r>
      <w:r w:rsidRPr="00F063F0">
        <w:rPr>
          <w:b/>
          <w:lang w:val="fr-LU"/>
        </w:rPr>
        <w:t xml:space="preserve">méta données </w:t>
      </w:r>
      <w:r w:rsidRPr="00F063F0">
        <w:rPr>
          <w:lang w:val="fr-LU"/>
        </w:rPr>
        <w:t>[BRNB07] ou des modèles de l’UI [VLM</w:t>
      </w:r>
      <w:r w:rsidRPr="00F063F0">
        <w:rPr>
          <w:rFonts w:ascii="Cambria" w:eastAsia="Cambria" w:hAnsi="Cambria" w:cs="Cambria"/>
          <w:vertAlign w:val="superscript"/>
          <w:lang w:val="fr-LU"/>
        </w:rPr>
        <w:t>+</w:t>
      </w:r>
      <w:r w:rsidRPr="00F063F0">
        <w:rPr>
          <w:lang w:val="fr-LU"/>
        </w:rPr>
        <w:t>04, PSS09] pour décrire les composants graphiques et les données de l’UI.</w:t>
      </w:r>
    </w:p>
    <w:p w14:paraId="44EE258E" w14:textId="77777777" w:rsidR="002D2FEF" w:rsidRPr="00F063F0" w:rsidRDefault="00F063F0">
      <w:pPr>
        <w:numPr>
          <w:ilvl w:val="0"/>
          <w:numId w:val="30"/>
        </w:numPr>
        <w:ind w:left="564" w:right="15" w:hanging="218"/>
        <w:rPr>
          <w:lang w:val="fr-LU"/>
        </w:rPr>
      </w:pPr>
      <w:r w:rsidRPr="00F063F0">
        <w:rPr>
          <w:lang w:val="fr-LU"/>
        </w:rPr>
        <w:t xml:space="preserve">le </w:t>
      </w:r>
      <w:r w:rsidRPr="00F063F0">
        <w:rPr>
          <w:b/>
          <w:lang w:val="fr-LU"/>
        </w:rPr>
        <w:t xml:space="preserve">positionnement </w:t>
      </w:r>
      <w:r w:rsidRPr="00F063F0">
        <w:rPr>
          <w:lang w:val="fr-LU"/>
        </w:rPr>
        <w:t>des éléments de l’UI graphiques peut aussi être décrit dans un modèle indépendant d’une plateforme. Les langages de description des UI (UIDL) tels que USIXML, MARIA, UIML permettent de décrire le layout.</w:t>
      </w:r>
    </w:p>
    <w:p w14:paraId="7F2385AF" w14:textId="77777777" w:rsidR="002D2FEF" w:rsidRPr="00F063F0" w:rsidRDefault="00F063F0">
      <w:pPr>
        <w:numPr>
          <w:ilvl w:val="0"/>
          <w:numId w:val="30"/>
        </w:numPr>
        <w:spacing w:after="364"/>
        <w:ind w:left="564" w:right="15" w:hanging="218"/>
        <w:rPr>
          <w:lang w:val="fr-LU"/>
        </w:rPr>
      </w:pPr>
      <w:r w:rsidRPr="00F063F0">
        <w:rPr>
          <w:lang w:val="fr-LU"/>
        </w:rPr>
        <w:t xml:space="preserve">le </w:t>
      </w:r>
      <w:r w:rsidRPr="00F063F0">
        <w:rPr>
          <w:b/>
          <w:lang w:val="fr-LU"/>
        </w:rPr>
        <w:t xml:space="preserve">style </w:t>
      </w:r>
      <w:r w:rsidRPr="00F063F0">
        <w:rPr>
          <w:lang w:val="fr-LU"/>
        </w:rPr>
        <w:t xml:space="preserve">des UI peut être modélisé au travers d’UIDL comme UIML </w:t>
      </w:r>
      <w:r>
        <w:rPr>
          <w:vertAlign w:val="superscript"/>
        </w:rPr>
        <w:footnoteReference w:id="11"/>
      </w:r>
      <w:r w:rsidRPr="00F063F0">
        <w:rPr>
          <w:lang w:val="fr-LU"/>
        </w:rPr>
        <w:t>.</w:t>
      </w:r>
    </w:p>
    <w:p w14:paraId="10CC8742" w14:textId="77777777" w:rsidR="002D2FEF" w:rsidRPr="00F063F0" w:rsidRDefault="00F063F0">
      <w:pPr>
        <w:pStyle w:val="Heading4"/>
        <w:tabs>
          <w:tab w:val="center" w:pos="2737"/>
        </w:tabs>
        <w:ind w:left="-3" w:right="0" w:firstLine="0"/>
        <w:jc w:val="left"/>
        <w:rPr>
          <w:lang w:val="fr-LU"/>
        </w:rPr>
      </w:pPr>
      <w:r w:rsidRPr="00F063F0">
        <w:rPr>
          <w:lang w:val="fr-LU"/>
        </w:rPr>
        <w:t>4.4.1.1</w:t>
      </w:r>
      <w:r w:rsidRPr="00F063F0">
        <w:rPr>
          <w:lang w:val="fr-LU"/>
        </w:rPr>
        <w:tab/>
        <w:t>Les points forts des approches présentées</w:t>
      </w:r>
    </w:p>
    <w:p w14:paraId="116DAC0C" w14:textId="77777777" w:rsidR="002D2FEF" w:rsidRDefault="00F063F0">
      <w:pPr>
        <w:ind w:left="-3" w:right="15"/>
      </w:pPr>
      <w:r w:rsidRPr="00F063F0">
        <w:rPr>
          <w:lang w:val="fr-LU"/>
        </w:rPr>
        <w:t xml:space="preserve">La figure 4.9 présente la synthèse des approches étudiées suivant les axes de la réutilisabilité, la flexibilité des mécanismes et le respect des critères ergonomiques à travers la prise en compte des guidelines. </w:t>
      </w:r>
      <w:r>
        <w:t>Nous identifions les points forts suivants :</w:t>
      </w:r>
    </w:p>
    <w:p w14:paraId="376DFD42" w14:textId="77777777" w:rsidR="002D2FEF" w:rsidRPr="00F063F0" w:rsidRDefault="00F063F0">
      <w:pPr>
        <w:numPr>
          <w:ilvl w:val="0"/>
          <w:numId w:val="31"/>
        </w:numPr>
        <w:ind w:left="564" w:right="15" w:hanging="218"/>
        <w:rPr>
          <w:lang w:val="fr-LU"/>
        </w:rPr>
      </w:pPr>
      <w:r w:rsidRPr="00F063F0">
        <w:rPr>
          <w:lang w:val="fr-LU"/>
        </w:rPr>
        <w:t xml:space="preserve">Les solutions de migration des UI [WB03, MR97] </w:t>
      </w:r>
      <w:r w:rsidRPr="00F063F0">
        <w:rPr>
          <w:b/>
          <w:lang w:val="fr-LU"/>
        </w:rPr>
        <w:t xml:space="preserve">flexibles </w:t>
      </w:r>
      <w:r w:rsidRPr="00F063F0">
        <w:rPr>
          <w:lang w:val="fr-LU"/>
        </w:rPr>
        <w:t>et qui font intervenir les utilisateurs humains permettent d’avoir des UI qui respectent des critères ergonomiques et qui sont proche des attentes des utilisateurs finaux. En effet ces approches permettent une reconception manuelle pendant la migration et les prises en compte des guidelines sont plus fines pour les utilisateurs ayant une bonne connaissance des plateformes cibles. Parmi les approches réutilisables, les processus semi automatiques sont les plus flexibles.</w:t>
      </w:r>
    </w:p>
    <w:p w14:paraId="1199AFF6" w14:textId="77777777" w:rsidR="002D2FEF" w:rsidRPr="00F063F0" w:rsidRDefault="00F063F0">
      <w:pPr>
        <w:numPr>
          <w:ilvl w:val="0"/>
          <w:numId w:val="31"/>
        </w:numPr>
        <w:spacing w:after="366"/>
        <w:ind w:left="564" w:right="15" w:hanging="218"/>
        <w:rPr>
          <w:lang w:val="fr-LU"/>
        </w:rPr>
      </w:pPr>
      <w:r w:rsidRPr="00F063F0">
        <w:rPr>
          <w:lang w:val="fr-LU"/>
        </w:rPr>
        <w:t xml:space="preserve">Les solutions de migration basées sur les modèles permettent de décrire des mécanismes detransformations et d’équivalences réutilisables pour des applications respectant une </w:t>
      </w:r>
      <w:r w:rsidRPr="00F063F0">
        <w:rPr>
          <w:lang w:val="fr-LU"/>
        </w:rPr>
        <w:lastRenderedPageBreak/>
        <w:t>architecture définie. L’utilisation des modèles de l’UI permet d’accroître la réutilisabilité d’une approche et permet aussi la réduction du temps de la migration des applications une fois que les modèles et les mécanismes de transformation sont mis en place.</w:t>
      </w:r>
    </w:p>
    <w:p w14:paraId="500021D2" w14:textId="77777777" w:rsidR="002D2FEF" w:rsidRPr="00F063F0" w:rsidRDefault="00F063F0">
      <w:pPr>
        <w:pStyle w:val="Heading4"/>
        <w:tabs>
          <w:tab w:val="center" w:pos="1325"/>
        </w:tabs>
        <w:ind w:left="-3" w:right="0" w:firstLine="0"/>
        <w:jc w:val="left"/>
        <w:rPr>
          <w:lang w:val="fr-LU"/>
        </w:rPr>
      </w:pPr>
      <w:r w:rsidRPr="00F063F0">
        <w:rPr>
          <w:lang w:val="fr-LU"/>
        </w:rPr>
        <w:t>4.4.1.2</w:t>
      </w:r>
      <w:r w:rsidRPr="00F063F0">
        <w:rPr>
          <w:lang w:val="fr-LU"/>
        </w:rPr>
        <w:tab/>
        <w:t>Les limites</w:t>
      </w:r>
    </w:p>
    <w:p w14:paraId="301E4AA2" w14:textId="77777777" w:rsidR="002D2FEF" w:rsidRPr="00F063F0" w:rsidRDefault="00F063F0">
      <w:pPr>
        <w:ind w:left="-3" w:right="15"/>
        <w:rPr>
          <w:lang w:val="fr-LU"/>
        </w:rPr>
      </w:pPr>
      <w:r w:rsidRPr="00F063F0">
        <w:rPr>
          <w:lang w:val="fr-LU"/>
        </w:rPr>
        <w:t>La réutilisation des approches basées sur des modèles de l’UI dans le cadre des tables interactives nous permet d’identifier les limites ci-dessous :</w:t>
      </w:r>
    </w:p>
    <w:p w14:paraId="1521FE6C" w14:textId="77777777" w:rsidR="002D2FEF" w:rsidRPr="00F063F0" w:rsidRDefault="00F063F0">
      <w:pPr>
        <w:numPr>
          <w:ilvl w:val="0"/>
          <w:numId w:val="32"/>
        </w:numPr>
        <w:ind w:left="564" w:right="15" w:hanging="218"/>
        <w:rPr>
          <w:lang w:val="fr-LU"/>
        </w:rPr>
      </w:pPr>
      <w:r w:rsidRPr="00F063F0">
        <w:rPr>
          <w:lang w:val="fr-LU"/>
        </w:rPr>
        <w:t xml:space="preserve">Le portage des UI n’est pas une approche de migration des UI adaptées pour la migrationvers les tables interactives car elle ne permet pas la prise en compte des guidelines des UI collaboratives. Cette approche peut par contre être adoptée pour la migration entre plateformes proches, par exemple pour faire migrer des UI Microsoft PixelSense 1.0 vers la version 2.0 grâce aux techniques de types </w:t>
      </w:r>
      <w:r w:rsidRPr="00F063F0">
        <w:rPr>
          <w:i/>
          <w:lang w:val="fr-LU"/>
        </w:rPr>
        <w:t>wrappers</w:t>
      </w:r>
      <w:r w:rsidRPr="00F063F0">
        <w:rPr>
          <w:lang w:val="fr-LU"/>
        </w:rPr>
        <w:t>.</w:t>
      </w:r>
    </w:p>
    <w:p w14:paraId="542A3958" w14:textId="77777777" w:rsidR="002D2FEF" w:rsidRPr="00F063F0" w:rsidRDefault="00F063F0">
      <w:pPr>
        <w:numPr>
          <w:ilvl w:val="0"/>
          <w:numId w:val="32"/>
        </w:numPr>
        <w:ind w:left="564" w:right="15" w:hanging="218"/>
        <w:rPr>
          <w:lang w:val="fr-LU"/>
        </w:rPr>
      </w:pPr>
      <w:r w:rsidRPr="00F063F0">
        <w:rPr>
          <w:lang w:val="fr-LU"/>
        </w:rPr>
        <w:t>Les approches de migration manuelles présentent des coûts de mise en œuvre comparables à ceux d’une nouvelle conception. L’automatisation des mécanismes d’équivalences et d’adaptations de l’UI source permet une réduction de ces coûts.</w:t>
      </w:r>
    </w:p>
    <w:p w14:paraId="72E6C313" w14:textId="77777777" w:rsidR="002D2FEF" w:rsidRPr="00F063F0" w:rsidRDefault="00F063F0">
      <w:pPr>
        <w:numPr>
          <w:ilvl w:val="0"/>
          <w:numId w:val="32"/>
        </w:numPr>
        <w:ind w:left="564" w:right="15" w:hanging="218"/>
        <w:rPr>
          <w:lang w:val="fr-LU"/>
        </w:rPr>
      </w:pPr>
      <w:r w:rsidRPr="00F063F0">
        <w:rPr>
          <w:lang w:val="fr-LU"/>
        </w:rPr>
        <w:t>Les services de migration des UI sont des solutions avec des processus fermés et très peu flexibles. La flexibilité d’une approche permet d’avoir des résultats conformes aux attentes des utilisateurs finaux.</w:t>
      </w:r>
    </w:p>
    <w:p w14:paraId="19D6B581" w14:textId="77777777" w:rsidR="002D2FEF" w:rsidRPr="00F063F0" w:rsidRDefault="00F063F0">
      <w:pPr>
        <w:numPr>
          <w:ilvl w:val="0"/>
          <w:numId w:val="32"/>
        </w:numPr>
        <w:spacing w:after="350"/>
        <w:ind w:left="564" w:right="15" w:hanging="218"/>
        <w:rPr>
          <w:lang w:val="fr-LU"/>
        </w:rPr>
      </w:pPr>
      <w:r w:rsidRPr="00F063F0">
        <w:rPr>
          <w:lang w:val="fr-LU"/>
        </w:rPr>
        <w:t>L’approche semi automatique est flexible mais les mécanismes d’adaptation ou de prise encompte des guidelines n’aident pas les concepteurs ou développeurs pendant la migration. En effet les mécanismes d’équivalences des composants graphiques peuvent proposer les équivalences en précisant ceux qui sont conformes aux guidelines de la cible par exemple.</w:t>
      </w:r>
    </w:p>
    <w:p w14:paraId="5CFDC43E" w14:textId="77777777" w:rsidR="002D2FEF" w:rsidRPr="00F063F0" w:rsidRDefault="00F063F0">
      <w:pPr>
        <w:pStyle w:val="Heading3"/>
        <w:tabs>
          <w:tab w:val="center" w:pos="1190"/>
        </w:tabs>
        <w:spacing w:after="143"/>
        <w:ind w:left="-3" w:firstLine="0"/>
        <w:rPr>
          <w:lang w:val="fr-LU"/>
        </w:rPr>
      </w:pPr>
      <w:r w:rsidRPr="00F063F0">
        <w:rPr>
          <w:lang w:val="fr-LU"/>
        </w:rPr>
        <w:t>4.4.2</w:t>
      </w:r>
      <w:r w:rsidRPr="00F063F0">
        <w:rPr>
          <w:lang w:val="fr-LU"/>
        </w:rPr>
        <w:tab/>
        <w:t>Objectifs</w:t>
      </w:r>
    </w:p>
    <w:p w14:paraId="0E5E6913" w14:textId="77777777" w:rsidR="002D2FEF" w:rsidRPr="00F063F0" w:rsidRDefault="00F063F0">
      <w:pPr>
        <w:ind w:left="-3" w:right="15"/>
        <w:rPr>
          <w:lang w:val="fr-LU"/>
        </w:rPr>
      </w:pPr>
      <w:r w:rsidRPr="00F063F0">
        <w:rPr>
          <w:lang w:val="fr-LU"/>
        </w:rPr>
        <w:t xml:space="preserve">Les principaux objectifs de notre travail de thèse est de </w:t>
      </w:r>
      <w:r w:rsidRPr="00F063F0">
        <w:rPr>
          <w:b/>
          <w:lang w:val="fr-LU"/>
        </w:rPr>
        <w:t xml:space="preserve">réduire le coût de la migration </w:t>
      </w:r>
      <w:r w:rsidRPr="00F063F0">
        <w:rPr>
          <w:lang w:val="fr-LU"/>
        </w:rPr>
        <w:t xml:space="preserve">et de </w:t>
      </w:r>
      <w:r w:rsidRPr="00F063F0">
        <w:rPr>
          <w:b/>
          <w:lang w:val="fr-LU"/>
        </w:rPr>
        <w:t xml:space="preserve">prendre en compte les guidelines de plateforme d’arrivée </w:t>
      </w:r>
      <w:r w:rsidRPr="00F063F0">
        <w:rPr>
          <w:lang w:val="fr-LU"/>
        </w:rPr>
        <w:t>lors de la migration des UI existantes vers les tables interactives. Nous faisons l’hypothèse que les applications à migrer sépare le NF et l’UI. Pour atteindre ces objectifs, nous choisissons d’adapter l’UI source par un processus de migration semi automatique en trois étapes : d’abord extraire l’UI source par reverse engineering en l’abstrayant dans des modèles abstraits. Ensuite, transformer les modèles abstrai</w:t>
      </w:r>
      <w:r w:rsidRPr="00F063F0">
        <w:rPr>
          <w:lang w:val="fr-LU"/>
        </w:rPr>
        <w:t>ts tout en faisant intervenir le concepteur pour personnaliser les aspects non modélisés. Et pour terminer, nous générons l’UI finale à partir des modèles abstraits transformés.</w:t>
      </w:r>
    </w:p>
    <w:p w14:paraId="56F1BC9E" w14:textId="77777777" w:rsidR="002D2FEF" w:rsidRDefault="00F063F0">
      <w:pPr>
        <w:ind w:left="-3" w:right="15"/>
      </w:pPr>
      <w:r w:rsidRPr="00F063F0">
        <w:rPr>
          <w:lang w:val="fr-LU"/>
        </w:rPr>
        <w:t xml:space="preserve">En considérant cet objectif principal, l’étude des différentes approches de migration des UI de façon globale, mais aussi plus particulièrement ceux traitant de la migration vers les tables interactives, nous montre des modèles d’interactions qui ne facilitent pas les équivalences entre les plateformes. </w:t>
      </w:r>
      <w:r>
        <w:t>Pour atteindre notre objectif, nos contributions sont :</w:t>
      </w:r>
    </w:p>
    <w:p w14:paraId="12DDD484" w14:textId="77777777" w:rsidR="002D2FEF" w:rsidRPr="00F063F0" w:rsidRDefault="00F063F0">
      <w:pPr>
        <w:numPr>
          <w:ilvl w:val="0"/>
          <w:numId w:val="33"/>
        </w:numPr>
        <w:ind w:left="564" w:right="15" w:hanging="218"/>
        <w:rPr>
          <w:lang w:val="fr-LU"/>
        </w:rPr>
      </w:pPr>
      <w:r w:rsidRPr="00F063F0">
        <w:rPr>
          <w:lang w:val="fr-LU"/>
        </w:rPr>
        <w:t xml:space="preserve">de proposer un modèle d’interactions qui permet d’accroître la </w:t>
      </w:r>
      <w:r w:rsidRPr="00F063F0">
        <w:rPr>
          <w:b/>
          <w:lang w:val="fr-LU"/>
        </w:rPr>
        <w:t xml:space="preserve">flexibilité </w:t>
      </w:r>
      <w:r w:rsidRPr="00F063F0">
        <w:rPr>
          <w:lang w:val="fr-LU"/>
        </w:rPr>
        <w:t>des mécanismes de changement de modalité d’interactions et la préservation des interactions de l’UI de départ tout en prenant en compte celles de la plateforme d’arrivée,</w:t>
      </w:r>
    </w:p>
    <w:p w14:paraId="632E7AA2" w14:textId="77777777" w:rsidR="002D2FEF" w:rsidRPr="00F063F0" w:rsidRDefault="00F063F0">
      <w:pPr>
        <w:numPr>
          <w:ilvl w:val="0"/>
          <w:numId w:val="33"/>
        </w:numPr>
        <w:ind w:left="564" w:right="15" w:hanging="218"/>
        <w:rPr>
          <w:lang w:val="fr-LU"/>
        </w:rPr>
      </w:pPr>
      <w:r w:rsidRPr="00F063F0">
        <w:rPr>
          <w:lang w:val="fr-LU"/>
        </w:rPr>
        <w:t>de décrire des mécanismes d’adaptations réutilisables et flexibles en prenant en compte les guidelines de la plateforme cible.</w:t>
      </w:r>
    </w:p>
    <w:p w14:paraId="092378EA" w14:textId="77777777" w:rsidR="002D2FEF" w:rsidRPr="00F063F0" w:rsidRDefault="00F063F0">
      <w:pPr>
        <w:ind w:left="-3" w:right="15"/>
        <w:rPr>
          <w:lang w:val="fr-LU"/>
        </w:rPr>
      </w:pPr>
      <w:r w:rsidRPr="00F063F0">
        <w:rPr>
          <w:lang w:val="fr-LU"/>
        </w:rPr>
        <w:t>Dans la partie suivante, nous présentons le cœur de notre approche. En nous servant de cette étude, nous proposons une approche basée sur un modèle d’interactions abstraites qui permet d’établir des équivalences dynamiques entre les plateformes en prenant en compte les interactions des instances. Nous souhaitons inclure aussi la prise en compte des guidelines pour les tables interactives.</w:t>
      </w:r>
    </w:p>
    <w:p w14:paraId="30E2573D" w14:textId="77777777" w:rsidR="002D2FEF" w:rsidRPr="00F063F0" w:rsidRDefault="00F063F0">
      <w:pPr>
        <w:spacing w:after="467" w:line="259" w:lineRule="auto"/>
        <w:ind w:left="2984" w:hanging="10"/>
        <w:jc w:val="left"/>
        <w:rPr>
          <w:lang w:val="fr-LU"/>
        </w:rPr>
      </w:pPr>
      <w:r w:rsidRPr="00F063F0">
        <w:rPr>
          <w:b/>
          <w:sz w:val="41"/>
          <w:lang w:val="fr-LU"/>
        </w:rPr>
        <w:t>Troisième partie</w:t>
      </w:r>
    </w:p>
    <w:p w14:paraId="76399BC5" w14:textId="77777777" w:rsidR="002D2FEF" w:rsidRPr="00F063F0" w:rsidRDefault="00F063F0">
      <w:pPr>
        <w:spacing w:after="7257" w:line="260" w:lineRule="auto"/>
        <w:ind w:left="3395" w:hanging="10"/>
        <w:jc w:val="left"/>
        <w:rPr>
          <w:lang w:val="fr-LU"/>
        </w:rPr>
      </w:pPr>
      <w:r w:rsidRPr="00F063F0">
        <w:rPr>
          <w:b/>
          <w:sz w:val="50"/>
          <w:lang w:val="fr-LU"/>
        </w:rPr>
        <w:lastRenderedPageBreak/>
        <w:t>Méthodes</w:t>
      </w:r>
    </w:p>
    <w:p w14:paraId="1B19C1E4" w14:textId="77777777" w:rsidR="002D2FEF" w:rsidRPr="00F063F0" w:rsidRDefault="00F063F0">
      <w:pPr>
        <w:spacing w:after="3" w:line="265" w:lineRule="auto"/>
        <w:ind w:left="269" w:right="256" w:hanging="10"/>
        <w:jc w:val="center"/>
        <w:rPr>
          <w:lang w:val="fr-LU"/>
        </w:rPr>
      </w:pPr>
      <w:r w:rsidRPr="00F063F0">
        <w:rPr>
          <w:lang w:val="fr-LU"/>
        </w:rPr>
        <w:t>65</w:t>
      </w:r>
    </w:p>
    <w:p w14:paraId="462FFBE7" w14:textId="77777777" w:rsidR="002D2FEF" w:rsidRPr="00F063F0" w:rsidRDefault="002D2FEF">
      <w:pPr>
        <w:rPr>
          <w:lang w:val="fr-LU"/>
        </w:rPr>
        <w:sectPr w:rsidR="002D2FEF" w:rsidRPr="00F063F0">
          <w:headerReference w:type="even" r:id="rId268"/>
          <w:headerReference w:type="default" r:id="rId269"/>
          <w:footerReference w:type="even" r:id="rId270"/>
          <w:footerReference w:type="default" r:id="rId271"/>
          <w:headerReference w:type="first" r:id="rId272"/>
          <w:footerReference w:type="first" r:id="rId273"/>
          <w:pgSz w:w="11900" w:h="16840"/>
          <w:pgMar w:top="1533" w:right="1456" w:bottom="1483" w:left="1612" w:header="720" w:footer="720" w:gutter="0"/>
          <w:cols w:space="720"/>
          <w:titlePg/>
        </w:sectPr>
      </w:pPr>
    </w:p>
    <w:p w14:paraId="39DFAFF9" w14:textId="77777777" w:rsidR="002D2FEF" w:rsidRPr="00F063F0" w:rsidRDefault="002D2FEF">
      <w:pPr>
        <w:spacing w:after="0" w:line="259" w:lineRule="auto"/>
        <w:ind w:firstLine="0"/>
        <w:jc w:val="left"/>
        <w:rPr>
          <w:lang w:val="fr-LU"/>
        </w:rPr>
      </w:pPr>
    </w:p>
    <w:p w14:paraId="556EC23E" w14:textId="77777777" w:rsidR="002D2FEF" w:rsidRPr="00F063F0" w:rsidRDefault="002D2FEF">
      <w:pPr>
        <w:rPr>
          <w:lang w:val="fr-LU"/>
        </w:rPr>
        <w:sectPr w:rsidR="002D2FEF" w:rsidRPr="00F063F0">
          <w:headerReference w:type="even" r:id="rId274"/>
          <w:headerReference w:type="default" r:id="rId275"/>
          <w:footerReference w:type="even" r:id="rId276"/>
          <w:footerReference w:type="default" r:id="rId277"/>
          <w:headerReference w:type="first" r:id="rId278"/>
          <w:footerReference w:type="first" r:id="rId279"/>
          <w:pgSz w:w="11900" w:h="16840"/>
          <w:pgMar w:top="1440" w:right="1440" w:bottom="1440" w:left="1440" w:header="720" w:footer="720" w:gutter="0"/>
          <w:cols w:space="720"/>
        </w:sectPr>
      </w:pPr>
    </w:p>
    <w:p w14:paraId="151E95C0" w14:textId="77777777" w:rsidR="002D2FEF" w:rsidRPr="00F063F0" w:rsidRDefault="00F063F0">
      <w:pPr>
        <w:spacing w:after="238" w:line="259" w:lineRule="auto"/>
        <w:ind w:left="10" w:right="24" w:hanging="10"/>
        <w:jc w:val="right"/>
        <w:rPr>
          <w:lang w:val="fr-LU"/>
        </w:rPr>
      </w:pPr>
      <w:r w:rsidRPr="00F063F0">
        <w:rPr>
          <w:sz w:val="29"/>
          <w:lang w:val="fr-LU"/>
        </w:rPr>
        <w:lastRenderedPageBreak/>
        <w:t>C</w:t>
      </w:r>
      <w:r w:rsidRPr="00F063F0">
        <w:rPr>
          <w:sz w:val="23"/>
          <w:lang w:val="fr-LU"/>
        </w:rPr>
        <w:t xml:space="preserve">HAPITRE </w:t>
      </w:r>
      <w:r w:rsidRPr="00F063F0">
        <w:rPr>
          <w:sz w:val="29"/>
          <w:lang w:val="fr-LU"/>
        </w:rPr>
        <w:t>5</w:t>
      </w:r>
    </w:p>
    <w:p w14:paraId="51639654" w14:textId="77777777" w:rsidR="002D2FEF" w:rsidRPr="00F063F0" w:rsidRDefault="00F063F0">
      <w:pPr>
        <w:spacing w:after="0" w:line="259" w:lineRule="auto"/>
        <w:ind w:left="236" w:hanging="10"/>
        <w:jc w:val="left"/>
        <w:rPr>
          <w:lang w:val="fr-LU"/>
        </w:rPr>
      </w:pPr>
      <w:r w:rsidRPr="00F063F0">
        <w:rPr>
          <w:b/>
          <w:sz w:val="50"/>
          <w:lang w:val="fr-LU"/>
        </w:rPr>
        <w:t>Modèles pour la migration de UI vers les tables interactives</w:t>
      </w:r>
    </w:p>
    <w:p w14:paraId="748AFB77" w14:textId="77777777" w:rsidR="002D2FEF" w:rsidRDefault="00F063F0">
      <w:pPr>
        <w:spacing w:after="840" w:line="259" w:lineRule="auto"/>
        <w:ind w:left="8" w:firstLine="0"/>
        <w:jc w:val="left"/>
      </w:pPr>
      <w:r>
        <w:rPr>
          <w:noProof/>
        </w:rPr>
        <w:drawing>
          <wp:inline distT="0" distB="0" distL="0" distR="0" wp14:anchorId="6CF932E0" wp14:editId="2F21BE47">
            <wp:extent cx="5600700" cy="6096"/>
            <wp:effectExtent l="0" t="0" r="0" b="0"/>
            <wp:docPr id="5099" name="Picture 5099"/>
            <wp:cNvGraphicFramePr/>
            <a:graphic xmlns:a="http://schemas.openxmlformats.org/drawingml/2006/main">
              <a:graphicData uri="http://schemas.openxmlformats.org/drawingml/2006/picture">
                <pic:pic xmlns:pic="http://schemas.openxmlformats.org/drawingml/2006/picture">
                  <pic:nvPicPr>
                    <pic:cNvPr id="5099" name="Picture 5099"/>
                    <pic:cNvPicPr/>
                  </pic:nvPicPr>
                  <pic:blipFill>
                    <a:blip r:embed="rId19"/>
                    <a:stretch>
                      <a:fillRect/>
                    </a:stretch>
                  </pic:blipFill>
                  <pic:spPr>
                    <a:xfrm flipV="1">
                      <a:off x="0" y="0"/>
                      <a:ext cx="5600700" cy="6096"/>
                    </a:xfrm>
                    <a:prstGeom prst="rect">
                      <a:avLst/>
                    </a:prstGeom>
                  </pic:spPr>
                </pic:pic>
              </a:graphicData>
            </a:graphic>
          </wp:inline>
        </w:drawing>
      </w:r>
    </w:p>
    <w:p w14:paraId="12DDF41A" w14:textId="77777777" w:rsidR="002D2FEF" w:rsidRDefault="00F063F0">
      <w:pPr>
        <w:spacing w:after="0" w:line="265" w:lineRule="auto"/>
        <w:ind w:left="7" w:hanging="10"/>
        <w:jc w:val="left"/>
      </w:pPr>
      <w:r>
        <w:rPr>
          <w:b/>
          <w:sz w:val="24"/>
        </w:rPr>
        <w:t>Sommaire</w:t>
      </w:r>
    </w:p>
    <w:p w14:paraId="67EA4443" w14:textId="77777777" w:rsidR="002D2FEF" w:rsidRDefault="00F063F0">
      <w:pPr>
        <w:spacing w:after="89" w:line="259" w:lineRule="auto"/>
        <w:ind w:left="8" w:firstLine="0"/>
        <w:jc w:val="left"/>
      </w:pPr>
      <w:r>
        <w:rPr>
          <w:noProof/>
        </w:rPr>
        <w:drawing>
          <wp:inline distT="0" distB="0" distL="0" distR="0" wp14:anchorId="3C8D69DB" wp14:editId="1822DC04">
            <wp:extent cx="5600700" cy="6096"/>
            <wp:effectExtent l="0" t="0" r="0" b="0"/>
            <wp:docPr id="5101" name="Picture 5101"/>
            <wp:cNvGraphicFramePr/>
            <a:graphic xmlns:a="http://schemas.openxmlformats.org/drawingml/2006/main">
              <a:graphicData uri="http://schemas.openxmlformats.org/drawingml/2006/picture">
                <pic:pic xmlns:pic="http://schemas.openxmlformats.org/drawingml/2006/picture">
                  <pic:nvPicPr>
                    <pic:cNvPr id="5101" name="Picture 5101"/>
                    <pic:cNvPicPr/>
                  </pic:nvPicPr>
                  <pic:blipFill>
                    <a:blip r:embed="rId19"/>
                    <a:stretch>
                      <a:fillRect/>
                    </a:stretch>
                  </pic:blipFill>
                  <pic:spPr>
                    <a:xfrm flipV="1">
                      <a:off x="0" y="0"/>
                      <a:ext cx="5600700" cy="6096"/>
                    </a:xfrm>
                    <a:prstGeom prst="rect">
                      <a:avLst/>
                    </a:prstGeom>
                  </pic:spPr>
                </pic:pic>
              </a:graphicData>
            </a:graphic>
          </wp:inline>
        </w:drawing>
      </w:r>
    </w:p>
    <w:p w14:paraId="2149AEBC" w14:textId="77777777" w:rsidR="002D2FEF" w:rsidRPr="00F063F0" w:rsidRDefault="00F063F0">
      <w:pPr>
        <w:tabs>
          <w:tab w:val="center" w:pos="911"/>
          <w:tab w:val="center" w:pos="4576"/>
          <w:tab w:val="center" w:pos="8251"/>
        </w:tabs>
        <w:spacing w:after="160" w:line="259" w:lineRule="auto"/>
        <w:ind w:firstLine="0"/>
        <w:jc w:val="left"/>
        <w:rPr>
          <w:lang w:val="fr-LU"/>
        </w:rPr>
      </w:pPr>
      <w:r>
        <w:rPr>
          <w:rFonts w:ascii="Calibri" w:eastAsia="Calibri" w:hAnsi="Calibri" w:cs="Calibri"/>
        </w:rPr>
        <w:tab/>
      </w:r>
      <w:r w:rsidRPr="00F063F0">
        <w:rPr>
          <w:b/>
          <w:sz w:val="20"/>
          <w:lang w:val="fr-LU"/>
        </w:rPr>
        <w:t>5.1</w:t>
      </w:r>
      <w:r w:rsidRPr="00F063F0">
        <w:rPr>
          <w:b/>
          <w:sz w:val="20"/>
          <w:lang w:val="fr-LU"/>
        </w:rPr>
        <w:tab/>
        <w:t>Introduction . . . . . . . . . . . . . . . . . . . . . . . . . . . . . . . . . . . . .</w:t>
      </w:r>
      <w:r w:rsidRPr="00F063F0">
        <w:rPr>
          <w:b/>
          <w:sz w:val="20"/>
          <w:lang w:val="fr-LU"/>
        </w:rPr>
        <w:tab/>
        <w:t>67</w:t>
      </w:r>
    </w:p>
    <w:p w14:paraId="22C12775" w14:textId="77777777" w:rsidR="002D2FEF" w:rsidRPr="00F063F0" w:rsidRDefault="00F063F0">
      <w:pPr>
        <w:tabs>
          <w:tab w:val="center" w:pos="911"/>
          <w:tab w:val="center" w:pos="2298"/>
          <w:tab w:val="center" w:pos="5716"/>
          <w:tab w:val="center" w:pos="8251"/>
        </w:tabs>
        <w:spacing w:after="160" w:line="259" w:lineRule="auto"/>
        <w:ind w:firstLine="0"/>
        <w:jc w:val="left"/>
        <w:rPr>
          <w:lang w:val="fr-LU"/>
        </w:rPr>
      </w:pPr>
      <w:r w:rsidRPr="00F063F0">
        <w:rPr>
          <w:rFonts w:ascii="Calibri" w:eastAsia="Calibri" w:hAnsi="Calibri" w:cs="Calibri"/>
          <w:lang w:val="fr-LU"/>
        </w:rPr>
        <w:tab/>
      </w:r>
      <w:r w:rsidRPr="00F063F0">
        <w:rPr>
          <w:b/>
          <w:sz w:val="20"/>
          <w:lang w:val="fr-LU"/>
        </w:rPr>
        <w:t>5.2</w:t>
      </w:r>
      <w:r w:rsidRPr="00F063F0">
        <w:rPr>
          <w:b/>
          <w:sz w:val="20"/>
          <w:lang w:val="fr-LU"/>
        </w:rPr>
        <w:tab/>
        <w:t>Primitives d’interactions</w:t>
      </w:r>
      <w:r w:rsidRPr="00F063F0">
        <w:rPr>
          <w:b/>
          <w:sz w:val="20"/>
          <w:lang w:val="fr-LU"/>
        </w:rPr>
        <w:tab/>
        <w:t>. . . . . . . . . . . . . . . . . . . . . . . . . . . . . .</w:t>
      </w:r>
      <w:r w:rsidRPr="00F063F0">
        <w:rPr>
          <w:b/>
          <w:sz w:val="20"/>
          <w:lang w:val="fr-LU"/>
        </w:rPr>
        <w:tab/>
        <w:t>68</w:t>
      </w:r>
    </w:p>
    <w:p w14:paraId="67138014"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5.2.1</w:t>
      </w:r>
      <w:r w:rsidRPr="00F063F0">
        <w:rPr>
          <w:sz w:val="20"/>
          <w:lang w:val="fr-LU"/>
        </w:rPr>
        <w:tab/>
        <w:t>Les primitives d’interactions en entrée . . . . . . . . . . . . . . . . . . . .</w:t>
      </w:r>
      <w:r w:rsidRPr="00F063F0">
        <w:rPr>
          <w:sz w:val="20"/>
          <w:lang w:val="fr-LU"/>
        </w:rPr>
        <w:tab/>
        <w:t>68</w:t>
      </w:r>
    </w:p>
    <w:p w14:paraId="72257187"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5.2.2</w:t>
      </w:r>
      <w:r w:rsidRPr="00F063F0">
        <w:rPr>
          <w:sz w:val="20"/>
          <w:lang w:val="fr-LU"/>
        </w:rPr>
        <w:tab/>
        <w:t>Les primitives d’interactions en sortie . . . . . . . . . . . . . . . . . . . .</w:t>
      </w:r>
      <w:r w:rsidRPr="00F063F0">
        <w:rPr>
          <w:sz w:val="20"/>
          <w:lang w:val="fr-LU"/>
        </w:rPr>
        <w:tab/>
        <w:t>72</w:t>
      </w:r>
    </w:p>
    <w:p w14:paraId="21814853" w14:textId="77777777" w:rsidR="002D2FEF" w:rsidRPr="00F063F0" w:rsidRDefault="00F063F0">
      <w:pPr>
        <w:tabs>
          <w:tab w:val="center" w:pos="911"/>
          <w:tab w:val="center" w:pos="2747"/>
          <w:tab w:val="center" w:pos="6165"/>
          <w:tab w:val="center" w:pos="8251"/>
        </w:tabs>
        <w:spacing w:after="160" w:line="259" w:lineRule="auto"/>
        <w:ind w:firstLine="0"/>
        <w:jc w:val="left"/>
        <w:rPr>
          <w:lang w:val="fr-LU"/>
        </w:rPr>
      </w:pPr>
      <w:r w:rsidRPr="00F063F0">
        <w:rPr>
          <w:rFonts w:ascii="Calibri" w:eastAsia="Calibri" w:hAnsi="Calibri" w:cs="Calibri"/>
          <w:lang w:val="fr-LU"/>
        </w:rPr>
        <w:tab/>
      </w:r>
      <w:r w:rsidRPr="00F063F0">
        <w:rPr>
          <w:b/>
          <w:sz w:val="20"/>
          <w:lang w:val="fr-LU"/>
        </w:rPr>
        <w:t>5.3</w:t>
      </w:r>
      <w:r w:rsidRPr="00F063F0">
        <w:rPr>
          <w:b/>
          <w:sz w:val="20"/>
          <w:lang w:val="fr-LU"/>
        </w:rPr>
        <w:tab/>
        <w:t>Modèles de composants graphiques</w:t>
      </w:r>
      <w:r w:rsidRPr="00F063F0">
        <w:rPr>
          <w:b/>
          <w:sz w:val="20"/>
          <w:lang w:val="fr-LU"/>
        </w:rPr>
        <w:tab/>
        <w:t>. . . . . . . . . . . . . . . . . . . . . . . .</w:t>
      </w:r>
      <w:r w:rsidRPr="00F063F0">
        <w:rPr>
          <w:b/>
          <w:sz w:val="20"/>
          <w:lang w:val="fr-LU"/>
        </w:rPr>
        <w:tab/>
        <w:t>73</w:t>
      </w:r>
    </w:p>
    <w:p w14:paraId="77C04A6D"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5.3.1</w:t>
      </w:r>
      <w:r w:rsidRPr="00F063F0">
        <w:rPr>
          <w:sz w:val="20"/>
          <w:lang w:val="fr-LU"/>
        </w:rPr>
        <w:tab/>
        <w:t>Un modèle de types de composants graphiques . . . . . . . . . . . . . . .</w:t>
      </w:r>
      <w:r w:rsidRPr="00F063F0">
        <w:rPr>
          <w:sz w:val="20"/>
          <w:lang w:val="fr-LU"/>
        </w:rPr>
        <w:tab/>
        <w:t>75</w:t>
      </w:r>
    </w:p>
    <w:p w14:paraId="26F4333B" w14:textId="77777777" w:rsidR="002D2FEF" w:rsidRPr="00F063F0" w:rsidRDefault="00F063F0">
      <w:pPr>
        <w:tabs>
          <w:tab w:val="center" w:pos="1445"/>
          <w:tab w:val="center" w:pos="3137"/>
          <w:tab w:val="center" w:pos="6239"/>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5.3.2</w:t>
      </w:r>
      <w:r w:rsidRPr="00F063F0">
        <w:rPr>
          <w:sz w:val="20"/>
          <w:lang w:val="fr-LU"/>
        </w:rPr>
        <w:tab/>
        <w:t>Un modèle d’instance d’une UI</w:t>
      </w:r>
      <w:r w:rsidRPr="00F063F0">
        <w:rPr>
          <w:sz w:val="20"/>
          <w:lang w:val="fr-LU"/>
        </w:rPr>
        <w:tab/>
        <w:t>. . . . . . . . . . . . . . . . . . . . . . .</w:t>
      </w:r>
      <w:r w:rsidRPr="00F063F0">
        <w:rPr>
          <w:sz w:val="20"/>
          <w:lang w:val="fr-LU"/>
        </w:rPr>
        <w:tab/>
        <w:t>81</w:t>
      </w:r>
    </w:p>
    <w:p w14:paraId="015E2D30" w14:textId="77777777" w:rsidR="002D2FEF" w:rsidRPr="00F063F0" w:rsidRDefault="00F063F0">
      <w:pPr>
        <w:tabs>
          <w:tab w:val="center" w:pos="1445"/>
          <w:tab w:val="center" w:pos="4894"/>
          <w:tab w:val="center" w:pos="8251"/>
        </w:tabs>
        <w:spacing w:after="160" w:line="259" w:lineRule="auto"/>
        <w:ind w:firstLine="0"/>
        <w:jc w:val="left"/>
        <w:rPr>
          <w:lang w:val="fr-LU"/>
        </w:rPr>
      </w:pPr>
      <w:r w:rsidRPr="00F063F0">
        <w:rPr>
          <w:rFonts w:ascii="Calibri" w:eastAsia="Calibri" w:hAnsi="Calibri" w:cs="Calibri"/>
          <w:lang w:val="fr-LU"/>
        </w:rPr>
        <w:tab/>
      </w:r>
      <w:r w:rsidRPr="00F063F0">
        <w:rPr>
          <w:sz w:val="20"/>
          <w:lang w:val="fr-LU"/>
        </w:rPr>
        <w:t>5.3.3</w:t>
      </w:r>
      <w:r w:rsidRPr="00F063F0">
        <w:rPr>
          <w:sz w:val="20"/>
          <w:lang w:val="fr-LU"/>
        </w:rPr>
        <w:tab/>
        <w:t>Synthèse des modèles abstraits . . . . . . . . . . . . . . . . . . . . . . . .</w:t>
      </w:r>
      <w:r w:rsidRPr="00F063F0">
        <w:rPr>
          <w:sz w:val="20"/>
          <w:lang w:val="fr-LU"/>
        </w:rPr>
        <w:tab/>
        <w:t>90</w:t>
      </w:r>
    </w:p>
    <w:p w14:paraId="14F83A3F" w14:textId="77777777" w:rsidR="002D2FEF" w:rsidRDefault="00F063F0">
      <w:pPr>
        <w:tabs>
          <w:tab w:val="center" w:pos="911"/>
          <w:tab w:val="center" w:pos="2379"/>
          <w:tab w:val="center" w:pos="5792"/>
          <w:tab w:val="center" w:pos="8251"/>
        </w:tabs>
        <w:spacing w:after="160" w:line="259" w:lineRule="auto"/>
        <w:ind w:firstLine="0"/>
        <w:jc w:val="left"/>
      </w:pPr>
      <w:r w:rsidRPr="00F063F0">
        <w:rPr>
          <w:rFonts w:ascii="Calibri" w:eastAsia="Calibri" w:hAnsi="Calibri" w:cs="Calibri"/>
          <w:lang w:val="fr-LU"/>
        </w:rPr>
        <w:tab/>
      </w:r>
      <w:r w:rsidRPr="00F063F0">
        <w:rPr>
          <w:b/>
          <w:sz w:val="20"/>
          <w:lang w:val="fr-LU"/>
        </w:rPr>
        <w:t>5.4</w:t>
      </w:r>
      <w:r w:rsidRPr="00F063F0">
        <w:rPr>
          <w:b/>
          <w:sz w:val="20"/>
          <w:lang w:val="fr-LU"/>
        </w:rPr>
        <w:tab/>
        <w:t>Opérateurs d’équivalences</w:t>
      </w:r>
      <w:r w:rsidRPr="00F063F0">
        <w:rPr>
          <w:b/>
          <w:sz w:val="20"/>
          <w:lang w:val="fr-LU"/>
        </w:rPr>
        <w:tab/>
        <w:t>. . . . . . . . . . . . . . . . . . . . . . . . . . . . .</w:t>
      </w:r>
      <w:r w:rsidRPr="00F063F0">
        <w:rPr>
          <w:b/>
          <w:sz w:val="20"/>
          <w:lang w:val="fr-LU"/>
        </w:rPr>
        <w:tab/>
      </w:r>
      <w:r>
        <w:rPr>
          <w:b/>
          <w:sz w:val="20"/>
        </w:rPr>
        <w:t>91</w:t>
      </w:r>
    </w:p>
    <w:p w14:paraId="11DF3205" w14:textId="77777777" w:rsidR="002D2FEF" w:rsidRDefault="00F063F0">
      <w:pPr>
        <w:tabs>
          <w:tab w:val="center" w:pos="1445"/>
          <w:tab w:val="center" w:pos="4894"/>
          <w:tab w:val="center" w:pos="8251"/>
        </w:tabs>
        <w:spacing w:after="160" w:line="259" w:lineRule="auto"/>
        <w:ind w:firstLine="0"/>
        <w:jc w:val="left"/>
      </w:pPr>
      <w:r>
        <w:rPr>
          <w:rFonts w:ascii="Calibri" w:eastAsia="Calibri" w:hAnsi="Calibri" w:cs="Calibri"/>
        </w:rPr>
        <w:tab/>
      </w:r>
      <w:r>
        <w:rPr>
          <w:sz w:val="20"/>
        </w:rPr>
        <w:t>5.4.1</w:t>
      </w:r>
      <w:r>
        <w:rPr>
          <w:sz w:val="20"/>
        </w:rPr>
        <w:tab/>
        <w:t>Opérateurs d’équivalences . . . . . . . . . . . . . . . . . . . . . . . . . .</w:t>
      </w:r>
      <w:r>
        <w:rPr>
          <w:sz w:val="20"/>
        </w:rPr>
        <w:tab/>
        <w:t>91</w:t>
      </w:r>
    </w:p>
    <w:p w14:paraId="3A8EB276" w14:textId="77777777" w:rsidR="002D2FEF" w:rsidRDefault="00F063F0">
      <w:pPr>
        <w:tabs>
          <w:tab w:val="center" w:pos="1445"/>
          <w:tab w:val="center" w:pos="3745"/>
          <w:tab w:val="center" w:pos="6837"/>
          <w:tab w:val="center" w:pos="8251"/>
        </w:tabs>
        <w:spacing w:after="160" w:line="259" w:lineRule="auto"/>
        <w:ind w:firstLine="0"/>
        <w:jc w:val="left"/>
      </w:pPr>
      <w:r>
        <w:rPr>
          <w:rFonts w:ascii="Calibri" w:eastAsia="Calibri" w:hAnsi="Calibri" w:cs="Calibri"/>
        </w:rPr>
        <w:tab/>
      </w:r>
      <w:r>
        <w:rPr>
          <w:sz w:val="20"/>
        </w:rPr>
        <w:t>5.4.2</w:t>
      </w:r>
      <w:r>
        <w:rPr>
          <w:sz w:val="20"/>
        </w:rPr>
        <w:tab/>
        <w:t>Opérateurs d’équivalences &amp; types de données</w:t>
      </w:r>
      <w:r>
        <w:rPr>
          <w:sz w:val="20"/>
        </w:rPr>
        <w:tab/>
        <w:t>. . . . . . . . . . . . . . .</w:t>
      </w:r>
      <w:r>
        <w:rPr>
          <w:sz w:val="20"/>
        </w:rPr>
        <w:tab/>
        <w:t>95</w:t>
      </w:r>
    </w:p>
    <w:p w14:paraId="0F612363" w14:textId="77777777" w:rsidR="002D2FEF" w:rsidRDefault="00F063F0">
      <w:pPr>
        <w:tabs>
          <w:tab w:val="center" w:pos="911"/>
          <w:tab w:val="center" w:pos="1621"/>
          <w:tab w:val="center" w:pos="5044"/>
          <w:tab w:val="center" w:pos="8251"/>
        </w:tabs>
        <w:spacing w:after="160" w:line="259" w:lineRule="auto"/>
        <w:ind w:firstLine="0"/>
        <w:jc w:val="left"/>
      </w:pPr>
      <w:r>
        <w:rPr>
          <w:rFonts w:ascii="Calibri" w:eastAsia="Calibri" w:hAnsi="Calibri" w:cs="Calibri"/>
        </w:rPr>
        <w:tab/>
      </w:r>
      <w:r>
        <w:rPr>
          <w:b/>
          <w:sz w:val="20"/>
        </w:rPr>
        <w:t>5.5</w:t>
      </w:r>
      <w:r>
        <w:rPr>
          <w:b/>
          <w:sz w:val="20"/>
        </w:rPr>
        <w:tab/>
        <w:t>Synthèse</w:t>
      </w:r>
      <w:r>
        <w:rPr>
          <w:b/>
          <w:sz w:val="20"/>
        </w:rPr>
        <w:tab/>
        <w:t>. . . . . . . . . . . . . . . . . . . . . . . . . . . . . . . . . . . . . . .</w:t>
      </w:r>
      <w:r>
        <w:rPr>
          <w:b/>
          <w:sz w:val="20"/>
        </w:rPr>
        <w:tab/>
        <w:t>98</w:t>
      </w:r>
    </w:p>
    <w:p w14:paraId="1C9745EA" w14:textId="77777777" w:rsidR="002D2FEF" w:rsidRDefault="00F063F0">
      <w:pPr>
        <w:spacing w:after="521" w:line="259" w:lineRule="auto"/>
        <w:ind w:left="8" w:firstLine="0"/>
        <w:jc w:val="left"/>
      </w:pPr>
      <w:r>
        <w:rPr>
          <w:noProof/>
        </w:rPr>
        <w:drawing>
          <wp:inline distT="0" distB="0" distL="0" distR="0" wp14:anchorId="0C5F36AF" wp14:editId="3BC19803">
            <wp:extent cx="5600700" cy="6096"/>
            <wp:effectExtent l="0" t="0" r="0" b="0"/>
            <wp:docPr id="5125" name="Picture 5125"/>
            <wp:cNvGraphicFramePr/>
            <a:graphic xmlns:a="http://schemas.openxmlformats.org/drawingml/2006/main">
              <a:graphicData uri="http://schemas.openxmlformats.org/drawingml/2006/picture">
                <pic:pic xmlns:pic="http://schemas.openxmlformats.org/drawingml/2006/picture">
                  <pic:nvPicPr>
                    <pic:cNvPr id="5125" name="Picture 5125"/>
                    <pic:cNvPicPr/>
                  </pic:nvPicPr>
                  <pic:blipFill>
                    <a:blip r:embed="rId19"/>
                    <a:stretch>
                      <a:fillRect/>
                    </a:stretch>
                  </pic:blipFill>
                  <pic:spPr>
                    <a:xfrm flipV="1">
                      <a:off x="0" y="0"/>
                      <a:ext cx="5600700" cy="6096"/>
                    </a:xfrm>
                    <a:prstGeom prst="rect">
                      <a:avLst/>
                    </a:prstGeom>
                  </pic:spPr>
                </pic:pic>
              </a:graphicData>
            </a:graphic>
          </wp:inline>
        </w:drawing>
      </w:r>
    </w:p>
    <w:p w14:paraId="7261D747" w14:textId="77777777" w:rsidR="002D2FEF" w:rsidRPr="00F063F0" w:rsidRDefault="00F063F0">
      <w:pPr>
        <w:tabs>
          <w:tab w:val="center" w:pos="1432"/>
        </w:tabs>
        <w:spacing w:after="134" w:line="265" w:lineRule="auto"/>
        <w:ind w:left="-7" w:firstLine="0"/>
        <w:jc w:val="left"/>
        <w:rPr>
          <w:lang w:val="fr-LU"/>
        </w:rPr>
      </w:pPr>
      <w:r w:rsidRPr="00F063F0">
        <w:rPr>
          <w:b/>
          <w:sz w:val="29"/>
          <w:lang w:val="fr-LU"/>
        </w:rPr>
        <w:t>5.1</w:t>
      </w:r>
      <w:r w:rsidRPr="00F063F0">
        <w:rPr>
          <w:b/>
          <w:sz w:val="29"/>
          <w:lang w:val="fr-LU"/>
        </w:rPr>
        <w:tab/>
        <w:t>Introduction</w:t>
      </w:r>
    </w:p>
    <w:p w14:paraId="2E8CC49E" w14:textId="77777777" w:rsidR="002D2FEF" w:rsidRPr="00F063F0" w:rsidRDefault="00F063F0">
      <w:pPr>
        <w:ind w:left="-3" w:right="15"/>
        <w:rPr>
          <w:lang w:val="fr-LU"/>
        </w:rPr>
      </w:pPr>
      <w:r w:rsidRPr="00F063F0">
        <w:rPr>
          <w:lang w:val="fr-LU"/>
        </w:rPr>
        <w:t xml:space="preserve">Les approches de migration des UI génériques et réutilisables que nous avons étudiées dans le chapitre précédent se basent sur des modèles abstraits qui décrivent différents aspects </w:t>
      </w:r>
      <w:r>
        <w:rPr>
          <w:vertAlign w:val="superscript"/>
        </w:rPr>
        <w:footnoteReference w:id="12"/>
      </w:r>
      <w:r w:rsidRPr="00F063F0">
        <w:rPr>
          <w:vertAlign w:val="superscript"/>
          <w:lang w:val="fr-LU"/>
        </w:rPr>
        <w:t xml:space="preserve"> </w:t>
      </w:r>
      <w:r w:rsidRPr="00F063F0">
        <w:rPr>
          <w:lang w:val="fr-LU"/>
        </w:rPr>
        <w:t>des UI indépendamment des plateformes et des applications.</w:t>
      </w:r>
    </w:p>
    <w:p w14:paraId="695FA4C2" w14:textId="77777777" w:rsidR="002D2FEF" w:rsidRPr="00F063F0" w:rsidRDefault="00F063F0">
      <w:pPr>
        <w:ind w:left="-3" w:right="15"/>
        <w:rPr>
          <w:lang w:val="fr-LU"/>
        </w:rPr>
      </w:pPr>
      <w:r w:rsidRPr="00F063F0">
        <w:rPr>
          <w:lang w:val="fr-LU"/>
        </w:rPr>
        <w:t>La migration des UI desktops vers les tables interactives implique nécessairement une prise en compte des nouveaux dispositifs d’interactions disponibles dans cet environnement. Afin d’effectuer cette migration de manière cohérente il nous semble essentiel de mettre en place un mécanisme d’équivalences entre les instruments d’interactions disponibles sur les plateformes source et cible. Ce mécanisme d’équivalences prend en compte les principes de conception nécessaires à la mise en œuvre des UI collaborativ</w:t>
      </w:r>
      <w:r w:rsidRPr="00F063F0">
        <w:rPr>
          <w:lang w:val="fr-LU"/>
        </w:rPr>
        <w:t>es et tangibles. Pour ce faire, nous nous basons sur l’idée de décrire les correspondances entre les instruments d’interactions de la source et de la cible à l’aide d’un modèle d’interactions abstraites (cf section 3.1.4). Ce modèle d’interactions abstraites permet de caractériser les instruments d’interactions indépendamment des plateformes et des langages.</w:t>
      </w:r>
    </w:p>
    <w:p w14:paraId="15408BA2" w14:textId="77777777" w:rsidR="002D2FEF" w:rsidRPr="00F063F0" w:rsidRDefault="00F063F0">
      <w:pPr>
        <w:spacing w:after="653"/>
        <w:ind w:left="-3" w:right="15"/>
        <w:rPr>
          <w:lang w:val="fr-LU"/>
        </w:rPr>
      </w:pPr>
      <w:r w:rsidRPr="00F063F0">
        <w:rPr>
          <w:lang w:val="fr-LU"/>
        </w:rPr>
        <w:lastRenderedPageBreak/>
        <w:t>Ce chapitre propose donc à la section 5.2 un modèle d’interactions abstraites qui décrit les interactions atomiques possibles sur les composants graphiques indépendamment des instruments d’interactions et celles qui sont nécessaires pour la migration des UI vers les tables interactives. Nous utiliserons ultérieurement ce modèle pour décrire des équivalences entre composants graphiques. La section 5.3 présente les caractéristiques des composants graphiques en fonction du modèle d’interactions abstraites prop</w:t>
      </w:r>
      <w:r w:rsidRPr="00F063F0">
        <w:rPr>
          <w:lang w:val="fr-LU"/>
        </w:rPr>
        <w:t>osé. La section 5.4 propose un ensemble d’opérateurs d’équivalences entre les composants graphiques en se basant sur le modèle d’interactions abstraites proposé.</w:t>
      </w:r>
    </w:p>
    <w:p w14:paraId="68398191" w14:textId="77777777" w:rsidR="002D2FEF" w:rsidRPr="00F063F0" w:rsidRDefault="00F063F0">
      <w:pPr>
        <w:spacing w:after="3" w:line="265" w:lineRule="auto"/>
        <w:ind w:left="269" w:right="254" w:hanging="10"/>
        <w:jc w:val="center"/>
        <w:rPr>
          <w:lang w:val="fr-LU"/>
        </w:rPr>
      </w:pPr>
      <w:r w:rsidRPr="00F063F0">
        <w:rPr>
          <w:lang w:val="fr-LU"/>
        </w:rPr>
        <w:t>67</w:t>
      </w:r>
    </w:p>
    <w:p w14:paraId="012C8EF7" w14:textId="77777777" w:rsidR="002D2FEF" w:rsidRPr="00F063F0" w:rsidRDefault="00F063F0">
      <w:pPr>
        <w:tabs>
          <w:tab w:val="center" w:pos="2833"/>
        </w:tabs>
        <w:spacing w:after="134" w:line="265" w:lineRule="auto"/>
        <w:ind w:left="-7" w:firstLine="0"/>
        <w:jc w:val="left"/>
        <w:rPr>
          <w:lang w:val="fr-LU"/>
        </w:rPr>
      </w:pPr>
      <w:r w:rsidRPr="00F063F0">
        <w:rPr>
          <w:b/>
          <w:sz w:val="29"/>
          <w:lang w:val="fr-LU"/>
        </w:rPr>
        <w:t>5.2</w:t>
      </w:r>
      <w:r w:rsidRPr="00F063F0">
        <w:rPr>
          <w:b/>
          <w:sz w:val="29"/>
          <w:lang w:val="fr-LU"/>
        </w:rPr>
        <w:tab/>
        <w:t>Un modèle d’interactions abstraites</w:t>
      </w:r>
    </w:p>
    <w:p w14:paraId="257553CD" w14:textId="77777777" w:rsidR="002D2FEF" w:rsidRPr="00F063F0" w:rsidRDefault="00F063F0">
      <w:pPr>
        <w:ind w:left="-3" w:right="15"/>
        <w:rPr>
          <w:lang w:val="fr-LU"/>
        </w:rPr>
      </w:pPr>
      <w:r w:rsidRPr="00F063F0">
        <w:rPr>
          <w:lang w:val="fr-LU"/>
        </w:rPr>
        <w:t>Les modèles de systèmes interactifs [Nig94, RSP11, Weg97] distinguent deux types d’interactions entre les utilisateurs et une UI [W3C03] : les interactions en entrée et les interactions en sortie. Les interactions en entrée permettent de fournir des données ou d’invoquer des fonctionnalités de l’application grâce à une UI et à des dispositifs d’entrée (souris, clavier, microphone, camera de reconnaissance gestuelle, écran tactile, accéléromètre, etc.). Les interactions en sortie permettent d’effectuer des r</w:t>
      </w:r>
      <w:r w:rsidRPr="00F063F0">
        <w:rPr>
          <w:lang w:val="fr-LU"/>
        </w:rPr>
        <w:t>endus des données de l’application à travers des dispositifs de sortie (tel un écran, des haut-parleurs, etc.). Les interactions (en entrée ou en sortie) se déclinent en plusieurs modalités d’interactions en fonction des langages et des dispositifs d’entrée ou des dispositifs de sortie utilisés. Chaque modalité d’interactions est utilisée comme un canal de communication entre un utilisateur et une application pour transmettre ou acquérir des informations [Nig94].</w:t>
      </w:r>
    </w:p>
    <w:p w14:paraId="211CB08C" w14:textId="77777777" w:rsidR="002D2FEF" w:rsidRPr="00F063F0" w:rsidRDefault="00F063F0">
      <w:pPr>
        <w:ind w:left="-3" w:right="15"/>
        <w:rPr>
          <w:lang w:val="fr-LU"/>
        </w:rPr>
      </w:pPr>
      <w:r w:rsidRPr="00F063F0">
        <w:rPr>
          <w:lang w:val="fr-LU"/>
        </w:rPr>
        <w:t>Les composants graphiques sont caractérisés par les données qu’ils contiennent, leurs propriétés graphiques et leurs comportements. Ils appartiennent à des bibliothèques graphiques qui permettent de décrire des UI graphiques en 2D, des images de synthèse en 3D, des jeux vidéo, des graphiques de données [BCW</w:t>
      </w:r>
      <w:r w:rsidRPr="00F063F0">
        <w:rPr>
          <w:rFonts w:ascii="Cambria" w:eastAsia="Cambria" w:hAnsi="Cambria" w:cs="Cambria"/>
          <w:vertAlign w:val="superscript"/>
          <w:lang w:val="fr-LU"/>
        </w:rPr>
        <w:t>+</w:t>
      </w:r>
      <w:r w:rsidRPr="00F063F0">
        <w:rPr>
          <w:lang w:val="fr-LU"/>
        </w:rPr>
        <w:t xml:space="preserve">06, Lon10, SWND03], etc. Ainsi, les interactions en entrée modifient l’état d’un composant graphique soit à travers ses propriétés (données contenues, taille, position et représentation), soit par son comportement (tels les appels des fonctionnalités du NF et les interactions sur d’autres composants graphiques d’une UI, etc.). Les interactions en sortie quant à elles permettent d’afficher des données de l’application. Les données des composants graphiques sont soit des </w:t>
      </w:r>
      <w:r w:rsidRPr="00F063F0">
        <w:rPr>
          <w:b/>
          <w:lang w:val="fr-LU"/>
        </w:rPr>
        <w:t xml:space="preserve">données graphiques </w:t>
      </w:r>
      <w:r w:rsidRPr="00F063F0">
        <w:rPr>
          <w:lang w:val="fr-LU"/>
        </w:rPr>
        <w:t xml:space="preserve">si elles décrivent </w:t>
      </w:r>
      <w:r w:rsidRPr="00F063F0">
        <w:rPr>
          <w:lang w:val="fr-LU"/>
        </w:rPr>
        <w:t xml:space="preserve">le composant en question, soit des </w:t>
      </w:r>
      <w:r w:rsidRPr="00F063F0">
        <w:rPr>
          <w:b/>
          <w:lang w:val="fr-LU"/>
        </w:rPr>
        <w:t xml:space="preserve">données de l’application </w:t>
      </w:r>
      <w:r w:rsidRPr="00F063F0">
        <w:rPr>
          <w:lang w:val="fr-LU"/>
        </w:rPr>
        <w:t>si elles proviennent du NF ou des utilisateurs.</w:t>
      </w:r>
    </w:p>
    <w:p w14:paraId="64ADBE5D" w14:textId="77777777" w:rsidR="002D2FEF" w:rsidRPr="00F063F0" w:rsidRDefault="00F063F0">
      <w:pPr>
        <w:spacing w:after="395"/>
        <w:ind w:left="-3" w:right="15"/>
        <w:rPr>
          <w:lang w:val="fr-LU"/>
        </w:rPr>
      </w:pPr>
      <w:r w:rsidRPr="00F063F0">
        <w:rPr>
          <w:lang w:val="fr-LU"/>
        </w:rPr>
        <w:t xml:space="preserve">Une interaction en entrée ou en sortie sur les composants graphiques d’une UI peut être décomposée en une succession d’actions élémentaires que nous appelons </w:t>
      </w:r>
      <w:r w:rsidRPr="00F063F0">
        <w:rPr>
          <w:b/>
          <w:lang w:val="fr-LU"/>
        </w:rPr>
        <w:t>primitives d’interactions</w:t>
      </w:r>
      <w:r w:rsidRPr="00F063F0">
        <w:rPr>
          <w:lang w:val="fr-LU"/>
        </w:rPr>
        <w:t>. Il est possible d’obtenir une décomposition atomique. Cette section présente une caractérisation des primitives d’interactions en fonction des deux types d’interactions (entrée et sortie) ainsi qu’une modélisation des primitives d’interactions qui sont utiles pour décrire des équivalences entre les plateformes source et cible.</w:t>
      </w:r>
    </w:p>
    <w:p w14:paraId="786CF3A0" w14:textId="77777777" w:rsidR="002D2FEF" w:rsidRPr="00F063F0" w:rsidRDefault="00F063F0">
      <w:pPr>
        <w:pStyle w:val="Heading3"/>
        <w:tabs>
          <w:tab w:val="center" w:pos="2687"/>
        </w:tabs>
        <w:ind w:left="-3" w:firstLine="0"/>
        <w:rPr>
          <w:lang w:val="fr-LU"/>
        </w:rPr>
      </w:pPr>
      <w:r w:rsidRPr="00F063F0">
        <w:rPr>
          <w:lang w:val="fr-LU"/>
        </w:rPr>
        <w:t>5.2.1</w:t>
      </w:r>
      <w:r w:rsidRPr="00F063F0">
        <w:rPr>
          <w:lang w:val="fr-LU"/>
        </w:rPr>
        <w:tab/>
        <w:t>Les primitives d’interactions en entrée</w:t>
      </w:r>
    </w:p>
    <w:p w14:paraId="06CB309F" w14:textId="77777777" w:rsidR="002D2FEF" w:rsidRPr="00F063F0" w:rsidRDefault="00F063F0">
      <w:pPr>
        <w:spacing w:after="25"/>
        <w:ind w:left="-3" w:right="15"/>
        <w:rPr>
          <w:lang w:val="fr-LU"/>
        </w:rPr>
      </w:pPr>
      <w:r w:rsidRPr="00F063F0">
        <w:rPr>
          <w:lang w:val="fr-LU"/>
        </w:rPr>
        <w:t>Elles décrivent de manière abstraite toutes les actions atomiques des utilisateurs qui permettent de sélectionner des composants graphiques et d’en modifier une propriété. Les primitives d’interactions en entrée permettent de caractériser aussi les interactions qui font appel aux fonctionnalités du NF. Par exemple, l’action de cliquer à l’aide d’une souris sur un bouton qui fait appel à une fonctionnalité du NF se décompose en plusieurs primitives d’interactions en entrée.</w:t>
      </w:r>
    </w:p>
    <w:p w14:paraId="3C150207" w14:textId="77777777" w:rsidR="002D2FEF" w:rsidRPr="00F063F0" w:rsidRDefault="00F063F0">
      <w:pPr>
        <w:spacing w:after="297"/>
        <w:ind w:left="-3" w:right="15"/>
        <w:rPr>
          <w:lang w:val="fr-LU"/>
        </w:rPr>
      </w:pPr>
      <w:r w:rsidRPr="00F063F0">
        <w:rPr>
          <w:lang w:val="fr-LU"/>
        </w:rPr>
        <w:t>Nous avons identifié comme des interactions en entrée sur les contenus : l’édition (</w:t>
      </w:r>
      <w:r w:rsidRPr="00F063F0">
        <w:rPr>
          <w:b/>
          <w:lang w:val="fr-LU"/>
        </w:rPr>
        <w:t>Data Edition</w:t>
      </w:r>
      <w:r w:rsidRPr="00F063F0">
        <w:rPr>
          <w:lang w:val="fr-LU"/>
        </w:rPr>
        <w:t>), la sélection (</w:t>
      </w:r>
      <w:r w:rsidRPr="00F063F0">
        <w:rPr>
          <w:b/>
          <w:lang w:val="fr-LU"/>
        </w:rPr>
        <w:t>Data Selection</w:t>
      </w:r>
      <w:r w:rsidRPr="00F063F0">
        <w:rPr>
          <w:lang w:val="fr-LU"/>
        </w:rPr>
        <w:t>) et le déplacement (</w:t>
      </w:r>
      <w:r w:rsidRPr="00F063F0">
        <w:rPr>
          <w:b/>
          <w:lang w:val="fr-LU"/>
        </w:rPr>
        <w:t xml:space="preserve">Data Move In </w:t>
      </w:r>
      <w:r w:rsidRPr="00F063F0">
        <w:rPr>
          <w:lang w:val="fr-LU"/>
        </w:rPr>
        <w:t xml:space="preserve">et </w:t>
      </w:r>
      <w:r w:rsidRPr="00F063F0">
        <w:rPr>
          <w:b/>
          <w:lang w:val="fr-LU"/>
        </w:rPr>
        <w:t>Data Move Out</w:t>
      </w:r>
      <w:r w:rsidRPr="00F063F0">
        <w:rPr>
          <w:lang w:val="fr-LU"/>
        </w:rPr>
        <w:t xml:space="preserve">). Ces primitives </w:t>
      </w:r>
      <w:r w:rsidRPr="00F063F0">
        <w:rPr>
          <w:lang w:val="fr-LU"/>
        </w:rPr>
        <w:lastRenderedPageBreak/>
        <w:t>sont indépendantes des dispositifs d’interactions en entrée et peuvent être effectuées soit avec des dispositifs de manipulation directe (souris, écran tactile, reconnaissance gestuelle, etc.), soit avec des dispositifs de manipulation indirecte (clavier physique ou virtuel, reconnaissance vocale, etc.) ou soit par la combinaison de plusieurs dispositifs (clavier et souris).</w:t>
      </w:r>
    </w:p>
    <w:p w14:paraId="0CFB9E36"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1 : Data Edition</w:t>
      </w:r>
    </w:p>
    <w:p w14:paraId="2BF14507"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61" w:lineRule="auto"/>
        <w:ind w:left="835" w:right="454" w:firstLine="403"/>
        <w:rPr>
          <w:lang w:val="fr-LU"/>
        </w:rPr>
      </w:pPr>
      <w:r w:rsidRPr="00F063F0">
        <w:rPr>
          <w:lang w:val="fr-LU"/>
        </w:rPr>
        <w:t xml:space="preserve">Elle consiste à modifier les données des composants graphiques qui ont des </w:t>
      </w:r>
      <w:r w:rsidRPr="00F063F0">
        <w:rPr>
          <w:b/>
          <w:lang w:val="fr-LU"/>
        </w:rPr>
        <w:t>données de l’application</w:t>
      </w:r>
      <w:r w:rsidRPr="00F063F0">
        <w:rPr>
          <w:lang w:val="fr-LU"/>
        </w:rPr>
        <w:t>.</w:t>
      </w:r>
    </w:p>
    <w:p w14:paraId="61F1D4FD" w14:textId="77777777" w:rsidR="002D2FEF" w:rsidRPr="00F063F0" w:rsidRDefault="00F063F0">
      <w:pPr>
        <w:spacing w:after="335"/>
        <w:ind w:left="-3" w:right="15" w:firstLine="0"/>
        <w:rPr>
          <w:lang w:val="fr-LU"/>
        </w:rPr>
      </w:pPr>
      <w:r w:rsidRPr="00F063F0">
        <w:rPr>
          <w:lang w:val="fr-LU"/>
        </w:rPr>
        <w:t>5.2. PRIMITIVESD’INTERACTIONS</w:t>
      </w:r>
    </w:p>
    <w:p w14:paraId="1584D7A3" w14:textId="77777777" w:rsidR="002D2FEF" w:rsidRPr="00F063F0" w:rsidRDefault="00F063F0">
      <w:pPr>
        <w:spacing w:after="452"/>
        <w:ind w:left="-3" w:right="15" w:firstLine="0"/>
        <w:rPr>
          <w:lang w:val="fr-LU"/>
        </w:rPr>
      </w:pPr>
      <w:r w:rsidRPr="00F063F0">
        <w:rPr>
          <w:lang w:val="fr-LU"/>
        </w:rPr>
        <w:t>La modification du contenu d’un composant graphique peut se faire avec un clavier, une reconnaissance vocale, gestuelle ou de forme en fonction des plateformes. Dans le cadre des tables interactives, l’édition se fait avec un clavier virtuel ou à main levée sur un écran tactile. En ce qui concerne les desktops, l’édition d’un contenu se fait avec un clavier, une synthèse vocale ou avec un clavier virtuel et une souris.</w:t>
      </w:r>
    </w:p>
    <w:p w14:paraId="24514702"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2 : Data Selection</w:t>
      </w:r>
    </w:p>
    <w:p w14:paraId="5D1DD371"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412" w:line="261" w:lineRule="auto"/>
        <w:ind w:left="835" w:right="454" w:firstLine="403"/>
        <w:rPr>
          <w:lang w:val="fr-LU"/>
        </w:rPr>
      </w:pPr>
      <w:r w:rsidRPr="00F063F0">
        <w:rPr>
          <w:lang w:val="fr-LU"/>
        </w:rPr>
        <w:t xml:space="preserve">Elle permet d’accéder aux </w:t>
      </w:r>
      <w:r w:rsidRPr="00F063F0">
        <w:rPr>
          <w:b/>
          <w:lang w:val="fr-LU"/>
        </w:rPr>
        <w:t xml:space="preserve">données de l’application </w:t>
      </w:r>
      <w:r w:rsidRPr="00F063F0">
        <w:rPr>
          <w:lang w:val="fr-LU"/>
        </w:rPr>
        <w:t>d’un composant graphique.</w:t>
      </w:r>
    </w:p>
    <w:p w14:paraId="5C458D56" w14:textId="77777777" w:rsidR="002D2FEF" w:rsidRPr="00F063F0" w:rsidRDefault="00F063F0">
      <w:pPr>
        <w:spacing w:after="451"/>
        <w:ind w:left="-3" w:right="15" w:firstLine="0"/>
        <w:rPr>
          <w:lang w:val="fr-LU"/>
        </w:rPr>
      </w:pPr>
      <w:r w:rsidRPr="00F063F0">
        <w:rPr>
          <w:lang w:val="fr-LU"/>
        </w:rPr>
        <w:t xml:space="preserve">Les composants graphiques peuvent contenir plusieurs données de même type ; dans le cas des listes par exemple, cette primitive d’interactions permet la sélection d’un contenu précis. Elle se fait à l’aide d’un clavier, d’une souris, d’un écran tactile, d’un dispositif de reconnaissance gestuelle, etc. Dans le cadre d’une table interactive, la sélection de contenus se fait de manière directe sur l’écran tactile ou aussi avec un objet tangible. Par exemple, la sélection dans une liste d’images avec un objet </w:t>
      </w:r>
      <w:r w:rsidRPr="00F063F0">
        <w:rPr>
          <w:lang w:val="fr-LU"/>
        </w:rPr>
        <w:t>tangible consiste à poser l’objet sur l’élément en question.</w:t>
      </w:r>
    </w:p>
    <w:p w14:paraId="734BFCAC"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3 : Data Move Out</w:t>
      </w:r>
    </w:p>
    <w:p w14:paraId="452949EC"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412" w:line="261" w:lineRule="auto"/>
        <w:ind w:left="835" w:right="454" w:firstLine="403"/>
        <w:rPr>
          <w:lang w:val="fr-LU"/>
        </w:rPr>
      </w:pPr>
      <w:r w:rsidRPr="00F063F0">
        <w:rPr>
          <w:lang w:val="fr-LU"/>
        </w:rPr>
        <w:t>Elle permet d’exporter la (les) donnée(s) de l’application d’un composant graphique vers un autre composant graphique comportant des données de même type.</w:t>
      </w:r>
    </w:p>
    <w:p w14:paraId="5C05AAE4" w14:textId="77777777" w:rsidR="002D2FEF" w:rsidRPr="00F063F0" w:rsidRDefault="00F063F0">
      <w:pPr>
        <w:spacing w:after="456"/>
        <w:ind w:left="-3" w:right="15" w:firstLine="0"/>
        <w:rPr>
          <w:lang w:val="fr-LU"/>
        </w:rPr>
      </w:pPr>
      <w:r w:rsidRPr="00F063F0">
        <w:rPr>
          <w:lang w:val="fr-LU"/>
        </w:rPr>
        <w:t>Les composants graphiques peuvent s’échanger des contenus. Le drag et le drop permettent de déplacer des contenus à l’aide d’une souris ou d’un geste tactile. Cette primitive d’interactions correspond à la première action d’un drag &amp; drop. L’interaction peut être réalisée sur une table interactive en utilisant l’écran tactile ou être émulée avec un objet tangible. Avec un objet tangible comme un stylo par exemple, cette primitive d’interactions représente l’initiation de l’action drag &amp; drop après la primit</w:t>
      </w:r>
      <w:r w:rsidRPr="00F063F0">
        <w:rPr>
          <w:lang w:val="fr-LU"/>
        </w:rPr>
        <w:t xml:space="preserve">ive de </w:t>
      </w:r>
      <w:r w:rsidRPr="00F063F0">
        <w:rPr>
          <w:b/>
          <w:lang w:val="fr-LU"/>
        </w:rPr>
        <w:t xml:space="preserve">Data Selection </w:t>
      </w:r>
      <w:r w:rsidRPr="00F063F0">
        <w:rPr>
          <w:lang w:val="fr-LU"/>
        </w:rPr>
        <w:t xml:space="preserve">du contenu à déplacer. La primitive d’interactions </w:t>
      </w:r>
      <w:r w:rsidRPr="00F063F0">
        <w:rPr>
          <w:b/>
          <w:lang w:val="fr-LU"/>
        </w:rPr>
        <w:t xml:space="preserve">Data Move Out </w:t>
      </w:r>
      <w:r w:rsidRPr="00F063F0">
        <w:rPr>
          <w:lang w:val="fr-LU"/>
        </w:rPr>
        <w:t>exprime la possibilité d’exporter la(les) donnée(s) d’un composant graphique vers un autre.</w:t>
      </w:r>
    </w:p>
    <w:p w14:paraId="6079C398"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4 : Data Move In</w:t>
      </w:r>
    </w:p>
    <w:p w14:paraId="3A518519"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412" w:line="261" w:lineRule="auto"/>
        <w:ind w:left="835" w:right="454" w:firstLine="458"/>
        <w:rPr>
          <w:lang w:val="fr-LU"/>
        </w:rPr>
      </w:pPr>
      <w:r w:rsidRPr="00F063F0">
        <w:rPr>
          <w:lang w:val="fr-LU"/>
        </w:rPr>
        <w:t>Elle permet de recevoir la (les) donnée(s) de l’application d’un autre composant graphique de type compatible.</w:t>
      </w:r>
    </w:p>
    <w:p w14:paraId="646BD29E" w14:textId="77777777" w:rsidR="002D2FEF" w:rsidRPr="00F063F0" w:rsidRDefault="00F063F0">
      <w:pPr>
        <w:spacing w:after="259"/>
        <w:ind w:left="-3" w:right="15" w:firstLine="0"/>
        <w:rPr>
          <w:lang w:val="fr-LU"/>
        </w:rPr>
      </w:pPr>
      <w:r w:rsidRPr="00F063F0">
        <w:rPr>
          <w:lang w:val="fr-LU"/>
        </w:rPr>
        <w:lastRenderedPageBreak/>
        <w:t xml:space="preserve">Cette primitive d’interactions correspond à la seconde étape du drag &amp; drop, l’interaction peut être réalisée sur une table interactive en utilisant l’écran tactile ou être émulée avec un objet tangible. Avec un objet tangible comme un stylo par exemple, cette primitive d’interactions représente la fin de l’action drag &amp; drop après la primitive de </w:t>
      </w:r>
      <w:r w:rsidRPr="00F063F0">
        <w:rPr>
          <w:b/>
          <w:lang w:val="fr-LU"/>
        </w:rPr>
        <w:t>Data Move Out</w:t>
      </w:r>
      <w:r w:rsidRPr="00F063F0">
        <w:rPr>
          <w:lang w:val="fr-LU"/>
        </w:rPr>
        <w:t xml:space="preserve">. La primitive d’interactions </w:t>
      </w:r>
      <w:r w:rsidRPr="00F063F0">
        <w:rPr>
          <w:b/>
          <w:lang w:val="fr-LU"/>
        </w:rPr>
        <w:t xml:space="preserve">Data Move In </w:t>
      </w:r>
      <w:r w:rsidRPr="00F063F0">
        <w:rPr>
          <w:lang w:val="fr-LU"/>
        </w:rPr>
        <w:t>exprime la possibilité d’importer des données vers un composant graphique.</w:t>
      </w:r>
    </w:p>
    <w:p w14:paraId="177BDCA1" w14:textId="77777777" w:rsidR="002D2FEF" w:rsidRDefault="00F063F0">
      <w:pPr>
        <w:ind w:left="-3" w:right="15"/>
      </w:pPr>
      <w:r w:rsidRPr="00F063F0">
        <w:rPr>
          <w:lang w:val="fr-LU"/>
        </w:rPr>
        <w:t xml:space="preserve">Les quatre primitives d’interactions en entrée sur le(s) contenu(s) des composants graphiques décrivent de manière exhaustive l’ensemble des actions possibles qu’un utilisateur peut faire sur un élément graphique contenant des données de l’application. </w:t>
      </w:r>
      <w:r>
        <w:t>En effet, ces primitives d’interactions permettent :</w:t>
      </w:r>
    </w:p>
    <w:p w14:paraId="05CBCF2E" w14:textId="77777777" w:rsidR="002D2FEF" w:rsidRPr="00F063F0" w:rsidRDefault="00F063F0">
      <w:pPr>
        <w:numPr>
          <w:ilvl w:val="0"/>
          <w:numId w:val="34"/>
        </w:numPr>
        <w:ind w:left="564" w:right="15" w:hanging="218"/>
        <w:rPr>
          <w:lang w:val="fr-LU"/>
        </w:rPr>
      </w:pPr>
      <w:r w:rsidRPr="00F063F0">
        <w:rPr>
          <w:lang w:val="fr-LU"/>
        </w:rPr>
        <w:t xml:space="preserve">la création (ou </w:t>
      </w:r>
      <w:r w:rsidRPr="00F063F0">
        <w:rPr>
          <w:i/>
          <w:lang w:val="fr-LU"/>
        </w:rPr>
        <w:t>“Create”</w:t>
      </w:r>
      <w:r w:rsidRPr="00F063F0">
        <w:rPr>
          <w:lang w:val="fr-LU"/>
        </w:rPr>
        <w:t xml:space="preserve">, en </w:t>
      </w:r>
      <w:r w:rsidRPr="00F063F0">
        <w:rPr>
          <w:b/>
          <w:lang w:val="fr-LU"/>
        </w:rPr>
        <w:t xml:space="preserve">éditant </w:t>
      </w:r>
      <w:r w:rsidRPr="00F063F0">
        <w:rPr>
          <w:lang w:val="fr-LU"/>
        </w:rPr>
        <w:t xml:space="preserve">les données de l’application par la primitive d’interactions </w:t>
      </w:r>
      <w:r w:rsidRPr="00F063F0">
        <w:rPr>
          <w:b/>
          <w:lang w:val="fr-LU"/>
        </w:rPr>
        <w:t>Data Edition</w:t>
      </w:r>
      <w:r w:rsidRPr="00F063F0">
        <w:rPr>
          <w:lang w:val="fr-LU"/>
        </w:rPr>
        <w:t>),</w:t>
      </w:r>
    </w:p>
    <w:p w14:paraId="76D7BE25" w14:textId="77777777" w:rsidR="002D2FEF" w:rsidRPr="00F063F0" w:rsidRDefault="00F063F0">
      <w:pPr>
        <w:numPr>
          <w:ilvl w:val="0"/>
          <w:numId w:val="34"/>
        </w:numPr>
        <w:ind w:left="564" w:right="15" w:hanging="218"/>
        <w:rPr>
          <w:lang w:val="fr-LU"/>
        </w:rPr>
      </w:pPr>
      <w:r w:rsidRPr="00F063F0">
        <w:rPr>
          <w:lang w:val="fr-LU"/>
        </w:rPr>
        <w:t xml:space="preserve">l’accès en lecture (ou </w:t>
      </w:r>
      <w:r w:rsidRPr="00F063F0">
        <w:rPr>
          <w:i/>
          <w:lang w:val="fr-LU"/>
        </w:rPr>
        <w:t>“Read”</w:t>
      </w:r>
      <w:r w:rsidRPr="00F063F0">
        <w:rPr>
          <w:lang w:val="fr-LU"/>
        </w:rPr>
        <w:t xml:space="preserve">, en sélectionnant le(s) contenu(s) par la primitive d’interactions </w:t>
      </w:r>
      <w:r w:rsidRPr="00F063F0">
        <w:rPr>
          <w:b/>
          <w:lang w:val="fr-LU"/>
        </w:rPr>
        <w:t xml:space="preserve">Data Selection </w:t>
      </w:r>
      <w:r w:rsidRPr="00F063F0">
        <w:rPr>
          <w:lang w:val="fr-LU"/>
        </w:rPr>
        <w:t xml:space="preserve">ou </w:t>
      </w:r>
      <w:r w:rsidRPr="00F063F0">
        <w:rPr>
          <w:b/>
          <w:lang w:val="fr-LU"/>
        </w:rPr>
        <w:t>Data Move Out</w:t>
      </w:r>
      <w:r w:rsidRPr="00F063F0">
        <w:rPr>
          <w:lang w:val="fr-LU"/>
        </w:rPr>
        <w:t>),</w:t>
      </w:r>
    </w:p>
    <w:p w14:paraId="4DA6989D" w14:textId="77777777" w:rsidR="002D2FEF" w:rsidRPr="00F063F0" w:rsidRDefault="00F063F0">
      <w:pPr>
        <w:numPr>
          <w:ilvl w:val="0"/>
          <w:numId w:val="34"/>
        </w:numPr>
        <w:ind w:left="564" w:right="15" w:hanging="218"/>
        <w:rPr>
          <w:lang w:val="fr-LU"/>
        </w:rPr>
      </w:pPr>
      <w:r w:rsidRPr="00F063F0">
        <w:rPr>
          <w:lang w:val="fr-LU"/>
        </w:rPr>
        <w:t xml:space="preserve">la modification (ou </w:t>
      </w:r>
      <w:r w:rsidRPr="00F063F0">
        <w:rPr>
          <w:i/>
          <w:lang w:val="fr-LU"/>
        </w:rPr>
        <w:t>“Update”</w:t>
      </w:r>
      <w:r w:rsidRPr="00F063F0">
        <w:rPr>
          <w:lang w:val="fr-LU"/>
        </w:rPr>
        <w:t xml:space="preserve">, en éditant le(s) contenu(s) par les primitives d’interactions </w:t>
      </w:r>
      <w:r w:rsidRPr="00F063F0">
        <w:rPr>
          <w:b/>
          <w:lang w:val="fr-LU"/>
        </w:rPr>
        <w:t xml:space="preserve">Data Edition </w:t>
      </w:r>
      <w:r w:rsidRPr="00F063F0">
        <w:rPr>
          <w:lang w:val="fr-LU"/>
        </w:rPr>
        <w:t xml:space="preserve">ou </w:t>
      </w:r>
      <w:r w:rsidRPr="00F063F0">
        <w:rPr>
          <w:b/>
          <w:lang w:val="fr-LU"/>
        </w:rPr>
        <w:t>Data Move In</w:t>
      </w:r>
      <w:r w:rsidRPr="00F063F0">
        <w:rPr>
          <w:lang w:val="fr-LU"/>
        </w:rPr>
        <w:t>) et</w:t>
      </w:r>
    </w:p>
    <w:p w14:paraId="0B398C97" w14:textId="77777777" w:rsidR="002D2FEF" w:rsidRPr="00F063F0" w:rsidRDefault="00F063F0">
      <w:pPr>
        <w:numPr>
          <w:ilvl w:val="0"/>
          <w:numId w:val="34"/>
        </w:numPr>
        <w:ind w:left="564" w:right="15" w:hanging="218"/>
        <w:rPr>
          <w:lang w:val="fr-LU"/>
        </w:rPr>
      </w:pPr>
      <w:r w:rsidRPr="00F063F0">
        <w:rPr>
          <w:lang w:val="fr-LU"/>
        </w:rPr>
        <w:t xml:space="preserve">la suppression des données (ou </w:t>
      </w:r>
      <w:r w:rsidRPr="00F063F0">
        <w:rPr>
          <w:i/>
          <w:lang w:val="fr-LU"/>
        </w:rPr>
        <w:t>“Delete”</w:t>
      </w:r>
      <w:r w:rsidRPr="00F063F0">
        <w:rPr>
          <w:lang w:val="fr-LU"/>
        </w:rPr>
        <w:t xml:space="preserve">, des contenus avec les primitives d’interactions </w:t>
      </w:r>
      <w:r w:rsidRPr="00F063F0">
        <w:rPr>
          <w:b/>
          <w:lang w:val="fr-LU"/>
        </w:rPr>
        <w:t xml:space="preserve">Data Move Out </w:t>
      </w:r>
      <w:r w:rsidRPr="00F063F0">
        <w:rPr>
          <w:lang w:val="fr-LU"/>
        </w:rPr>
        <w:t xml:space="preserve">et </w:t>
      </w:r>
      <w:r w:rsidRPr="00F063F0">
        <w:rPr>
          <w:b/>
          <w:lang w:val="fr-LU"/>
        </w:rPr>
        <w:t>Data Edition</w:t>
      </w:r>
      <w:r w:rsidRPr="00F063F0">
        <w:rPr>
          <w:lang w:val="fr-LU"/>
        </w:rPr>
        <w:t>).</w:t>
      </w:r>
    </w:p>
    <w:p w14:paraId="39D33042" w14:textId="77777777" w:rsidR="002D2FEF" w:rsidRPr="00F063F0" w:rsidRDefault="00F063F0">
      <w:pPr>
        <w:ind w:left="-3" w:right="15" w:firstLine="0"/>
        <w:rPr>
          <w:lang w:val="fr-LU"/>
        </w:rPr>
      </w:pPr>
      <w:r w:rsidRPr="00F063F0">
        <w:rPr>
          <w:lang w:val="fr-LU"/>
        </w:rPr>
        <w:t xml:space="preserve">Ces primitives d’interactions couvrent les opérations </w:t>
      </w:r>
      <w:r w:rsidRPr="00F063F0">
        <w:rPr>
          <w:i/>
          <w:lang w:val="fr-LU"/>
        </w:rPr>
        <w:t xml:space="preserve">Create, Read, Update </w:t>
      </w:r>
      <w:r w:rsidRPr="00F063F0">
        <w:rPr>
          <w:lang w:val="fr-LU"/>
        </w:rPr>
        <w:t xml:space="preserve">et </w:t>
      </w:r>
      <w:r w:rsidRPr="00F063F0">
        <w:rPr>
          <w:i/>
          <w:lang w:val="fr-LU"/>
        </w:rPr>
        <w:t xml:space="preserve">Delete </w:t>
      </w:r>
      <w:r w:rsidRPr="00F063F0">
        <w:rPr>
          <w:lang w:val="fr-LU"/>
        </w:rPr>
        <w:t>(CRUD) définies dans [D. 06] sur les données des composants graphiques. Les primitives d’interactions en entrée sur les contenus constituent un ensemble complet d’interactions atomiques et permet de décrire toutes les actions utilisateurs sur les données d’applications des composants graphiques.</w:t>
      </w:r>
    </w:p>
    <w:p w14:paraId="75EF1EAD" w14:textId="77777777" w:rsidR="002D2FEF" w:rsidRPr="00F063F0" w:rsidRDefault="00F063F0">
      <w:pPr>
        <w:spacing w:after="201"/>
        <w:ind w:left="-3" w:right="15"/>
        <w:rPr>
          <w:lang w:val="fr-LU"/>
        </w:rPr>
      </w:pPr>
      <w:r w:rsidRPr="00F063F0">
        <w:rPr>
          <w:lang w:val="fr-LU"/>
        </w:rPr>
        <w:t>Par ailleurs, les actions utilisateurs sur une UI peuvent aussi modifier les propriétés graphiques lors d’un déplacement (</w:t>
      </w:r>
      <w:r w:rsidRPr="00F063F0">
        <w:rPr>
          <w:b/>
          <w:lang w:val="fr-LU"/>
        </w:rPr>
        <w:t>Widget Move</w:t>
      </w:r>
      <w:r w:rsidRPr="00F063F0">
        <w:rPr>
          <w:lang w:val="fr-LU"/>
        </w:rPr>
        <w:t>), ou par une rotation sans changement d’emplacement (</w:t>
      </w:r>
      <w:r w:rsidRPr="00F063F0">
        <w:rPr>
          <w:b/>
          <w:lang w:val="fr-LU"/>
        </w:rPr>
        <w:t>Widget Rotation</w:t>
      </w:r>
      <w:r w:rsidRPr="00F063F0">
        <w:rPr>
          <w:lang w:val="fr-LU"/>
        </w:rPr>
        <w:t>), ou un redimensionnement (</w:t>
      </w:r>
      <w:r w:rsidRPr="00F063F0">
        <w:rPr>
          <w:b/>
          <w:lang w:val="fr-LU"/>
        </w:rPr>
        <w:t>Widget Resize</w:t>
      </w:r>
      <w:r w:rsidRPr="00F063F0">
        <w:rPr>
          <w:lang w:val="fr-LU"/>
        </w:rPr>
        <w:t>). Un composant graphique peut être sélectionné de manière directe (</w:t>
      </w:r>
      <w:r w:rsidRPr="00F063F0">
        <w:rPr>
          <w:b/>
          <w:lang w:val="fr-LU"/>
        </w:rPr>
        <w:t>Widget Selection</w:t>
      </w:r>
      <w:r w:rsidRPr="00F063F0">
        <w:rPr>
          <w:lang w:val="fr-LU"/>
        </w:rPr>
        <w:t>) ou indirecte en naviguant à travers un container (</w:t>
      </w:r>
      <w:r w:rsidRPr="00F063F0">
        <w:rPr>
          <w:b/>
          <w:lang w:val="fr-LU"/>
        </w:rPr>
        <w:t>Navigation</w:t>
      </w:r>
      <w:r w:rsidRPr="00F063F0">
        <w:rPr>
          <w:lang w:val="fr-LU"/>
        </w:rPr>
        <w:t>). Les primitives d’interactions sur les propriétés graphiques sont indépendantes des dispositifs d’interactions en entrée. Elles peuvent être effectuées avec des dispositifs de manipulation directe (souris, écran tactile, reconnaissance gestuel</w:t>
      </w:r>
      <w:r w:rsidRPr="00F063F0">
        <w:rPr>
          <w:lang w:val="fr-LU"/>
        </w:rPr>
        <w:t>le, etc.), avec des dispositifs de manipulation indirecte (claviers physiques ou virtuels, reconnaissance vocale, etc.) ou en combinant l’utilisation de plusieurs dispositifs (clavier et souris).</w:t>
      </w:r>
    </w:p>
    <w:p w14:paraId="7178D6B8"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5 : Widget Move</w:t>
      </w:r>
    </w:p>
    <w:p w14:paraId="43D2450F"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412" w:line="261" w:lineRule="auto"/>
        <w:ind w:left="835" w:right="454" w:firstLine="403"/>
        <w:rPr>
          <w:lang w:val="fr-LU"/>
        </w:rPr>
      </w:pPr>
      <w:r w:rsidRPr="00F063F0">
        <w:rPr>
          <w:lang w:val="fr-LU"/>
        </w:rPr>
        <w:t>Elle permet d’exprimer le changement de la position d’un composant graphique.</w:t>
      </w:r>
    </w:p>
    <w:p w14:paraId="74B01FCC" w14:textId="77777777" w:rsidR="002D2FEF" w:rsidRPr="00F063F0" w:rsidRDefault="00F063F0">
      <w:pPr>
        <w:spacing w:after="207"/>
        <w:ind w:left="-3" w:right="15" w:firstLine="0"/>
        <w:rPr>
          <w:lang w:val="fr-LU"/>
        </w:rPr>
      </w:pPr>
      <w:r w:rsidRPr="00F063F0">
        <w:rPr>
          <w:lang w:val="fr-LU"/>
        </w:rPr>
        <w:t>La position des composants graphiques peut être changée par un utilisateur à l’aide d’un dispositif de manipulation directe ou des raccourcis d’un clavier. Cette primitive d’interactions est définie pour les composants graphiques déplaçables à l’aide d’un dispositif d’interactions.</w:t>
      </w:r>
    </w:p>
    <w:p w14:paraId="23C0BCAA"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6 : Widget Rotation</w:t>
      </w:r>
    </w:p>
    <w:p w14:paraId="34127A6F"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387" w:line="261" w:lineRule="auto"/>
        <w:ind w:left="835" w:right="454" w:firstLine="403"/>
        <w:rPr>
          <w:lang w:val="fr-LU"/>
        </w:rPr>
      </w:pPr>
      <w:r w:rsidRPr="00F063F0">
        <w:rPr>
          <w:lang w:val="fr-LU"/>
        </w:rPr>
        <w:t>Elle permet d’exprimer le changement d’orientation d’un composant graphique.</w:t>
      </w:r>
    </w:p>
    <w:p w14:paraId="43EFC266" w14:textId="77777777" w:rsidR="002D2FEF" w:rsidRPr="00F063F0" w:rsidRDefault="00F063F0">
      <w:pPr>
        <w:ind w:left="-3" w:right="15" w:firstLine="0"/>
        <w:rPr>
          <w:lang w:val="fr-LU"/>
        </w:rPr>
      </w:pPr>
      <w:r w:rsidRPr="00F063F0">
        <w:rPr>
          <w:lang w:val="fr-LU"/>
        </w:rPr>
        <w:t xml:space="preserve">L’orientation des composants graphiques est une caractéristique importante dans le cadre des UI collaboratives et co localisées. En effet l’orientation des composants graphiques permet l’utilisation d’une UI à partir de n’importe quelle position autour de la table. Cette opportunité favorise l’utilisation d’une UI par plusieurs personnes autour de la table. La rotation de composants graphiques n’est pas une interaction en entrée indispensable pour les composants graphiques de la </w:t>
      </w:r>
      <w:r w:rsidRPr="00F063F0">
        <w:rPr>
          <w:lang w:val="fr-LU"/>
        </w:rPr>
        <w:lastRenderedPageBreak/>
        <w:t>plateforme desktop car l’UI est destiné à une utilisation dans une position fixée. Dans le cadre de la migration vers des plateformes multi-utilisateurs cette primitive d’interactions est indispensable.</w:t>
      </w:r>
    </w:p>
    <w:tbl>
      <w:tblPr>
        <w:tblStyle w:val="TableGrid"/>
        <w:tblW w:w="7323" w:type="dxa"/>
        <w:tblInd w:w="732" w:type="dxa"/>
        <w:tblCellMar>
          <w:top w:w="67" w:type="dxa"/>
          <w:left w:w="118" w:type="dxa"/>
          <w:bottom w:w="0" w:type="dxa"/>
          <w:right w:w="115" w:type="dxa"/>
        </w:tblCellMar>
        <w:tblLook w:val="04A0" w:firstRow="1" w:lastRow="0" w:firstColumn="1" w:lastColumn="0" w:noHBand="0" w:noVBand="1"/>
      </w:tblPr>
      <w:tblGrid>
        <w:gridCol w:w="7323"/>
      </w:tblGrid>
      <w:tr w:rsidR="002D2FEF" w:rsidRPr="00F063F0" w14:paraId="61BDE296" w14:textId="77777777">
        <w:trPr>
          <w:trHeight w:val="623"/>
        </w:trPr>
        <w:tc>
          <w:tcPr>
            <w:tcW w:w="7323" w:type="dxa"/>
            <w:tcBorders>
              <w:top w:val="single" w:sz="4" w:space="0" w:color="000000"/>
              <w:left w:val="single" w:sz="4" w:space="0" w:color="000000"/>
              <w:bottom w:val="single" w:sz="36" w:space="0" w:color="000000"/>
              <w:right w:val="single" w:sz="35" w:space="0" w:color="000000"/>
            </w:tcBorders>
          </w:tcPr>
          <w:p w14:paraId="6001A73B" w14:textId="77777777" w:rsidR="002D2FEF" w:rsidRPr="00F063F0" w:rsidRDefault="00F063F0">
            <w:pPr>
              <w:spacing w:after="0" w:line="259" w:lineRule="auto"/>
              <w:ind w:firstLine="0"/>
              <w:jc w:val="left"/>
              <w:rPr>
                <w:lang w:val="fr-LU"/>
              </w:rPr>
            </w:pPr>
            <w:r w:rsidRPr="00F063F0">
              <w:rPr>
                <w:b/>
                <w:lang w:val="fr-LU"/>
              </w:rPr>
              <w:t>Primitive d’interactions 7 : Widget Resize</w:t>
            </w:r>
          </w:p>
          <w:p w14:paraId="3A797D04" w14:textId="77777777" w:rsidR="002D2FEF" w:rsidRPr="00F063F0" w:rsidRDefault="00F063F0">
            <w:pPr>
              <w:spacing w:after="0" w:line="259" w:lineRule="auto"/>
              <w:ind w:left="382" w:firstLine="0"/>
              <w:jc w:val="left"/>
              <w:rPr>
                <w:lang w:val="fr-LU"/>
              </w:rPr>
            </w:pPr>
            <w:r w:rsidRPr="00F063F0">
              <w:rPr>
                <w:lang w:val="fr-LU"/>
              </w:rPr>
              <w:t>Elle permet de modifier les dimensions d’un composant graphique.</w:t>
            </w:r>
          </w:p>
        </w:tc>
      </w:tr>
    </w:tbl>
    <w:p w14:paraId="4CAA700E" w14:textId="77777777" w:rsidR="002D2FEF" w:rsidRPr="00F063F0" w:rsidRDefault="00F063F0">
      <w:pPr>
        <w:ind w:left="-3" w:right="15" w:firstLine="0"/>
        <w:rPr>
          <w:lang w:val="fr-LU"/>
        </w:rPr>
      </w:pPr>
      <w:r w:rsidRPr="00F063F0">
        <w:rPr>
          <w:lang w:val="fr-LU"/>
        </w:rPr>
        <w:t>Les dimensions d’un composant graphique peuvent être redéfinies par un utilisateur d’une UI. Cette action peut être effectuée avec un clavier ou une souris sur un desktop et à l’aide d’un geste tactile</w:t>
      </w:r>
    </w:p>
    <w:p w14:paraId="4199A194" w14:textId="77777777" w:rsidR="002D2FEF" w:rsidRPr="00F063F0" w:rsidRDefault="00F063F0">
      <w:pPr>
        <w:spacing w:after="335"/>
        <w:ind w:left="-3" w:right="15" w:firstLine="0"/>
        <w:rPr>
          <w:lang w:val="fr-LU"/>
        </w:rPr>
      </w:pPr>
      <w:r w:rsidRPr="00F063F0">
        <w:rPr>
          <w:lang w:val="fr-LU"/>
        </w:rPr>
        <w:t>5.2. PRIMITIVESD’INTERACTIONS</w:t>
      </w:r>
    </w:p>
    <w:p w14:paraId="3DD87219" w14:textId="77777777" w:rsidR="002D2FEF" w:rsidRPr="00F063F0" w:rsidRDefault="00F063F0">
      <w:pPr>
        <w:spacing w:after="157"/>
        <w:ind w:left="-3" w:right="15" w:firstLine="0"/>
        <w:rPr>
          <w:lang w:val="fr-LU"/>
        </w:rPr>
      </w:pPr>
      <w:r w:rsidRPr="00F063F0">
        <w:rPr>
          <w:lang w:val="fr-LU"/>
        </w:rPr>
        <w:t>sur une table interactive. Le redimensionnement des composants graphiques en contenant d’autres implique de redimensionner leurs composants fils tout en préservant le critère ergonomique de guidage (cf 3.2.2). La préservation du guidage implique d’avoir les mêmes composants graphiques après le redimensionnement. Les tailles des composants graphiques redimensionables peuvent être encadrées pour préserver le guidage.</w:t>
      </w:r>
    </w:p>
    <w:p w14:paraId="339DFFED"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8 : Widget Selection</w:t>
      </w:r>
    </w:p>
    <w:p w14:paraId="4F6FEE94"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339" w:line="261" w:lineRule="auto"/>
        <w:ind w:left="835" w:right="454" w:firstLine="403"/>
        <w:rPr>
          <w:lang w:val="fr-LU"/>
        </w:rPr>
      </w:pPr>
      <w:r w:rsidRPr="00F063F0">
        <w:rPr>
          <w:lang w:val="fr-LU"/>
        </w:rPr>
        <w:t>Elle permet d’exprimer la sélection immédiate de composants graphiques avec un dispositif de manipulation directe.</w:t>
      </w:r>
    </w:p>
    <w:p w14:paraId="1420888C" w14:textId="77777777" w:rsidR="002D2FEF" w:rsidRPr="00F063F0" w:rsidRDefault="00F063F0">
      <w:pPr>
        <w:spacing w:after="162"/>
        <w:ind w:left="-3" w:right="15" w:firstLine="0"/>
        <w:rPr>
          <w:lang w:val="fr-LU"/>
        </w:rPr>
      </w:pPr>
      <w:r w:rsidRPr="00F063F0">
        <w:rPr>
          <w:lang w:val="fr-LU"/>
        </w:rPr>
        <w:t>Cette primitive d’interactions décrit une sélection directe d’un composant graphique par un utilisateur à l’aide d’un dispositif de manipulation directe. Cette action peut être effectuée avec un clavier ou une souris sur un desktop et à l’aide d’un geste tactile sur une table interactive. C’est l’une des deux interactions atomiques préalables à toute action utilisateur sur les données d’application ou les propriétés graphiques d’un composant graphique.</w:t>
      </w:r>
    </w:p>
    <w:p w14:paraId="3F232219"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9 : Navigation</w:t>
      </w:r>
    </w:p>
    <w:p w14:paraId="41DFFE9C"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339" w:line="261" w:lineRule="auto"/>
        <w:ind w:left="835" w:right="454" w:firstLine="403"/>
        <w:rPr>
          <w:lang w:val="fr-LU"/>
        </w:rPr>
      </w:pPr>
      <w:r w:rsidRPr="00F063F0">
        <w:rPr>
          <w:lang w:val="fr-LU"/>
        </w:rPr>
        <w:t>Elle permet d’exprimer la sélection d’un composant graphique de manière séquentielle.</w:t>
      </w:r>
    </w:p>
    <w:p w14:paraId="4937853B" w14:textId="77777777" w:rsidR="002D2FEF" w:rsidRPr="00F063F0" w:rsidRDefault="00F063F0">
      <w:pPr>
        <w:ind w:left="-3" w:right="15" w:firstLine="0"/>
        <w:rPr>
          <w:lang w:val="fr-LU"/>
        </w:rPr>
      </w:pPr>
      <w:r w:rsidRPr="00F063F0">
        <w:rPr>
          <w:lang w:val="fr-LU"/>
        </w:rPr>
        <w:t>Cette primitive d’interactions décrit une sélection séquentielle des composants graphiques d’une UI par un utilisateur à l’aide de dispositifs de manipulation non directe. C’est l’une des deux interactions atomiques préalables à toutes les actions des utilisateurs sur les données d’application ou les propriétés graphiques d’un composant graphique.</w:t>
      </w:r>
    </w:p>
    <w:p w14:paraId="71FF0B1D" w14:textId="77777777" w:rsidR="002D2FEF" w:rsidRPr="00F063F0" w:rsidRDefault="00F063F0">
      <w:pPr>
        <w:spacing w:after="160"/>
        <w:ind w:left="-3" w:right="15"/>
        <w:rPr>
          <w:lang w:val="fr-LU"/>
        </w:rPr>
      </w:pPr>
      <w:r w:rsidRPr="00F063F0">
        <w:rPr>
          <w:lang w:val="fr-LU"/>
        </w:rPr>
        <w:t xml:space="preserve">Les primitives d’interactions ci-dessus </w:t>
      </w:r>
      <w:r>
        <w:rPr>
          <w:vertAlign w:val="superscript"/>
        </w:rPr>
        <w:footnoteReference w:id="13"/>
      </w:r>
      <w:r w:rsidRPr="00F063F0">
        <w:rPr>
          <w:vertAlign w:val="superscript"/>
          <w:lang w:val="fr-LU"/>
        </w:rPr>
        <w:t xml:space="preserve"> </w:t>
      </w:r>
      <w:r w:rsidRPr="00F063F0">
        <w:rPr>
          <w:lang w:val="fr-LU"/>
        </w:rPr>
        <w:t>caractérisent les actions utilisateurs sur les propriétés graphiques (position, orientation, taille et représentation) d’un composant graphique. Elles permettent de décrire l’ensemble des actions utilisateurs sur l’orientation, la taille et la position des composants graphiques.</w:t>
      </w:r>
    </w:p>
    <w:p w14:paraId="605A39D7"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10 : Activation</w:t>
      </w:r>
    </w:p>
    <w:p w14:paraId="0069D2F0"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368" w:line="261" w:lineRule="auto"/>
        <w:ind w:left="835" w:right="454" w:firstLine="403"/>
        <w:rPr>
          <w:lang w:val="fr-LU"/>
        </w:rPr>
      </w:pPr>
      <w:r w:rsidRPr="00F063F0">
        <w:rPr>
          <w:lang w:val="fr-LU"/>
        </w:rPr>
        <w:t>Elle permet de décrire les interactions des composants graphiques avec les autres composants graphiques ou le NF d’une application.</w:t>
      </w:r>
    </w:p>
    <w:p w14:paraId="76CDEEE4" w14:textId="77777777" w:rsidR="002D2FEF" w:rsidRPr="00F063F0" w:rsidRDefault="00F063F0">
      <w:pPr>
        <w:spacing w:after="326" w:line="261" w:lineRule="auto"/>
        <w:ind w:left="-3" w:firstLine="0"/>
        <w:jc w:val="left"/>
        <w:rPr>
          <w:lang w:val="fr-LU"/>
        </w:rPr>
      </w:pPr>
      <w:r w:rsidRPr="00F063F0">
        <w:rPr>
          <w:lang w:val="fr-LU"/>
        </w:rPr>
        <w:t>L’activation représente le lien entre la structure d’une UI et les fonctionnalités. Concrètement, dans le cadre d’une architecture MVC, cette primitive permet de représenter un appel de méthode du contrôleur par un élément de la vue.</w:t>
      </w:r>
    </w:p>
    <w:p w14:paraId="55529963" w14:textId="77777777" w:rsidR="002D2FEF" w:rsidRPr="00F063F0" w:rsidRDefault="00F063F0">
      <w:pPr>
        <w:pStyle w:val="Heading4"/>
        <w:tabs>
          <w:tab w:val="center" w:pos="1232"/>
        </w:tabs>
        <w:spacing w:after="172"/>
        <w:ind w:left="-3" w:right="0" w:firstLine="0"/>
        <w:jc w:val="left"/>
        <w:rPr>
          <w:lang w:val="fr-LU"/>
        </w:rPr>
      </w:pPr>
      <w:r w:rsidRPr="00F063F0">
        <w:rPr>
          <w:lang w:val="fr-LU"/>
        </w:rPr>
        <w:lastRenderedPageBreak/>
        <w:t>5.2.1.1</w:t>
      </w:r>
      <w:r w:rsidRPr="00F063F0">
        <w:rPr>
          <w:lang w:val="fr-LU"/>
        </w:rPr>
        <w:tab/>
        <w:t>Exemple</w:t>
      </w:r>
    </w:p>
    <w:p w14:paraId="5CD35D3B" w14:textId="77777777" w:rsidR="002D2FEF" w:rsidRPr="00F063F0" w:rsidRDefault="00F063F0">
      <w:pPr>
        <w:ind w:left="-3" w:right="15"/>
        <w:rPr>
          <w:lang w:val="fr-LU"/>
        </w:rPr>
      </w:pPr>
      <w:r w:rsidRPr="00F063F0">
        <w:rPr>
          <w:lang w:val="fr-LU"/>
        </w:rPr>
        <w:t>Les primitives d’interactions en entrée caractérisent les actions possibles des utilisateurs sur le(s) contenu(s), la taille, la position, l’orientation des composants graphiques d’une UI. Elles sont des interactions abstraites indépendantes des instruments d’interactions, elles sont dérivées en interactions concrètes sur les composants graphiques. En considérant l’artéfact d’une UI de l’application CBA (cf chapitre 3), la liste d’images permet aux dessinateurs de BD de sélectionner des images prédéfinies e</w:t>
      </w:r>
      <w:r w:rsidRPr="00F063F0">
        <w:rPr>
          <w:lang w:val="fr-LU"/>
        </w:rPr>
        <w:t>t de les ajouter à la BD en cours de réalisation. Les éléments de cette liste peuvent être ajoutés au canevas de dessin par une interaction de glisser-déposer (drag &amp; drop). Les primitives d’interactions en entrée de la liste d’images sont :</w:t>
      </w:r>
    </w:p>
    <w:p w14:paraId="33AC7A59" w14:textId="77777777" w:rsidR="002D2FEF" w:rsidRPr="00F063F0" w:rsidRDefault="00F063F0">
      <w:pPr>
        <w:numPr>
          <w:ilvl w:val="0"/>
          <w:numId w:val="35"/>
        </w:numPr>
        <w:spacing w:after="25"/>
        <w:ind w:left="564" w:right="15" w:hanging="218"/>
        <w:rPr>
          <w:lang w:val="fr-LU"/>
        </w:rPr>
      </w:pPr>
      <w:r w:rsidRPr="00F063F0">
        <w:rPr>
          <w:b/>
          <w:lang w:val="fr-LU"/>
        </w:rPr>
        <w:t xml:space="preserve">Navigation </w:t>
      </w:r>
      <w:r w:rsidRPr="00F063F0">
        <w:rPr>
          <w:lang w:val="fr-LU"/>
        </w:rPr>
        <w:t xml:space="preserve">et </w:t>
      </w:r>
      <w:r w:rsidRPr="00F063F0">
        <w:rPr>
          <w:b/>
          <w:lang w:val="fr-LU"/>
        </w:rPr>
        <w:t xml:space="preserve">Widget Selection </w:t>
      </w:r>
      <w:r w:rsidRPr="00F063F0">
        <w:rPr>
          <w:lang w:val="fr-LU"/>
        </w:rPr>
        <w:t>pour accéder à chaque élément de la liste</w:t>
      </w:r>
    </w:p>
    <w:p w14:paraId="7ADE80F8" w14:textId="77777777" w:rsidR="002D2FEF" w:rsidRPr="00F063F0" w:rsidRDefault="00F063F0">
      <w:pPr>
        <w:numPr>
          <w:ilvl w:val="0"/>
          <w:numId w:val="35"/>
        </w:numPr>
        <w:ind w:left="564" w:right="15" w:hanging="218"/>
        <w:rPr>
          <w:lang w:val="fr-LU"/>
        </w:rPr>
      </w:pPr>
      <w:r w:rsidRPr="00F063F0">
        <w:rPr>
          <w:b/>
          <w:lang w:val="fr-LU"/>
        </w:rPr>
        <w:t xml:space="preserve">Data Display </w:t>
      </w:r>
      <w:r w:rsidRPr="00F063F0">
        <w:rPr>
          <w:lang w:val="fr-LU"/>
        </w:rPr>
        <w:t>pour afficher chaque image de la liste</w:t>
      </w:r>
    </w:p>
    <w:p w14:paraId="4506A5BA" w14:textId="77777777" w:rsidR="002D2FEF" w:rsidRPr="00F063F0" w:rsidRDefault="00F063F0">
      <w:pPr>
        <w:numPr>
          <w:ilvl w:val="0"/>
          <w:numId w:val="35"/>
        </w:numPr>
        <w:ind w:left="564" w:right="15" w:hanging="218"/>
        <w:rPr>
          <w:lang w:val="fr-LU"/>
        </w:rPr>
      </w:pPr>
      <w:r w:rsidRPr="00F063F0">
        <w:rPr>
          <w:b/>
          <w:lang w:val="fr-LU"/>
        </w:rPr>
        <w:t xml:space="preserve">Data Selection, Data Move Out </w:t>
      </w:r>
      <w:r w:rsidRPr="00F063F0">
        <w:rPr>
          <w:lang w:val="fr-LU"/>
        </w:rPr>
        <w:t xml:space="preserve">et </w:t>
      </w:r>
      <w:r w:rsidRPr="00F063F0">
        <w:rPr>
          <w:b/>
          <w:lang w:val="fr-LU"/>
        </w:rPr>
        <w:t xml:space="preserve">Activation </w:t>
      </w:r>
      <w:r w:rsidRPr="00F063F0">
        <w:rPr>
          <w:lang w:val="fr-LU"/>
        </w:rPr>
        <w:t>pour sélectionner et pour effectuer le drag d’une image de la liste.</w:t>
      </w:r>
    </w:p>
    <w:p w14:paraId="2B109F52" w14:textId="77777777" w:rsidR="002D2FEF" w:rsidRPr="00F063F0" w:rsidRDefault="00F063F0">
      <w:pPr>
        <w:ind w:left="-3" w:right="15" w:firstLine="0"/>
        <w:rPr>
          <w:lang w:val="fr-LU"/>
        </w:rPr>
      </w:pPr>
      <w:r w:rsidRPr="00F063F0">
        <w:rPr>
          <w:lang w:val="fr-LU"/>
        </w:rPr>
        <w:t>Les primitives d’interactions en entrée du canevas sont :</w:t>
      </w:r>
    </w:p>
    <w:p w14:paraId="37BCE2F5" w14:textId="77777777" w:rsidR="002D2FEF" w:rsidRPr="00F063F0" w:rsidRDefault="00F063F0">
      <w:pPr>
        <w:numPr>
          <w:ilvl w:val="0"/>
          <w:numId w:val="35"/>
        </w:numPr>
        <w:spacing w:after="25"/>
        <w:ind w:left="564" w:right="15" w:hanging="218"/>
        <w:rPr>
          <w:lang w:val="fr-LU"/>
        </w:rPr>
      </w:pPr>
      <w:r w:rsidRPr="00F063F0">
        <w:rPr>
          <w:b/>
          <w:lang w:val="fr-LU"/>
        </w:rPr>
        <w:t xml:space="preserve">Navigation </w:t>
      </w:r>
      <w:r w:rsidRPr="00F063F0">
        <w:rPr>
          <w:lang w:val="fr-LU"/>
        </w:rPr>
        <w:t xml:space="preserve">et </w:t>
      </w:r>
      <w:r w:rsidRPr="00F063F0">
        <w:rPr>
          <w:b/>
          <w:lang w:val="fr-LU"/>
        </w:rPr>
        <w:t xml:space="preserve">Widget Selection </w:t>
      </w:r>
      <w:r w:rsidRPr="00F063F0">
        <w:rPr>
          <w:lang w:val="fr-LU"/>
        </w:rPr>
        <w:t>pour accéder à chaque objet du canevas</w:t>
      </w:r>
    </w:p>
    <w:p w14:paraId="645BA67F" w14:textId="77777777" w:rsidR="002D2FEF" w:rsidRPr="00F063F0" w:rsidRDefault="00F063F0">
      <w:pPr>
        <w:numPr>
          <w:ilvl w:val="0"/>
          <w:numId w:val="35"/>
        </w:numPr>
        <w:ind w:left="564" w:right="15" w:hanging="218"/>
        <w:rPr>
          <w:lang w:val="fr-LU"/>
        </w:rPr>
      </w:pPr>
      <w:r w:rsidRPr="00F063F0">
        <w:rPr>
          <w:b/>
          <w:lang w:val="fr-LU"/>
        </w:rPr>
        <w:t xml:space="preserve">Data Selection, Data Move In </w:t>
      </w:r>
      <w:r w:rsidRPr="00F063F0">
        <w:rPr>
          <w:lang w:val="fr-LU"/>
        </w:rPr>
        <w:t xml:space="preserve">et </w:t>
      </w:r>
      <w:r w:rsidRPr="00F063F0">
        <w:rPr>
          <w:b/>
          <w:lang w:val="fr-LU"/>
        </w:rPr>
        <w:t xml:space="preserve">Activation </w:t>
      </w:r>
      <w:r w:rsidRPr="00F063F0">
        <w:rPr>
          <w:lang w:val="fr-LU"/>
        </w:rPr>
        <w:t>pour effectuer le drop d’un objet sur le canevas.</w:t>
      </w:r>
    </w:p>
    <w:p w14:paraId="2B0F39A5" w14:textId="77777777" w:rsidR="002D2FEF" w:rsidRPr="00F063F0" w:rsidRDefault="00F063F0">
      <w:pPr>
        <w:numPr>
          <w:ilvl w:val="0"/>
          <w:numId w:val="35"/>
        </w:numPr>
        <w:ind w:left="564" w:right="15" w:hanging="218"/>
        <w:rPr>
          <w:lang w:val="fr-LU"/>
        </w:rPr>
      </w:pPr>
      <w:r w:rsidRPr="00F063F0">
        <w:rPr>
          <w:b/>
          <w:lang w:val="fr-LU"/>
        </w:rPr>
        <w:t>Data Selection</w:t>
      </w:r>
      <w:r w:rsidRPr="00F063F0">
        <w:rPr>
          <w:lang w:val="fr-LU"/>
        </w:rPr>
        <w:t xml:space="preserve">, </w:t>
      </w:r>
      <w:r w:rsidRPr="00F063F0">
        <w:rPr>
          <w:b/>
          <w:lang w:val="fr-LU"/>
        </w:rPr>
        <w:t xml:space="preserve">Data Edition </w:t>
      </w:r>
      <w:r w:rsidRPr="00F063F0">
        <w:rPr>
          <w:lang w:val="fr-LU"/>
        </w:rPr>
        <w:t xml:space="preserve">et </w:t>
      </w:r>
      <w:r w:rsidRPr="00F063F0">
        <w:rPr>
          <w:b/>
          <w:lang w:val="fr-LU"/>
        </w:rPr>
        <w:t xml:space="preserve">Activation </w:t>
      </w:r>
      <w:r w:rsidRPr="00F063F0">
        <w:rPr>
          <w:lang w:val="fr-LU"/>
        </w:rPr>
        <w:t>pour sélectionner et modifier les propriétés d’un objet du canevas. Par exemple pour le redimensionnement d’une image, il faut sélectionner l’objet représentant l’image, modifier la taille et faire appel au NF pour valider la modification. Le tableau 5.1 présente les primitives d’interactions en entrée de la liste d’images, de la liste déroulante et du canevas.</w:t>
      </w:r>
    </w:p>
    <w:p w14:paraId="02232AD0" w14:textId="77777777" w:rsidR="002D2FEF" w:rsidRPr="00F063F0" w:rsidRDefault="00F063F0">
      <w:pPr>
        <w:ind w:left="-3" w:right="15"/>
        <w:rPr>
          <w:lang w:val="fr-LU"/>
        </w:rPr>
      </w:pPr>
      <w:r w:rsidRPr="00F063F0">
        <w:rPr>
          <w:lang w:val="fr-LU"/>
        </w:rPr>
        <w:t>Nous remarquons que les primitives d’interactions en entrée permettent de caractériser les actions des utilisateurs sur un contenant (liste ou canevas) et sur les éléments contenus (images, objets des canevas). La structure des composants graphiques au niveau abstrait doit tenir compte à la fois des contenants et des contenus.</w:t>
      </w:r>
    </w:p>
    <w:p w14:paraId="1A2E2610" w14:textId="77777777" w:rsidR="002D2FEF" w:rsidRDefault="00F063F0">
      <w:pPr>
        <w:spacing w:after="246" w:line="259" w:lineRule="auto"/>
        <w:ind w:left="3593" w:firstLine="0"/>
        <w:jc w:val="left"/>
      </w:pPr>
      <w:r>
        <w:rPr>
          <w:noProof/>
        </w:rPr>
        <w:drawing>
          <wp:inline distT="0" distB="0" distL="0" distR="0" wp14:anchorId="0CF18D06" wp14:editId="29BBE22B">
            <wp:extent cx="1048512" cy="1078992"/>
            <wp:effectExtent l="0" t="0" r="0" b="0"/>
            <wp:docPr id="5631" name="Picture 5631"/>
            <wp:cNvGraphicFramePr/>
            <a:graphic xmlns:a="http://schemas.openxmlformats.org/drawingml/2006/main">
              <a:graphicData uri="http://schemas.openxmlformats.org/drawingml/2006/picture">
                <pic:pic xmlns:pic="http://schemas.openxmlformats.org/drawingml/2006/picture">
                  <pic:nvPicPr>
                    <pic:cNvPr id="5631" name="Picture 5631"/>
                    <pic:cNvPicPr/>
                  </pic:nvPicPr>
                  <pic:blipFill>
                    <a:blip r:embed="rId280"/>
                    <a:stretch>
                      <a:fillRect/>
                    </a:stretch>
                  </pic:blipFill>
                  <pic:spPr>
                    <a:xfrm>
                      <a:off x="0" y="0"/>
                      <a:ext cx="1048512" cy="1078992"/>
                    </a:xfrm>
                    <a:prstGeom prst="rect">
                      <a:avLst/>
                    </a:prstGeom>
                  </pic:spPr>
                </pic:pic>
              </a:graphicData>
            </a:graphic>
          </wp:inline>
        </w:drawing>
      </w:r>
    </w:p>
    <w:p w14:paraId="7776E5A4" w14:textId="77777777" w:rsidR="002D2FEF" w:rsidRDefault="00F063F0">
      <w:pPr>
        <w:spacing w:after="481" w:line="265" w:lineRule="auto"/>
        <w:ind w:left="269" w:right="247" w:hanging="10"/>
        <w:jc w:val="center"/>
      </w:pPr>
      <w:r>
        <w:t>F</w:t>
      </w:r>
      <w:r>
        <w:rPr>
          <w:sz w:val="17"/>
        </w:rPr>
        <w:t xml:space="preserve">IGURE </w:t>
      </w:r>
      <w:r>
        <w:t>5.1 – Un artéfact d’une UI</w:t>
      </w:r>
    </w:p>
    <w:tbl>
      <w:tblPr>
        <w:tblStyle w:val="TableGrid"/>
        <w:tblW w:w="8496" w:type="dxa"/>
        <w:tblInd w:w="12" w:type="dxa"/>
        <w:tblCellMar>
          <w:top w:w="58" w:type="dxa"/>
          <w:left w:w="115" w:type="dxa"/>
          <w:bottom w:w="308" w:type="dxa"/>
          <w:right w:w="115" w:type="dxa"/>
        </w:tblCellMar>
        <w:tblLook w:val="04A0" w:firstRow="1" w:lastRow="0" w:firstColumn="1" w:lastColumn="0" w:noHBand="0" w:noVBand="1"/>
      </w:tblPr>
      <w:tblGrid>
        <w:gridCol w:w="1949"/>
        <w:gridCol w:w="6547"/>
      </w:tblGrid>
      <w:tr w:rsidR="002D2FEF" w14:paraId="201487E4" w14:textId="77777777">
        <w:trPr>
          <w:trHeight w:val="1212"/>
        </w:trPr>
        <w:tc>
          <w:tcPr>
            <w:tcW w:w="1949" w:type="dxa"/>
            <w:tcBorders>
              <w:top w:val="single" w:sz="4" w:space="0" w:color="000000"/>
              <w:left w:val="single" w:sz="4" w:space="0" w:color="000000"/>
              <w:bottom w:val="single" w:sz="4" w:space="0" w:color="000000"/>
              <w:right w:val="single" w:sz="4" w:space="0" w:color="000000"/>
            </w:tcBorders>
            <w:vAlign w:val="bottom"/>
          </w:tcPr>
          <w:p w14:paraId="2754AD68" w14:textId="77777777" w:rsidR="002D2FEF" w:rsidRDefault="00F063F0">
            <w:pPr>
              <w:spacing w:after="0" w:line="259" w:lineRule="auto"/>
              <w:ind w:firstLine="0"/>
              <w:jc w:val="center"/>
            </w:pPr>
            <w:r>
              <w:rPr>
                <w:b/>
              </w:rPr>
              <w:t>Composants graphiques</w:t>
            </w:r>
          </w:p>
        </w:tc>
        <w:tc>
          <w:tcPr>
            <w:tcW w:w="6547" w:type="dxa"/>
            <w:tcBorders>
              <w:top w:val="single" w:sz="4" w:space="0" w:color="000000"/>
              <w:left w:val="single" w:sz="4" w:space="0" w:color="000000"/>
              <w:bottom w:val="single" w:sz="4" w:space="0" w:color="000000"/>
              <w:right w:val="single" w:sz="4" w:space="0" w:color="000000"/>
            </w:tcBorders>
          </w:tcPr>
          <w:p w14:paraId="768D26C0" w14:textId="77777777" w:rsidR="002D2FEF" w:rsidRDefault="00F063F0">
            <w:pPr>
              <w:spacing w:after="0" w:line="259" w:lineRule="auto"/>
              <w:ind w:firstLine="0"/>
              <w:jc w:val="center"/>
            </w:pPr>
            <w:r>
              <w:rPr>
                <w:b/>
                <w:sz w:val="20"/>
              </w:rPr>
              <w:t>Primitives d’interactions en entrée</w:t>
            </w:r>
          </w:p>
        </w:tc>
      </w:tr>
      <w:tr w:rsidR="002D2FEF" w14:paraId="4C9972E6" w14:textId="77777777">
        <w:trPr>
          <w:trHeight w:val="936"/>
        </w:trPr>
        <w:tc>
          <w:tcPr>
            <w:tcW w:w="1949" w:type="dxa"/>
            <w:tcBorders>
              <w:top w:val="single" w:sz="4" w:space="0" w:color="000000"/>
              <w:left w:val="single" w:sz="4" w:space="0" w:color="000000"/>
              <w:bottom w:val="single" w:sz="4" w:space="0" w:color="000000"/>
              <w:right w:val="single" w:sz="4" w:space="0" w:color="000000"/>
            </w:tcBorders>
            <w:vAlign w:val="bottom"/>
          </w:tcPr>
          <w:p w14:paraId="4EADFE49" w14:textId="77777777" w:rsidR="002D2FEF" w:rsidRDefault="00F063F0">
            <w:pPr>
              <w:spacing w:after="0" w:line="259" w:lineRule="auto"/>
              <w:ind w:right="6" w:firstLine="0"/>
              <w:jc w:val="center"/>
            </w:pPr>
            <w:r>
              <w:t>Liste d’images</w:t>
            </w:r>
          </w:p>
        </w:tc>
        <w:tc>
          <w:tcPr>
            <w:tcW w:w="6547" w:type="dxa"/>
            <w:tcBorders>
              <w:top w:val="single" w:sz="4" w:space="0" w:color="000000"/>
              <w:left w:val="single" w:sz="4" w:space="0" w:color="000000"/>
              <w:bottom w:val="single" w:sz="4" w:space="0" w:color="000000"/>
              <w:right w:val="single" w:sz="4" w:space="0" w:color="000000"/>
            </w:tcBorders>
          </w:tcPr>
          <w:p w14:paraId="040102CD" w14:textId="77777777" w:rsidR="002D2FEF" w:rsidRDefault="00F063F0">
            <w:pPr>
              <w:spacing w:after="0" w:line="259" w:lineRule="auto"/>
              <w:ind w:firstLine="0"/>
              <w:jc w:val="center"/>
            </w:pPr>
            <w:r>
              <w:rPr>
                <w:sz w:val="20"/>
              </w:rPr>
              <w:t>Widget Selection, Navigation, Data Display, Data Selection, Data Move Out,</w:t>
            </w:r>
          </w:p>
          <w:p w14:paraId="35D52281" w14:textId="77777777" w:rsidR="002D2FEF" w:rsidRDefault="00F063F0">
            <w:pPr>
              <w:spacing w:after="0" w:line="259" w:lineRule="auto"/>
              <w:ind w:right="1" w:firstLine="0"/>
              <w:jc w:val="center"/>
            </w:pPr>
            <w:r>
              <w:rPr>
                <w:sz w:val="20"/>
              </w:rPr>
              <w:t>Activation</w:t>
            </w:r>
          </w:p>
        </w:tc>
      </w:tr>
      <w:tr w:rsidR="002D2FEF" w14:paraId="37588559" w14:textId="77777777">
        <w:trPr>
          <w:trHeight w:val="936"/>
        </w:trPr>
        <w:tc>
          <w:tcPr>
            <w:tcW w:w="1949" w:type="dxa"/>
            <w:tcBorders>
              <w:top w:val="single" w:sz="4" w:space="0" w:color="000000"/>
              <w:left w:val="single" w:sz="4" w:space="0" w:color="000000"/>
              <w:bottom w:val="single" w:sz="4" w:space="0" w:color="000000"/>
              <w:right w:val="single" w:sz="4" w:space="0" w:color="000000"/>
            </w:tcBorders>
            <w:vAlign w:val="bottom"/>
          </w:tcPr>
          <w:p w14:paraId="35D9B8B2" w14:textId="77777777" w:rsidR="002D2FEF" w:rsidRDefault="00F063F0">
            <w:pPr>
              <w:spacing w:after="0" w:line="259" w:lineRule="auto"/>
              <w:ind w:right="3" w:firstLine="0"/>
              <w:jc w:val="center"/>
            </w:pPr>
            <w:r>
              <w:lastRenderedPageBreak/>
              <w:t>Canevas</w:t>
            </w:r>
          </w:p>
        </w:tc>
        <w:tc>
          <w:tcPr>
            <w:tcW w:w="6547" w:type="dxa"/>
            <w:tcBorders>
              <w:top w:val="single" w:sz="4" w:space="0" w:color="000000"/>
              <w:left w:val="single" w:sz="4" w:space="0" w:color="000000"/>
              <w:bottom w:val="single" w:sz="4" w:space="0" w:color="000000"/>
              <w:right w:val="single" w:sz="4" w:space="0" w:color="000000"/>
            </w:tcBorders>
          </w:tcPr>
          <w:p w14:paraId="7C8F6804" w14:textId="77777777" w:rsidR="002D2FEF" w:rsidRDefault="00F063F0">
            <w:pPr>
              <w:spacing w:after="0" w:line="259" w:lineRule="auto"/>
              <w:ind w:firstLine="0"/>
              <w:jc w:val="center"/>
            </w:pPr>
            <w:r>
              <w:rPr>
                <w:sz w:val="20"/>
              </w:rPr>
              <w:t>Widget Selection, Navigation, Data Selection, Data Edition, Data Move In,</w:t>
            </w:r>
          </w:p>
          <w:p w14:paraId="24965C1D" w14:textId="77777777" w:rsidR="002D2FEF" w:rsidRDefault="00F063F0">
            <w:pPr>
              <w:spacing w:after="0" w:line="259" w:lineRule="auto"/>
              <w:ind w:right="1" w:firstLine="0"/>
              <w:jc w:val="center"/>
            </w:pPr>
            <w:r>
              <w:rPr>
                <w:sz w:val="20"/>
              </w:rPr>
              <w:t>Activation</w:t>
            </w:r>
          </w:p>
        </w:tc>
      </w:tr>
    </w:tbl>
    <w:p w14:paraId="5A0085BE" w14:textId="77777777" w:rsidR="002D2FEF" w:rsidRPr="00F063F0" w:rsidRDefault="00F063F0">
      <w:pPr>
        <w:spacing w:after="679" w:line="265" w:lineRule="auto"/>
        <w:ind w:left="269" w:right="252" w:hanging="10"/>
        <w:jc w:val="center"/>
        <w:rPr>
          <w:lang w:val="fr-LU"/>
        </w:rPr>
      </w:pPr>
      <w:r w:rsidRPr="00F063F0">
        <w:rPr>
          <w:lang w:val="fr-LU"/>
        </w:rPr>
        <w:t>T</w:t>
      </w:r>
      <w:r w:rsidRPr="00F063F0">
        <w:rPr>
          <w:sz w:val="17"/>
          <w:lang w:val="fr-LU"/>
        </w:rPr>
        <w:t xml:space="preserve">ABLE </w:t>
      </w:r>
      <w:r w:rsidRPr="00F063F0">
        <w:rPr>
          <w:lang w:val="fr-LU"/>
        </w:rPr>
        <w:t>5.1 – Exemples de primitives d’interactions en entrée</w:t>
      </w:r>
    </w:p>
    <w:p w14:paraId="61179EC4" w14:textId="77777777" w:rsidR="002D2FEF" w:rsidRPr="00F063F0" w:rsidRDefault="00F063F0">
      <w:pPr>
        <w:pStyle w:val="Heading3"/>
        <w:tabs>
          <w:tab w:val="center" w:pos="2655"/>
        </w:tabs>
        <w:ind w:left="-3" w:firstLine="0"/>
        <w:rPr>
          <w:lang w:val="fr-LU"/>
        </w:rPr>
      </w:pPr>
      <w:r w:rsidRPr="00F063F0">
        <w:rPr>
          <w:lang w:val="fr-LU"/>
        </w:rPr>
        <w:t>5.2.2</w:t>
      </w:r>
      <w:r w:rsidRPr="00F063F0">
        <w:rPr>
          <w:lang w:val="fr-LU"/>
        </w:rPr>
        <w:tab/>
        <w:t>Les primitives d’interactions en sortie</w:t>
      </w:r>
    </w:p>
    <w:p w14:paraId="6232AFC0" w14:textId="77777777" w:rsidR="002D2FEF" w:rsidRPr="00F063F0" w:rsidRDefault="00F063F0">
      <w:pPr>
        <w:ind w:left="-3" w:right="15"/>
        <w:rPr>
          <w:lang w:val="fr-LU"/>
        </w:rPr>
      </w:pPr>
      <w:r w:rsidRPr="00F063F0">
        <w:rPr>
          <w:lang w:val="fr-LU"/>
        </w:rPr>
        <w:t>Le modèle d’interactions instrumentales présenté à la section 3.1 caractérise les interactions en sortie en deux types d’interactions atomiques. D’une part, les réponses correspondent aux interactions du NF sur les données d’applications ou les propriétés graphiques des composants graphiques.</w:t>
      </w:r>
    </w:p>
    <w:p w14:paraId="4D8D3DD4" w14:textId="77777777" w:rsidR="002D2FEF" w:rsidRPr="00F063F0" w:rsidRDefault="002D2FEF">
      <w:pPr>
        <w:rPr>
          <w:lang w:val="fr-LU"/>
        </w:rPr>
        <w:sectPr w:rsidR="002D2FEF" w:rsidRPr="00F063F0">
          <w:headerReference w:type="even" r:id="rId281"/>
          <w:headerReference w:type="default" r:id="rId282"/>
          <w:footerReference w:type="even" r:id="rId283"/>
          <w:footerReference w:type="default" r:id="rId284"/>
          <w:headerReference w:type="first" r:id="rId285"/>
          <w:footerReference w:type="first" r:id="rId286"/>
          <w:pgSz w:w="11900" w:h="16840"/>
          <w:pgMar w:top="1533" w:right="1458" w:bottom="1483" w:left="1612" w:header="720" w:footer="720" w:gutter="0"/>
          <w:cols w:space="720"/>
          <w:titlePg/>
        </w:sectPr>
      </w:pPr>
    </w:p>
    <w:p w14:paraId="3E89C921" w14:textId="77777777" w:rsidR="002D2FEF" w:rsidRPr="00F063F0" w:rsidRDefault="00F063F0">
      <w:pPr>
        <w:ind w:left="-3" w:right="15" w:firstLine="0"/>
        <w:rPr>
          <w:lang w:val="fr-LU"/>
        </w:rPr>
      </w:pPr>
      <w:r w:rsidRPr="00F063F0">
        <w:rPr>
          <w:lang w:val="fr-LU"/>
        </w:rPr>
        <w:lastRenderedPageBreak/>
        <w:t>D’autre part, les feedbacks et les réactions des éléments d’une UI correspondent aux comportements des composants graphiques. Les feedbacks et les réactions sont les effets visibles d’une interaction, par exemple l’apparition d’un pop up.</w:t>
      </w:r>
    </w:p>
    <w:p w14:paraId="46F5CC08" w14:textId="77777777" w:rsidR="002D2FEF" w:rsidRPr="00F063F0" w:rsidRDefault="00F063F0">
      <w:pPr>
        <w:spacing w:after="259"/>
        <w:ind w:left="-3" w:right="15"/>
        <w:rPr>
          <w:lang w:val="fr-LU"/>
        </w:rPr>
      </w:pPr>
      <w:r w:rsidRPr="00F063F0">
        <w:rPr>
          <w:lang w:val="fr-LU"/>
        </w:rPr>
        <w:t xml:space="preserve">Dans cette section nous caractérisons les réponses sur le(s) contenu(s) et les propriétés graphiques d’un composant graphique. Nous avons identifié deux primitives d’interactions en sortie : la primitive d’interactions </w:t>
      </w:r>
      <w:r w:rsidRPr="00F063F0">
        <w:rPr>
          <w:b/>
          <w:lang w:val="fr-LU"/>
        </w:rPr>
        <w:t xml:space="preserve">Data Display </w:t>
      </w:r>
      <w:r w:rsidRPr="00F063F0">
        <w:rPr>
          <w:lang w:val="fr-LU"/>
        </w:rPr>
        <w:t xml:space="preserve">et la primitive d’interactions </w:t>
      </w:r>
      <w:r w:rsidRPr="00F063F0">
        <w:rPr>
          <w:b/>
          <w:lang w:val="fr-LU"/>
        </w:rPr>
        <w:t>Widget Display</w:t>
      </w:r>
      <w:r w:rsidRPr="00F063F0">
        <w:rPr>
          <w:lang w:val="fr-LU"/>
        </w:rPr>
        <w:t>.</w:t>
      </w:r>
    </w:p>
    <w:p w14:paraId="5EA12EF6"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11 : Data Display</w:t>
      </w:r>
    </w:p>
    <w:p w14:paraId="68938E53"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412" w:line="261" w:lineRule="auto"/>
        <w:ind w:left="835" w:right="454" w:firstLine="403"/>
        <w:rPr>
          <w:lang w:val="fr-LU"/>
        </w:rPr>
      </w:pPr>
      <w:r w:rsidRPr="00F063F0">
        <w:rPr>
          <w:lang w:val="fr-LU"/>
        </w:rPr>
        <w:t>Elle permet d’exprimer l’affichage des données d’application par un composant graphique.</w:t>
      </w:r>
    </w:p>
    <w:p w14:paraId="7FC7E2C3" w14:textId="77777777" w:rsidR="002D2FEF" w:rsidRPr="00F063F0" w:rsidRDefault="00F063F0">
      <w:pPr>
        <w:spacing w:after="253"/>
        <w:ind w:left="-3" w:right="15" w:firstLine="0"/>
        <w:rPr>
          <w:lang w:val="fr-LU"/>
        </w:rPr>
      </w:pPr>
      <w:r w:rsidRPr="00F063F0">
        <w:rPr>
          <w:lang w:val="fr-LU"/>
        </w:rPr>
        <w:t>Les données d’application sont modifiées par les actions utilisateurs ou par le NF. Cette primitive exprime la modification et l’affichage des données d’application par une réponse du NF.</w:t>
      </w:r>
    </w:p>
    <w:p w14:paraId="32534029"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0" w:line="259" w:lineRule="auto"/>
        <w:ind w:left="845" w:right="454" w:hanging="10"/>
        <w:jc w:val="left"/>
        <w:rPr>
          <w:lang w:val="fr-LU"/>
        </w:rPr>
      </w:pPr>
      <w:r w:rsidRPr="00F063F0">
        <w:rPr>
          <w:b/>
          <w:lang w:val="fr-LU"/>
        </w:rPr>
        <w:t>Primitive d’interactions 12 : Widget Display</w:t>
      </w:r>
    </w:p>
    <w:p w14:paraId="3ED13F55" w14:textId="77777777" w:rsidR="002D2FEF" w:rsidRPr="00F063F0" w:rsidRDefault="00F063F0">
      <w:pPr>
        <w:pBdr>
          <w:top w:val="single" w:sz="4" w:space="0" w:color="000000"/>
          <w:left w:val="single" w:sz="4" w:space="0" w:color="000000"/>
          <w:bottom w:val="single" w:sz="36" w:space="0" w:color="000000"/>
          <w:right w:val="single" w:sz="35" w:space="0" w:color="000000"/>
        </w:pBdr>
        <w:spacing w:after="412" w:line="261" w:lineRule="auto"/>
        <w:ind w:left="835" w:right="454" w:firstLine="403"/>
        <w:rPr>
          <w:lang w:val="fr-LU"/>
        </w:rPr>
      </w:pPr>
      <w:r w:rsidRPr="00F063F0">
        <w:rPr>
          <w:lang w:val="fr-LU"/>
        </w:rPr>
        <w:t>Elle exprime les réponses du NF ou d’autres composants graphiques sur l’aspect visuel d’un composant graphique.</w:t>
      </w:r>
    </w:p>
    <w:p w14:paraId="7C7782EE" w14:textId="77777777" w:rsidR="002D2FEF" w:rsidRPr="00F063F0" w:rsidRDefault="00F063F0">
      <w:pPr>
        <w:ind w:left="-3" w:right="15" w:firstLine="0"/>
        <w:rPr>
          <w:lang w:val="fr-LU"/>
        </w:rPr>
      </w:pPr>
      <w:r w:rsidRPr="00F063F0">
        <w:rPr>
          <w:lang w:val="fr-LU"/>
        </w:rPr>
        <w:t xml:space="preserve">Cette primitive d’interactions exprime les réponses du NF ou d’autres composants graphiques qui modifient les propriétés graphiques d’un composant graphique. Par exemple l’affichage d’une boîte de dialogue ou d’une autre fenêtre après une action utilisateur est une réponse, la boîte de dialogue ou la fenêtre concernée par cette réponse doit décrire la primitive d’interactions </w:t>
      </w:r>
      <w:r w:rsidRPr="00F063F0">
        <w:rPr>
          <w:b/>
          <w:lang w:val="fr-LU"/>
        </w:rPr>
        <w:t>Widget Display</w:t>
      </w:r>
      <w:r w:rsidRPr="00F063F0">
        <w:rPr>
          <w:lang w:val="fr-LU"/>
        </w:rPr>
        <w:t>.</w:t>
      </w:r>
    </w:p>
    <w:p w14:paraId="0FE6E99D" w14:textId="77777777" w:rsidR="002D2FEF" w:rsidRDefault="00F063F0">
      <w:pPr>
        <w:spacing w:after="249" w:line="259" w:lineRule="auto"/>
        <w:ind w:left="3043" w:firstLine="0"/>
        <w:jc w:val="left"/>
      </w:pPr>
      <w:r>
        <w:rPr>
          <w:noProof/>
        </w:rPr>
        <w:drawing>
          <wp:inline distT="0" distB="0" distL="0" distR="0" wp14:anchorId="27E04DEF" wp14:editId="631A9A25">
            <wp:extent cx="1743456" cy="810768"/>
            <wp:effectExtent l="0" t="0" r="0" b="0"/>
            <wp:docPr id="5715" name="Picture 5715"/>
            <wp:cNvGraphicFramePr/>
            <a:graphic xmlns:a="http://schemas.openxmlformats.org/drawingml/2006/main">
              <a:graphicData uri="http://schemas.openxmlformats.org/drawingml/2006/picture">
                <pic:pic xmlns:pic="http://schemas.openxmlformats.org/drawingml/2006/picture">
                  <pic:nvPicPr>
                    <pic:cNvPr id="5715" name="Picture 5715"/>
                    <pic:cNvPicPr/>
                  </pic:nvPicPr>
                  <pic:blipFill>
                    <a:blip r:embed="rId287"/>
                    <a:stretch>
                      <a:fillRect/>
                    </a:stretch>
                  </pic:blipFill>
                  <pic:spPr>
                    <a:xfrm>
                      <a:off x="0" y="0"/>
                      <a:ext cx="1743456" cy="810768"/>
                    </a:xfrm>
                    <a:prstGeom prst="rect">
                      <a:avLst/>
                    </a:prstGeom>
                  </pic:spPr>
                </pic:pic>
              </a:graphicData>
            </a:graphic>
          </wp:inline>
        </w:drawing>
      </w:r>
    </w:p>
    <w:p w14:paraId="289CD6F9" w14:textId="77777777" w:rsidR="002D2FEF" w:rsidRPr="00F063F0" w:rsidRDefault="00F063F0">
      <w:pPr>
        <w:spacing w:after="620" w:line="265" w:lineRule="auto"/>
        <w:ind w:left="269" w:right="262" w:hanging="10"/>
        <w:jc w:val="center"/>
        <w:rPr>
          <w:lang w:val="fr-LU"/>
        </w:rPr>
      </w:pPr>
      <w:r w:rsidRPr="00F063F0">
        <w:rPr>
          <w:lang w:val="fr-LU"/>
        </w:rPr>
        <w:t>F</w:t>
      </w:r>
      <w:r w:rsidRPr="00F063F0">
        <w:rPr>
          <w:sz w:val="17"/>
          <w:lang w:val="fr-LU"/>
        </w:rPr>
        <w:t xml:space="preserve">IGURE </w:t>
      </w:r>
      <w:r w:rsidRPr="00F063F0">
        <w:rPr>
          <w:lang w:val="fr-LU"/>
        </w:rPr>
        <w:t>5.2 – Boîte de dialogue</w:t>
      </w:r>
    </w:p>
    <w:p w14:paraId="23EFC502" w14:textId="77777777" w:rsidR="002D2FEF" w:rsidRPr="00F063F0" w:rsidRDefault="00F063F0">
      <w:pPr>
        <w:pStyle w:val="Heading4"/>
        <w:tabs>
          <w:tab w:val="center" w:pos="1224"/>
        </w:tabs>
        <w:spacing w:after="174"/>
        <w:ind w:left="-3" w:right="0" w:firstLine="0"/>
        <w:jc w:val="left"/>
        <w:rPr>
          <w:lang w:val="fr-LU"/>
        </w:rPr>
      </w:pPr>
      <w:r w:rsidRPr="00F063F0">
        <w:rPr>
          <w:lang w:val="fr-LU"/>
        </w:rPr>
        <w:t>5.2.2.1</w:t>
      </w:r>
      <w:r w:rsidRPr="00F063F0">
        <w:rPr>
          <w:lang w:val="fr-LU"/>
        </w:rPr>
        <w:tab/>
        <w:t>Exemple</w:t>
      </w:r>
    </w:p>
    <w:p w14:paraId="40659A32" w14:textId="77777777" w:rsidR="002D2FEF" w:rsidRPr="00F063F0" w:rsidRDefault="00F063F0">
      <w:pPr>
        <w:ind w:left="-3" w:right="15"/>
        <w:rPr>
          <w:lang w:val="fr-LU"/>
        </w:rPr>
      </w:pPr>
      <w:r w:rsidRPr="00F063F0">
        <w:rPr>
          <w:lang w:val="fr-LU"/>
        </w:rPr>
        <w:t>Les primitives d’interactions en sortie caractérisent les réponses du NF ou d’autres composants graphiques.</w:t>
      </w:r>
    </w:p>
    <w:p w14:paraId="14D93A0C" w14:textId="77777777" w:rsidR="002D2FEF" w:rsidRPr="00F063F0" w:rsidRDefault="00F063F0">
      <w:pPr>
        <w:spacing w:after="459"/>
        <w:ind w:left="-3" w:right="15"/>
        <w:rPr>
          <w:lang w:val="fr-LU"/>
        </w:rPr>
      </w:pPr>
      <w:r w:rsidRPr="00F063F0">
        <w:rPr>
          <w:lang w:val="fr-LU"/>
        </w:rPr>
        <w:t xml:space="preserve">Considérons par exemple la boîte de dialogue de la figure 5.2 de l’application CBA : elle est affichée après une demande de fermeture d’un document. La boîte de dialogue aura la primitive d’interactions </w:t>
      </w:r>
      <w:r w:rsidRPr="00F063F0">
        <w:rPr>
          <w:b/>
          <w:lang w:val="fr-LU"/>
        </w:rPr>
        <w:t xml:space="preserve">Widget Display </w:t>
      </w:r>
      <w:r w:rsidRPr="00F063F0">
        <w:rPr>
          <w:lang w:val="fr-LU"/>
        </w:rPr>
        <w:t xml:space="preserve">telle que décrite dans le tableau 5.2. Le message est affiché dans un label qui obtient le nom du fichier à partir du NF, ce label aura donc la primitive d’interactions </w:t>
      </w:r>
      <w:r w:rsidRPr="00F063F0">
        <w:rPr>
          <w:b/>
          <w:lang w:val="fr-LU"/>
        </w:rPr>
        <w:t>Data Display</w:t>
      </w:r>
      <w:r w:rsidRPr="00F063F0">
        <w:rPr>
          <w:lang w:val="fr-LU"/>
        </w:rPr>
        <w:t>.</w:t>
      </w:r>
    </w:p>
    <w:p w14:paraId="6C949594" w14:textId="77777777" w:rsidR="002D2FEF" w:rsidRPr="00F063F0" w:rsidRDefault="00F063F0">
      <w:pPr>
        <w:tabs>
          <w:tab w:val="center" w:pos="2807"/>
        </w:tabs>
        <w:spacing w:after="134" w:line="265" w:lineRule="auto"/>
        <w:ind w:left="-7" w:firstLine="0"/>
        <w:jc w:val="left"/>
        <w:rPr>
          <w:lang w:val="fr-LU"/>
        </w:rPr>
      </w:pPr>
      <w:r w:rsidRPr="00F063F0">
        <w:rPr>
          <w:b/>
          <w:sz w:val="29"/>
          <w:lang w:val="fr-LU"/>
        </w:rPr>
        <w:t>5.3</w:t>
      </w:r>
      <w:r w:rsidRPr="00F063F0">
        <w:rPr>
          <w:b/>
          <w:sz w:val="29"/>
          <w:lang w:val="fr-LU"/>
        </w:rPr>
        <w:tab/>
        <w:t>Modèles de composants graphiques</w:t>
      </w:r>
    </w:p>
    <w:p w14:paraId="1B3B49F3" w14:textId="77777777" w:rsidR="002D2FEF" w:rsidRDefault="00F063F0">
      <w:pPr>
        <w:ind w:left="-3" w:right="15"/>
      </w:pPr>
      <w:r w:rsidRPr="00F063F0">
        <w:rPr>
          <w:lang w:val="fr-LU"/>
        </w:rPr>
        <w:lastRenderedPageBreak/>
        <w:t xml:space="preserve">Cette section a pour objectif d’expliquer comment les primitives d’interactions (PI) sont utilisées pour caractériser les composants graphiques dans le but de décrire des mécanismes d’équivalences et d’adaptation pour la migration des UI. </w:t>
      </w:r>
      <w:r>
        <w:t xml:space="preserve">Pour que ces mécanismes soient </w:t>
      </w:r>
      <w:r>
        <w:rPr>
          <w:b/>
        </w:rPr>
        <w:t xml:space="preserve">réutilisables </w:t>
      </w:r>
      <w:r>
        <w:t xml:space="preserve">et </w:t>
      </w:r>
      <w:r>
        <w:rPr>
          <w:b/>
        </w:rPr>
        <w:t>flexibles</w:t>
      </w:r>
    </w:p>
    <w:tbl>
      <w:tblPr>
        <w:tblStyle w:val="TableGrid"/>
        <w:tblW w:w="5597" w:type="dxa"/>
        <w:tblInd w:w="1613" w:type="dxa"/>
        <w:tblCellMar>
          <w:top w:w="45" w:type="dxa"/>
          <w:left w:w="123" w:type="dxa"/>
          <w:bottom w:w="37" w:type="dxa"/>
          <w:right w:w="115" w:type="dxa"/>
        </w:tblCellMar>
        <w:tblLook w:val="04A0" w:firstRow="1" w:lastRow="0" w:firstColumn="1" w:lastColumn="0" w:noHBand="0" w:noVBand="1"/>
      </w:tblPr>
      <w:tblGrid>
        <w:gridCol w:w="1949"/>
        <w:gridCol w:w="3648"/>
      </w:tblGrid>
      <w:tr w:rsidR="002D2FEF" w14:paraId="0D7688DD" w14:textId="77777777">
        <w:trPr>
          <w:trHeight w:val="1210"/>
        </w:trPr>
        <w:tc>
          <w:tcPr>
            <w:tcW w:w="1949" w:type="dxa"/>
            <w:tcBorders>
              <w:top w:val="single" w:sz="4" w:space="0" w:color="000000"/>
              <w:left w:val="single" w:sz="4" w:space="0" w:color="000000"/>
              <w:bottom w:val="single" w:sz="4" w:space="0" w:color="000000"/>
              <w:right w:val="single" w:sz="4" w:space="0" w:color="000000"/>
            </w:tcBorders>
            <w:vAlign w:val="bottom"/>
          </w:tcPr>
          <w:p w14:paraId="4C90BA6E" w14:textId="77777777" w:rsidR="002D2FEF" w:rsidRDefault="00F063F0">
            <w:pPr>
              <w:spacing w:after="0" w:line="259" w:lineRule="auto"/>
              <w:ind w:firstLine="0"/>
              <w:jc w:val="center"/>
            </w:pPr>
            <w:r>
              <w:rPr>
                <w:b/>
              </w:rPr>
              <w:t>Composants graphiques</w:t>
            </w:r>
          </w:p>
        </w:tc>
        <w:tc>
          <w:tcPr>
            <w:tcW w:w="3648" w:type="dxa"/>
            <w:tcBorders>
              <w:top w:val="single" w:sz="4" w:space="0" w:color="000000"/>
              <w:left w:val="single" w:sz="4" w:space="0" w:color="000000"/>
              <w:bottom w:val="single" w:sz="4" w:space="0" w:color="000000"/>
              <w:right w:val="single" w:sz="4" w:space="0" w:color="000000"/>
            </w:tcBorders>
          </w:tcPr>
          <w:p w14:paraId="674CEEEB" w14:textId="77777777" w:rsidR="002D2FEF" w:rsidRDefault="00F063F0">
            <w:pPr>
              <w:spacing w:after="0" w:line="259" w:lineRule="auto"/>
              <w:ind w:right="16" w:firstLine="0"/>
              <w:jc w:val="center"/>
            </w:pPr>
            <w:r>
              <w:rPr>
                <w:b/>
              </w:rPr>
              <w:t>Primitives d’interactions en sortie</w:t>
            </w:r>
          </w:p>
        </w:tc>
      </w:tr>
      <w:tr w:rsidR="002D2FEF" w14:paraId="7530F41D"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76D3172" w14:textId="77777777" w:rsidR="002D2FEF" w:rsidRDefault="00F063F0">
            <w:pPr>
              <w:spacing w:after="0" w:line="259" w:lineRule="auto"/>
              <w:ind w:firstLine="0"/>
              <w:jc w:val="left"/>
            </w:pPr>
            <w:r>
              <w:t>Label Message</w:t>
            </w:r>
          </w:p>
        </w:tc>
        <w:tc>
          <w:tcPr>
            <w:tcW w:w="3648" w:type="dxa"/>
            <w:tcBorders>
              <w:top w:val="single" w:sz="4" w:space="0" w:color="000000"/>
              <w:left w:val="single" w:sz="4" w:space="0" w:color="000000"/>
              <w:bottom w:val="single" w:sz="4" w:space="0" w:color="000000"/>
              <w:right w:val="single" w:sz="4" w:space="0" w:color="000000"/>
            </w:tcBorders>
          </w:tcPr>
          <w:p w14:paraId="530EADDE" w14:textId="77777777" w:rsidR="002D2FEF" w:rsidRDefault="00F063F0">
            <w:pPr>
              <w:spacing w:after="0" w:line="259" w:lineRule="auto"/>
              <w:ind w:firstLine="0"/>
              <w:jc w:val="left"/>
            </w:pPr>
            <w:r>
              <w:t>Data Display</w:t>
            </w:r>
          </w:p>
        </w:tc>
      </w:tr>
      <w:tr w:rsidR="002D2FEF" w14:paraId="251B7FDD"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7211EDE6" w14:textId="77777777" w:rsidR="002D2FEF" w:rsidRDefault="00F063F0">
            <w:pPr>
              <w:spacing w:after="0" w:line="259" w:lineRule="auto"/>
              <w:ind w:firstLine="0"/>
              <w:jc w:val="left"/>
            </w:pPr>
            <w:r>
              <w:t>Boîte de dialogue</w:t>
            </w:r>
          </w:p>
        </w:tc>
        <w:tc>
          <w:tcPr>
            <w:tcW w:w="3648" w:type="dxa"/>
            <w:tcBorders>
              <w:top w:val="single" w:sz="4" w:space="0" w:color="000000"/>
              <w:left w:val="single" w:sz="4" w:space="0" w:color="000000"/>
              <w:bottom w:val="single" w:sz="4" w:space="0" w:color="000000"/>
              <w:right w:val="single" w:sz="4" w:space="0" w:color="000000"/>
            </w:tcBorders>
          </w:tcPr>
          <w:p w14:paraId="34E08A04" w14:textId="77777777" w:rsidR="002D2FEF" w:rsidRDefault="00F063F0">
            <w:pPr>
              <w:spacing w:after="0" w:line="259" w:lineRule="auto"/>
              <w:ind w:firstLine="0"/>
              <w:jc w:val="left"/>
            </w:pPr>
            <w:r>
              <w:t>Widget Display</w:t>
            </w:r>
          </w:p>
        </w:tc>
      </w:tr>
    </w:tbl>
    <w:p w14:paraId="2B0514E8" w14:textId="77777777" w:rsidR="002D2FEF" w:rsidRPr="00F063F0" w:rsidRDefault="00F063F0">
      <w:pPr>
        <w:spacing w:after="468" w:line="265" w:lineRule="auto"/>
        <w:ind w:left="269" w:right="259" w:hanging="10"/>
        <w:jc w:val="center"/>
        <w:rPr>
          <w:lang w:val="fr-LU"/>
        </w:rPr>
      </w:pPr>
      <w:r w:rsidRPr="00F063F0">
        <w:rPr>
          <w:lang w:val="fr-LU"/>
        </w:rPr>
        <w:t>T</w:t>
      </w:r>
      <w:r w:rsidRPr="00F063F0">
        <w:rPr>
          <w:sz w:val="17"/>
          <w:lang w:val="fr-LU"/>
        </w:rPr>
        <w:t xml:space="preserve">ABLE </w:t>
      </w:r>
      <w:r w:rsidRPr="00F063F0">
        <w:rPr>
          <w:lang w:val="fr-LU"/>
        </w:rPr>
        <w:t>5.2 – Exemple de primitives d’interactions en sortie</w:t>
      </w:r>
    </w:p>
    <w:p w14:paraId="7CFFD707" w14:textId="77777777" w:rsidR="002D2FEF" w:rsidRPr="00F063F0" w:rsidRDefault="00F063F0">
      <w:pPr>
        <w:ind w:left="-3" w:right="15" w:firstLine="0"/>
        <w:rPr>
          <w:lang w:val="fr-LU"/>
        </w:rPr>
      </w:pPr>
      <w:r w:rsidRPr="00F063F0">
        <w:rPr>
          <w:lang w:val="fr-LU"/>
        </w:rPr>
        <w:t>nous allons caractériser aussi les composants graphiques indépendamment des plateformes à l’aide de modèles abstraits.</w:t>
      </w:r>
    </w:p>
    <w:p w14:paraId="7DE92412" w14:textId="77777777" w:rsidR="002D2FEF" w:rsidRPr="00F063F0" w:rsidRDefault="00F063F0">
      <w:pPr>
        <w:ind w:left="-3" w:right="15"/>
        <w:rPr>
          <w:lang w:val="fr-LU"/>
        </w:rPr>
      </w:pPr>
      <w:r w:rsidRPr="00F063F0">
        <w:rPr>
          <w:lang w:val="fr-LU"/>
        </w:rPr>
        <w:t xml:space="preserve">Les composants graphiques appartiennent à des bibliothèques graphiques (ou boîtes à outils) et sont utilisés sous la forme d’instances pour décrire des UI. Les </w:t>
      </w:r>
      <w:r w:rsidRPr="00F063F0">
        <w:rPr>
          <w:b/>
          <w:lang w:val="fr-LU"/>
        </w:rPr>
        <w:t xml:space="preserve">composants graphiques d’instance </w:t>
      </w:r>
      <w:r w:rsidRPr="00F063F0">
        <w:rPr>
          <w:lang w:val="fr-LU"/>
        </w:rPr>
        <w:t xml:space="preserve">n’implémentent pas systématiquement toutes les interactions possibles de leur type. Nous considérons la figure 5.3 qui illustre le lien entre des instances et des types de composants graphiques. Par exemple un composant graphique de type ListBox définit les PI </w:t>
      </w:r>
      <w:r w:rsidRPr="00F063F0">
        <w:rPr>
          <w:b/>
          <w:lang w:val="fr-LU"/>
        </w:rPr>
        <w:t xml:space="preserve">Data Move Out </w:t>
      </w:r>
      <w:r w:rsidRPr="00F063F0">
        <w:rPr>
          <w:lang w:val="fr-LU"/>
        </w:rPr>
        <w:t xml:space="preserve">et </w:t>
      </w:r>
      <w:r w:rsidRPr="00F063F0">
        <w:rPr>
          <w:b/>
          <w:lang w:val="fr-LU"/>
        </w:rPr>
        <w:t xml:space="preserve">Data Move In </w:t>
      </w:r>
      <w:r w:rsidRPr="00F063F0">
        <w:rPr>
          <w:lang w:val="fr-LU"/>
        </w:rPr>
        <w:t>car il supporte l’interaction glisser-déposer (drag &amp; drop) de manière intrinsèque. Cependant de manière effective, il est possible de l’instancier sans implémenter ces PI dans le cas d’un</w:t>
      </w:r>
      <w:r w:rsidRPr="00F063F0">
        <w:rPr>
          <w:lang w:val="fr-LU"/>
        </w:rPr>
        <w:t>e liste qui ne permet pas d’effectuer un glisser-déposer de son contenu.</w:t>
      </w:r>
    </w:p>
    <w:p w14:paraId="7419C28B" w14:textId="77777777" w:rsidR="002D2FEF" w:rsidRDefault="00F063F0">
      <w:pPr>
        <w:spacing w:after="248" w:line="259" w:lineRule="auto"/>
        <w:ind w:left="346" w:firstLine="0"/>
        <w:jc w:val="left"/>
      </w:pPr>
      <w:r>
        <w:rPr>
          <w:noProof/>
        </w:rPr>
        <w:drawing>
          <wp:inline distT="0" distB="0" distL="0" distR="0" wp14:anchorId="0E9872DB" wp14:editId="097B073D">
            <wp:extent cx="5166360" cy="2002536"/>
            <wp:effectExtent l="0" t="0" r="0" b="0"/>
            <wp:docPr id="256992" name="Picture 256992"/>
            <wp:cNvGraphicFramePr/>
            <a:graphic xmlns:a="http://schemas.openxmlformats.org/drawingml/2006/main">
              <a:graphicData uri="http://schemas.openxmlformats.org/drawingml/2006/picture">
                <pic:pic xmlns:pic="http://schemas.openxmlformats.org/drawingml/2006/picture">
                  <pic:nvPicPr>
                    <pic:cNvPr id="256992" name="Picture 256992"/>
                    <pic:cNvPicPr/>
                  </pic:nvPicPr>
                  <pic:blipFill>
                    <a:blip r:embed="rId288"/>
                    <a:stretch>
                      <a:fillRect/>
                    </a:stretch>
                  </pic:blipFill>
                  <pic:spPr>
                    <a:xfrm>
                      <a:off x="0" y="0"/>
                      <a:ext cx="5166360" cy="2002536"/>
                    </a:xfrm>
                    <a:prstGeom prst="rect">
                      <a:avLst/>
                    </a:prstGeom>
                  </pic:spPr>
                </pic:pic>
              </a:graphicData>
            </a:graphic>
          </wp:inline>
        </w:drawing>
      </w:r>
    </w:p>
    <w:p w14:paraId="1B494004" w14:textId="77777777" w:rsidR="002D2FEF" w:rsidRPr="00F063F0" w:rsidRDefault="00F063F0">
      <w:pPr>
        <w:spacing w:after="307" w:line="265" w:lineRule="auto"/>
        <w:ind w:left="269" w:right="264" w:hanging="10"/>
        <w:jc w:val="center"/>
        <w:rPr>
          <w:lang w:val="fr-LU"/>
        </w:rPr>
      </w:pPr>
      <w:r w:rsidRPr="00F063F0">
        <w:rPr>
          <w:lang w:val="fr-LU"/>
        </w:rPr>
        <w:t>F</w:t>
      </w:r>
      <w:r w:rsidRPr="00F063F0">
        <w:rPr>
          <w:sz w:val="17"/>
          <w:lang w:val="fr-LU"/>
        </w:rPr>
        <w:t xml:space="preserve">IGURE </w:t>
      </w:r>
      <w:r w:rsidRPr="00F063F0">
        <w:rPr>
          <w:lang w:val="fr-LU"/>
        </w:rPr>
        <w:t>5.3 – Types et instances de composants graphiques</w:t>
      </w:r>
    </w:p>
    <w:p w14:paraId="6429941F" w14:textId="77777777" w:rsidR="002D2FEF" w:rsidRPr="00F063F0" w:rsidRDefault="00F063F0">
      <w:pPr>
        <w:spacing w:after="39"/>
        <w:ind w:left="-3" w:right="15"/>
        <w:rPr>
          <w:lang w:val="fr-LU"/>
        </w:rPr>
      </w:pPr>
      <w:r w:rsidRPr="00F063F0">
        <w:rPr>
          <w:lang w:val="fr-LU"/>
        </w:rPr>
        <w:t>Les PI présentées ci-dessus (cf. section 5.2) sont utilisées pour décrire l’ensemble des interactions possibles sur les composants graphiques. Elles font partie du modèle abstrait des UI. Les aspects structurels de l’UI tels que les types et les cardinalités de données d’application d’une part, les liens de contenance et les groupements des éléments graphiques d’autre part, sont décrits dans un modèle de structure. Nous caractérisons dans cette section deux catégories de PI en fonction des types et des inst</w:t>
      </w:r>
      <w:r w:rsidRPr="00F063F0">
        <w:rPr>
          <w:lang w:val="fr-LU"/>
        </w:rPr>
        <w:t xml:space="preserve">ances des composants graphiques. Une UI finale est décrite par les instances des composants graphiques et les types de composants graphiques sont contenus dans des bibliothèques graphiques. Chaque type de composants graphiques définit des PI intrinsèques. Par ailleurs, les éléments d’une </w:t>
      </w:r>
      <w:r w:rsidRPr="00F063F0">
        <w:rPr>
          <w:lang w:val="fr-LU"/>
        </w:rPr>
        <w:lastRenderedPageBreak/>
        <w:t>UI finale sont modélisés à l’aide d’un modèle de structure qui décrit les types de données, leur cardinalité et le regroupement des éléments graphiques dont chaque instance implémente des PI effectives.</w:t>
      </w:r>
    </w:p>
    <w:p w14:paraId="2A244BB8" w14:textId="77777777" w:rsidR="002D2FEF" w:rsidRPr="00F063F0" w:rsidRDefault="00F063F0">
      <w:pPr>
        <w:spacing w:after="3" w:line="262" w:lineRule="auto"/>
        <w:ind w:left="18" w:right="-5" w:hanging="10"/>
        <w:jc w:val="right"/>
        <w:rPr>
          <w:lang w:val="fr-LU"/>
        </w:rPr>
      </w:pPr>
      <w:r w:rsidRPr="00F063F0">
        <w:rPr>
          <w:lang w:val="fr-LU"/>
        </w:rPr>
        <w:t xml:space="preserve">Dans le cadre de la migration des UI, cette différentiation entre </w:t>
      </w:r>
      <w:r w:rsidRPr="00F063F0">
        <w:rPr>
          <w:b/>
          <w:lang w:val="fr-LU"/>
        </w:rPr>
        <w:t xml:space="preserve">PI intrinsèques </w:t>
      </w:r>
      <w:r w:rsidRPr="00F063F0">
        <w:rPr>
          <w:lang w:val="fr-LU"/>
        </w:rPr>
        <w:t xml:space="preserve">et </w:t>
      </w:r>
      <w:r w:rsidRPr="00F063F0">
        <w:rPr>
          <w:b/>
          <w:lang w:val="fr-LU"/>
        </w:rPr>
        <w:t xml:space="preserve">PI effectives </w:t>
      </w:r>
      <w:r w:rsidRPr="00F063F0">
        <w:rPr>
          <w:lang w:val="fr-LU"/>
        </w:rPr>
        <w:t>permet de ne conserver pendant la migration que les interactions d’un composant graphique réellement utilisées par l’application.</w:t>
      </w:r>
    </w:p>
    <w:p w14:paraId="4D799F3F" w14:textId="77777777" w:rsidR="002D2FEF" w:rsidRPr="00F063F0" w:rsidRDefault="00F063F0">
      <w:pPr>
        <w:ind w:left="-3" w:right="15"/>
        <w:rPr>
          <w:lang w:val="fr-LU"/>
        </w:rPr>
      </w:pPr>
      <w:r w:rsidRPr="00F063F0">
        <w:rPr>
          <w:lang w:val="fr-LU"/>
        </w:rPr>
        <w:t xml:space="preserve">Les PI effectives peuvent être identifiées pour chaque bibliothèque graphique suivant deux approches. La première approche consiste à décrire manuellement les PI effectives de chaque composant graphique en se basant sur les définitions des PI. Cette approche implique une identification exhaustive des PI effectives de chaque composant graphique d’une bibliothèque graphique. La deuxième approche consiste d’abord à étiqueter les événements et les propriétés </w:t>
      </w:r>
      <w:r>
        <w:rPr>
          <w:vertAlign w:val="superscript"/>
        </w:rPr>
        <w:footnoteReference w:id="14"/>
      </w:r>
      <w:r w:rsidRPr="00F063F0">
        <w:rPr>
          <w:vertAlign w:val="superscript"/>
          <w:lang w:val="fr-LU"/>
        </w:rPr>
        <w:t xml:space="preserve"> </w:t>
      </w:r>
      <w:r w:rsidRPr="00F063F0">
        <w:rPr>
          <w:lang w:val="fr-LU"/>
        </w:rPr>
        <w:t>des composants graphiques, puis à décrire des règles basées sur les étiquettes de chaque composant graphique.</w:t>
      </w:r>
    </w:p>
    <w:p w14:paraId="4DDEFFB7" w14:textId="77777777" w:rsidR="002D2FEF" w:rsidRPr="00F063F0" w:rsidRDefault="00F063F0">
      <w:pPr>
        <w:ind w:left="-3" w:right="15"/>
        <w:rPr>
          <w:lang w:val="fr-LU"/>
        </w:rPr>
      </w:pPr>
      <w:r w:rsidRPr="00F063F0">
        <w:rPr>
          <w:lang w:val="fr-LU"/>
        </w:rPr>
        <w:t>Nous avons opté pour une identification des PI effectives basées sur l’étiquetage en identifiant le comportement de chaque événement par rapport aux contenus ou aux propriétés graphiques des composants graphiques. En effet, cette seconde approche peut être reproduite en décrivant les correspondances de chaque étiquette dans une bibliothèque graphique et en appliquant les règles d’identifications. Le nombre d’étiquettes caractérisant les événements et les propriétés est inférieur aux nombres de composants gr</w:t>
      </w:r>
      <w:r w:rsidRPr="00F063F0">
        <w:rPr>
          <w:lang w:val="fr-LU"/>
        </w:rPr>
        <w:t xml:space="preserve">aphiques car il existe des événements communs à plusieurs composants graphiques. Par exemple l’événement </w:t>
      </w:r>
      <w:r w:rsidRPr="00F063F0">
        <w:rPr>
          <w:i/>
          <w:lang w:val="fr-LU"/>
        </w:rPr>
        <w:t xml:space="preserve">TextChanded </w:t>
      </w:r>
      <w:r w:rsidRPr="00F063F0">
        <w:rPr>
          <w:lang w:val="fr-LU"/>
        </w:rPr>
        <w:t xml:space="preserve">est défini pour tout composant ayant une propriété </w:t>
      </w:r>
      <w:r w:rsidRPr="00F063F0">
        <w:rPr>
          <w:i/>
          <w:lang w:val="fr-LU"/>
        </w:rPr>
        <w:t xml:space="preserve">Text </w:t>
      </w:r>
      <w:r w:rsidRPr="00F063F0">
        <w:rPr>
          <w:lang w:val="fr-LU"/>
        </w:rPr>
        <w:t>en XAML. Nous présentons à la section 5.3.1.3 les étiquettes permettant de caractériser les événements des composants graphiques. L’étiquetage est une tâche manuelle qui nécessite une connaissance de la syntaxe des événements des composants graphiques des différentes bibliothèques graphiques. Elle est effectuée de manière unique pour les bibliothèques graphiques des plateformes source et cible.</w:t>
      </w:r>
    </w:p>
    <w:p w14:paraId="7F04E26C" w14:textId="77777777" w:rsidR="002D2FEF" w:rsidRPr="00F063F0" w:rsidRDefault="00F063F0">
      <w:pPr>
        <w:spacing w:after="30"/>
        <w:ind w:left="-3" w:right="15"/>
        <w:rPr>
          <w:lang w:val="fr-LU"/>
        </w:rPr>
      </w:pPr>
      <w:r w:rsidRPr="00F063F0">
        <w:rPr>
          <w:lang w:val="fr-LU"/>
        </w:rPr>
        <w:t>Les PI effectives sont ensuite identifiées à partir des UI à l’aide des règles d’identifications spécifiques à chaque bibliothèque graphique en fonction des événements effectivement implémentés. Nous proposons à la section 5.3.2.6 les règles d’identification des PI effectives qui sont utilisées par notre solution de migration des UI vers les tables interactives. Ces règles sont décrites et validées pour la bibliothèque graphique XAML.</w:t>
      </w:r>
    </w:p>
    <w:p w14:paraId="796F4C5B" w14:textId="77777777" w:rsidR="002D2FEF" w:rsidRPr="00F063F0" w:rsidRDefault="00F063F0">
      <w:pPr>
        <w:spacing w:after="407"/>
        <w:ind w:left="-3" w:right="15"/>
        <w:rPr>
          <w:lang w:val="fr-LU"/>
        </w:rPr>
      </w:pPr>
      <w:r w:rsidRPr="00F063F0">
        <w:rPr>
          <w:lang w:val="fr-LU"/>
        </w:rPr>
        <w:t xml:space="preserve">La suite de cette section présente d’abord un modèle de types de composants graphiques ainsi que les règles qui permet d’identifier les </w:t>
      </w:r>
      <w:r w:rsidRPr="00F063F0">
        <w:rPr>
          <w:b/>
          <w:lang w:val="fr-LU"/>
        </w:rPr>
        <w:t xml:space="preserve">PI intrinsèques </w:t>
      </w:r>
      <w:r w:rsidRPr="00F063F0">
        <w:rPr>
          <w:lang w:val="fr-LU"/>
        </w:rPr>
        <w:t xml:space="preserve">à chaque composant graphique. Nous présentons ensuite un modèle de composants graphiques d’instances pour exprimer la structure d’une UI ainsi que les règles d’identifications des </w:t>
      </w:r>
      <w:r w:rsidRPr="00F063F0">
        <w:rPr>
          <w:b/>
          <w:lang w:val="fr-LU"/>
        </w:rPr>
        <w:t>PI effectives</w:t>
      </w:r>
      <w:r w:rsidRPr="00F063F0">
        <w:rPr>
          <w:lang w:val="fr-LU"/>
        </w:rPr>
        <w:t>.</w:t>
      </w:r>
    </w:p>
    <w:p w14:paraId="3DD13A77" w14:textId="77777777" w:rsidR="002D2FEF" w:rsidRPr="00F063F0" w:rsidRDefault="00F063F0">
      <w:pPr>
        <w:pStyle w:val="Heading3"/>
        <w:tabs>
          <w:tab w:val="center" w:pos="3087"/>
        </w:tabs>
        <w:ind w:left="-3" w:firstLine="0"/>
        <w:rPr>
          <w:lang w:val="fr-LU"/>
        </w:rPr>
      </w:pPr>
      <w:r w:rsidRPr="00F063F0">
        <w:rPr>
          <w:lang w:val="fr-LU"/>
        </w:rPr>
        <w:t>5.3.1</w:t>
      </w:r>
      <w:r w:rsidRPr="00F063F0">
        <w:rPr>
          <w:lang w:val="fr-LU"/>
        </w:rPr>
        <w:tab/>
        <w:t>Un modèle de types de composants graphiques</w:t>
      </w:r>
    </w:p>
    <w:p w14:paraId="1EBCC75E" w14:textId="77777777" w:rsidR="002D2FEF" w:rsidRPr="00F063F0" w:rsidRDefault="00F063F0">
      <w:pPr>
        <w:spacing w:after="28"/>
        <w:ind w:left="-3" w:right="15"/>
        <w:rPr>
          <w:lang w:val="fr-LU"/>
        </w:rPr>
      </w:pPr>
      <w:r w:rsidRPr="00F063F0">
        <w:rPr>
          <w:lang w:val="fr-LU"/>
        </w:rPr>
        <w:t xml:space="preserve">Les composants graphiques appartiennent à des bibliothèques graphiques spécifiques (JavaSwing, DiamondSpin, etc). Ce sont des éléments qui définissent des interactions, des comportements et des données spécifiques [Cre01]. Nous appelons dans cette thèse </w:t>
      </w:r>
      <w:r w:rsidRPr="00F063F0">
        <w:rPr>
          <w:i/>
          <w:lang w:val="fr-LU"/>
        </w:rPr>
        <w:t>”Widget”</w:t>
      </w:r>
      <w:r w:rsidRPr="00F063F0">
        <w:rPr>
          <w:lang w:val="fr-LU"/>
        </w:rPr>
        <w:t>, les types de composants graphiques au niveau modèle qui représentent les éléments d’une UI d’une bibliothèque graphique.</w:t>
      </w:r>
    </w:p>
    <w:p w14:paraId="4B391659" w14:textId="77777777" w:rsidR="002D2FEF" w:rsidRPr="00F063F0" w:rsidRDefault="00F063F0">
      <w:pPr>
        <w:ind w:left="-3" w:right="15"/>
        <w:rPr>
          <w:lang w:val="fr-LU"/>
        </w:rPr>
      </w:pPr>
      <w:r w:rsidRPr="00F063F0">
        <w:rPr>
          <w:lang w:val="fr-LU"/>
        </w:rPr>
        <w:lastRenderedPageBreak/>
        <w:t xml:space="preserve">De manière transversale et indépendamment des bibliothèques graphiques, les </w:t>
      </w:r>
      <w:r w:rsidRPr="00F063F0">
        <w:rPr>
          <w:i/>
          <w:lang w:val="fr-LU"/>
        </w:rPr>
        <w:t xml:space="preserve">Widgets </w:t>
      </w:r>
      <w:r w:rsidRPr="00F063F0">
        <w:rPr>
          <w:lang w:val="fr-LU"/>
        </w:rPr>
        <w:t xml:space="preserve">permettent de caractériser par les différents aspects d’une UI : les interactions entre les utilisateurs et l’application, la structure (type et cardinalité des données), le positionnement dans une UI et le style (couleur, police, taille, etc.). Nous proposons un modèle de types de composants graphiques qui décrit uniquement la </w:t>
      </w:r>
      <w:r w:rsidRPr="00F063F0">
        <w:rPr>
          <w:b/>
          <w:lang w:val="fr-LU"/>
        </w:rPr>
        <w:t xml:space="preserve">structure </w:t>
      </w:r>
      <w:r w:rsidRPr="00F063F0">
        <w:rPr>
          <w:lang w:val="fr-LU"/>
        </w:rPr>
        <w:t xml:space="preserve">des éléments d’une bibliothèque graphique et les </w:t>
      </w:r>
      <w:r w:rsidRPr="00F063F0">
        <w:rPr>
          <w:b/>
          <w:lang w:val="fr-LU"/>
        </w:rPr>
        <w:t xml:space="preserve">comportements </w:t>
      </w:r>
      <w:r w:rsidRPr="00F063F0">
        <w:rPr>
          <w:lang w:val="fr-LU"/>
        </w:rPr>
        <w:t>possibles des composants graphiques à la suite d’interactions (des utilisateurs, du NF ou d’autres co</w:t>
      </w:r>
      <w:r w:rsidRPr="00F063F0">
        <w:rPr>
          <w:lang w:val="fr-LU"/>
        </w:rPr>
        <w:t>mposants graphiques). En effet, dans le cadre d’un processus semi automatique (cf. section 4.3.2) de migration des UI, il n’est pas indispensable de décrire au niveau du modèle tous les aspects de l’UI à migrer car les autres aspects sont ajoutés manuellement.</w:t>
      </w:r>
    </w:p>
    <w:p w14:paraId="681B2CD2" w14:textId="77777777" w:rsidR="002D2FEF" w:rsidRPr="00F063F0" w:rsidRDefault="00F063F0">
      <w:pPr>
        <w:ind w:left="-3" w:right="15"/>
        <w:rPr>
          <w:lang w:val="fr-LU"/>
        </w:rPr>
      </w:pPr>
      <w:r w:rsidRPr="00F063F0">
        <w:rPr>
          <w:lang w:val="fr-LU"/>
        </w:rPr>
        <w:t>L’objectif du modèle de types de composants graphiques décrit à la figure 5.4 est de représenter l’ensemble des éléments d’une bibliothèque graphique avec ses caractéristiques structurelles (type</w:t>
      </w:r>
    </w:p>
    <w:p w14:paraId="759361FB" w14:textId="77777777" w:rsidR="002D2FEF" w:rsidRDefault="00F063F0">
      <w:pPr>
        <w:spacing w:after="243" w:line="259" w:lineRule="auto"/>
        <w:ind w:left="1178" w:firstLine="0"/>
        <w:jc w:val="left"/>
      </w:pPr>
      <w:r>
        <w:rPr>
          <w:noProof/>
        </w:rPr>
        <w:drawing>
          <wp:inline distT="0" distB="0" distL="0" distR="0" wp14:anchorId="4FD1742B" wp14:editId="31627AA0">
            <wp:extent cx="4097934" cy="3852227"/>
            <wp:effectExtent l="0" t="0" r="0" b="0"/>
            <wp:docPr id="5910" name="Picture 5910"/>
            <wp:cNvGraphicFramePr/>
            <a:graphic xmlns:a="http://schemas.openxmlformats.org/drawingml/2006/main">
              <a:graphicData uri="http://schemas.openxmlformats.org/drawingml/2006/picture">
                <pic:pic xmlns:pic="http://schemas.openxmlformats.org/drawingml/2006/picture">
                  <pic:nvPicPr>
                    <pic:cNvPr id="5910" name="Picture 5910"/>
                    <pic:cNvPicPr/>
                  </pic:nvPicPr>
                  <pic:blipFill>
                    <a:blip r:embed="rId289"/>
                    <a:stretch>
                      <a:fillRect/>
                    </a:stretch>
                  </pic:blipFill>
                  <pic:spPr>
                    <a:xfrm>
                      <a:off x="0" y="0"/>
                      <a:ext cx="4097934" cy="3852227"/>
                    </a:xfrm>
                    <a:prstGeom prst="rect">
                      <a:avLst/>
                    </a:prstGeom>
                  </pic:spPr>
                </pic:pic>
              </a:graphicData>
            </a:graphic>
          </wp:inline>
        </w:drawing>
      </w:r>
    </w:p>
    <w:p w14:paraId="3222D764" w14:textId="77777777" w:rsidR="002D2FEF" w:rsidRPr="00F063F0" w:rsidRDefault="00F063F0">
      <w:pPr>
        <w:spacing w:after="797" w:line="265" w:lineRule="auto"/>
        <w:ind w:left="269" w:right="264" w:hanging="10"/>
        <w:jc w:val="center"/>
        <w:rPr>
          <w:lang w:val="fr-LU"/>
        </w:rPr>
      </w:pPr>
      <w:r w:rsidRPr="00F063F0">
        <w:rPr>
          <w:lang w:val="fr-LU"/>
        </w:rPr>
        <w:t>F</w:t>
      </w:r>
      <w:r w:rsidRPr="00F063F0">
        <w:rPr>
          <w:sz w:val="17"/>
          <w:lang w:val="fr-LU"/>
        </w:rPr>
        <w:t xml:space="preserve">IGURE </w:t>
      </w:r>
      <w:r w:rsidRPr="00F063F0">
        <w:rPr>
          <w:lang w:val="fr-LU"/>
        </w:rPr>
        <w:t>5.4 – Modèle de types de composants graphiques</w:t>
      </w:r>
    </w:p>
    <w:p w14:paraId="7DADDEE2" w14:textId="77777777" w:rsidR="002D2FEF" w:rsidRPr="00F063F0" w:rsidRDefault="00F063F0">
      <w:pPr>
        <w:spacing w:after="85"/>
        <w:ind w:left="-3" w:right="15" w:firstLine="0"/>
        <w:rPr>
          <w:lang w:val="fr-LU"/>
        </w:rPr>
      </w:pPr>
      <w:r w:rsidRPr="00F063F0">
        <w:rPr>
          <w:lang w:val="fr-LU"/>
        </w:rPr>
        <w:t>et cardinalité de données) et ses primitives d’interactions intrinsèques pour décrire un mécanisme d’équivalences réutilisables. La réutilisabilité des équivalences est assurée par un modèle de structure et les PI indépendantes des dispositifs d’interactions et des bibliothèques graphiques.</w:t>
      </w:r>
    </w:p>
    <w:p w14:paraId="124C6FDA" w14:textId="77777777" w:rsidR="002D2FEF" w:rsidRPr="00F063F0" w:rsidRDefault="00F063F0">
      <w:pPr>
        <w:spacing w:after="726" w:line="265" w:lineRule="auto"/>
        <w:ind w:left="269" w:right="304" w:hanging="10"/>
        <w:jc w:val="center"/>
        <w:rPr>
          <w:lang w:val="fr-LU"/>
        </w:rPr>
      </w:pPr>
      <w:r w:rsidRPr="00F063F0">
        <w:rPr>
          <w:lang w:val="fr-LU"/>
        </w:rPr>
        <w:t xml:space="preserve">Le modèle de la figure 5.4 ci-dessus décrit les classes </w:t>
      </w:r>
      <w:r w:rsidRPr="00F063F0">
        <w:rPr>
          <w:i/>
          <w:lang w:val="fr-LU"/>
        </w:rPr>
        <w:t>Widget</w:t>
      </w:r>
      <w:r w:rsidRPr="00F063F0">
        <w:rPr>
          <w:lang w:val="fr-LU"/>
        </w:rPr>
        <w:t xml:space="preserve">, </w:t>
      </w:r>
      <w:r w:rsidRPr="00F063F0">
        <w:rPr>
          <w:i/>
          <w:lang w:val="fr-LU"/>
        </w:rPr>
        <w:t xml:space="preserve">PrimitiveInteractions </w:t>
      </w:r>
      <w:r w:rsidRPr="00F063F0">
        <w:rPr>
          <w:lang w:val="fr-LU"/>
        </w:rPr>
        <w:t xml:space="preserve">et </w:t>
      </w:r>
      <w:r w:rsidRPr="00F063F0">
        <w:rPr>
          <w:i/>
          <w:lang w:val="fr-LU"/>
        </w:rPr>
        <w:t>Event</w:t>
      </w:r>
      <w:r w:rsidRPr="00F063F0">
        <w:rPr>
          <w:lang w:val="fr-LU"/>
        </w:rPr>
        <w:t>.</w:t>
      </w:r>
    </w:p>
    <w:p w14:paraId="196BB977" w14:textId="77777777" w:rsidR="002D2FEF" w:rsidRPr="00F063F0" w:rsidRDefault="00F063F0">
      <w:pPr>
        <w:pStyle w:val="Heading4"/>
        <w:tabs>
          <w:tab w:val="center" w:pos="1128"/>
        </w:tabs>
        <w:spacing w:after="301"/>
        <w:ind w:left="-3" w:right="0" w:firstLine="0"/>
        <w:jc w:val="left"/>
        <w:rPr>
          <w:lang w:val="fr-LU"/>
        </w:rPr>
      </w:pPr>
      <w:r w:rsidRPr="00F063F0">
        <w:rPr>
          <w:lang w:val="fr-LU"/>
        </w:rPr>
        <w:lastRenderedPageBreak/>
        <w:t>5.3.1.1</w:t>
      </w:r>
      <w:r w:rsidRPr="00F063F0">
        <w:rPr>
          <w:lang w:val="fr-LU"/>
        </w:rPr>
        <w:tab/>
      </w:r>
      <w:r w:rsidRPr="00F063F0">
        <w:rPr>
          <w:i/>
          <w:lang w:val="fr-LU"/>
        </w:rPr>
        <w:t>Widget</w:t>
      </w:r>
    </w:p>
    <w:p w14:paraId="54B6D7B5" w14:textId="77777777" w:rsidR="002D2FEF" w:rsidRPr="00F063F0" w:rsidRDefault="00F063F0">
      <w:pPr>
        <w:spacing w:after="82"/>
        <w:ind w:left="-3" w:right="15"/>
        <w:rPr>
          <w:lang w:val="fr-LU"/>
        </w:rPr>
      </w:pPr>
      <w:r w:rsidRPr="00F063F0">
        <w:rPr>
          <w:lang w:val="fr-LU"/>
        </w:rPr>
        <w:t xml:space="preserve">La classe </w:t>
      </w:r>
      <w:r w:rsidRPr="00F063F0">
        <w:rPr>
          <w:i/>
          <w:lang w:val="fr-LU"/>
        </w:rPr>
        <w:t xml:space="preserve">Widget </w:t>
      </w:r>
      <w:r w:rsidRPr="00F063F0">
        <w:rPr>
          <w:lang w:val="fr-LU"/>
        </w:rPr>
        <w:t>est identifiée par son nom (</w:t>
      </w:r>
      <w:r w:rsidRPr="00F063F0">
        <w:rPr>
          <w:i/>
          <w:lang w:val="fr-LU"/>
        </w:rPr>
        <w:t>name</w:t>
      </w:r>
      <w:r w:rsidRPr="00F063F0">
        <w:rPr>
          <w:lang w:val="fr-LU"/>
        </w:rPr>
        <w:t>) et le nombre d’éléments qu’elle peut contenir (</w:t>
      </w:r>
      <w:r w:rsidRPr="00F063F0">
        <w:rPr>
          <w:i/>
          <w:lang w:val="fr-LU"/>
        </w:rPr>
        <w:t>cardinality</w:t>
      </w:r>
      <w:r w:rsidRPr="00F063F0">
        <w:rPr>
          <w:lang w:val="fr-LU"/>
        </w:rPr>
        <w:t xml:space="preserve">). Le champ </w:t>
      </w:r>
      <w:r w:rsidRPr="00F063F0">
        <w:rPr>
          <w:i/>
          <w:lang w:val="fr-LU"/>
        </w:rPr>
        <w:t xml:space="preserve">name </w:t>
      </w:r>
      <w:r w:rsidRPr="00F063F0">
        <w:rPr>
          <w:lang w:val="fr-LU"/>
        </w:rPr>
        <w:t xml:space="preserve">permet de l’identifier de manière unique dans une bibliothèque graphique. La cardinalité permet quant à elle de préciser le nombre de données ou de </w:t>
      </w:r>
      <w:r w:rsidRPr="00F063F0">
        <w:rPr>
          <w:i/>
          <w:lang w:val="fr-LU"/>
        </w:rPr>
        <w:t xml:space="preserve">Widget </w:t>
      </w:r>
      <w:r w:rsidRPr="00F063F0">
        <w:rPr>
          <w:lang w:val="fr-LU"/>
        </w:rPr>
        <w:t>maximal qu’elle peut contenir.</w:t>
      </w:r>
    </w:p>
    <w:p w14:paraId="057E0D8E" w14:textId="77777777" w:rsidR="002D2FEF" w:rsidRPr="00F063F0" w:rsidRDefault="00F063F0">
      <w:pPr>
        <w:spacing w:after="83"/>
        <w:ind w:left="-3" w:right="15"/>
        <w:rPr>
          <w:lang w:val="fr-LU"/>
        </w:rPr>
      </w:pPr>
      <w:r w:rsidRPr="00F063F0">
        <w:rPr>
          <w:lang w:val="fr-LU"/>
        </w:rPr>
        <w:t xml:space="preserve">L’attribut </w:t>
      </w:r>
      <w:r w:rsidRPr="00F063F0">
        <w:rPr>
          <w:i/>
          <w:lang w:val="fr-LU"/>
        </w:rPr>
        <w:t xml:space="preserve">contentType </w:t>
      </w:r>
      <w:r w:rsidRPr="00F063F0">
        <w:rPr>
          <w:lang w:val="fr-LU"/>
        </w:rPr>
        <w:t xml:space="preserve">précise le type de données d’un Widget. Les données d’un </w:t>
      </w:r>
      <w:r w:rsidRPr="00F063F0">
        <w:rPr>
          <w:i/>
          <w:lang w:val="fr-LU"/>
        </w:rPr>
        <w:t xml:space="preserve">Widget </w:t>
      </w:r>
      <w:r w:rsidRPr="00F063F0">
        <w:rPr>
          <w:lang w:val="fr-LU"/>
        </w:rPr>
        <w:t>sont des données de l’application et/ou des données graphiques. Par exemple : en XAML, les données d’un TextBox sont des données de l’application pouvant être modifiées par l’utilisateur tandis que les données d’un label sont des données graphiques car elles ne sont pas destinées à être modifiées par l’utilisateur.</w:t>
      </w:r>
    </w:p>
    <w:p w14:paraId="4FDAA90C" w14:textId="77777777" w:rsidR="002D2FEF" w:rsidRPr="00F063F0" w:rsidRDefault="00F063F0">
      <w:pPr>
        <w:ind w:left="-3" w:right="15"/>
        <w:rPr>
          <w:lang w:val="fr-LU"/>
        </w:rPr>
      </w:pPr>
      <w:r w:rsidRPr="00F063F0">
        <w:rPr>
          <w:lang w:val="fr-LU"/>
        </w:rPr>
        <w:t xml:space="preserve">Une bibliothèque graphique est constituée d’un ensemble d’instances de la classe </w:t>
      </w:r>
      <w:r w:rsidRPr="00F063F0">
        <w:rPr>
          <w:i/>
          <w:lang w:val="fr-LU"/>
        </w:rPr>
        <w:t xml:space="preserve">Widget </w:t>
      </w:r>
      <w:r w:rsidRPr="00F063F0">
        <w:rPr>
          <w:lang w:val="fr-LU"/>
        </w:rPr>
        <w:t>qui représente les types de composants graphiques.</w:t>
      </w:r>
    </w:p>
    <w:p w14:paraId="12940E80" w14:textId="77777777" w:rsidR="002D2FEF" w:rsidRPr="00F063F0" w:rsidRDefault="00F063F0">
      <w:pPr>
        <w:pStyle w:val="Heading4"/>
        <w:tabs>
          <w:tab w:val="center" w:pos="1770"/>
        </w:tabs>
        <w:spacing w:after="188" w:line="259" w:lineRule="auto"/>
        <w:ind w:left="-15" w:right="0" w:firstLine="0"/>
        <w:jc w:val="left"/>
        <w:rPr>
          <w:lang w:val="fr-LU"/>
        </w:rPr>
      </w:pPr>
      <w:r w:rsidRPr="00F063F0">
        <w:rPr>
          <w:lang w:val="fr-LU"/>
        </w:rPr>
        <w:t>5.3.1.2</w:t>
      </w:r>
      <w:r w:rsidRPr="00F063F0">
        <w:rPr>
          <w:lang w:val="fr-LU"/>
        </w:rPr>
        <w:tab/>
      </w:r>
      <w:r w:rsidRPr="00F063F0">
        <w:rPr>
          <w:i/>
          <w:lang w:val="fr-LU"/>
        </w:rPr>
        <w:t>PrimitiveInteractions</w:t>
      </w:r>
    </w:p>
    <w:p w14:paraId="54FCEF82" w14:textId="77777777" w:rsidR="002D2FEF" w:rsidRPr="00F063F0" w:rsidRDefault="00F063F0">
      <w:pPr>
        <w:ind w:left="-3" w:right="15"/>
        <w:rPr>
          <w:lang w:val="fr-LU"/>
        </w:rPr>
      </w:pPr>
      <w:r w:rsidRPr="00F063F0">
        <w:rPr>
          <w:lang w:val="fr-LU"/>
        </w:rPr>
        <w:t xml:space="preserve">La classe </w:t>
      </w:r>
      <w:r w:rsidRPr="00F063F0">
        <w:rPr>
          <w:i/>
          <w:lang w:val="fr-LU"/>
        </w:rPr>
        <w:t xml:space="preserve">PrimitiveInteractions </w:t>
      </w:r>
      <w:r w:rsidRPr="00F063F0">
        <w:rPr>
          <w:lang w:val="fr-LU"/>
        </w:rPr>
        <w:t xml:space="preserve">du modèle de types de composants graphiques décrit les PI intrinsèques d’un Widget à travers le rôle </w:t>
      </w:r>
      <w:r w:rsidRPr="00F063F0">
        <w:rPr>
          <w:i/>
          <w:lang w:val="fr-LU"/>
        </w:rPr>
        <w:t>IntrinsicPI</w:t>
      </w:r>
      <w:r w:rsidRPr="00F063F0">
        <w:rPr>
          <w:lang w:val="fr-LU"/>
        </w:rPr>
        <w:t xml:space="preserve">. Elle est caractérisée par l’attribut </w:t>
      </w:r>
      <w:r w:rsidRPr="00F063F0">
        <w:rPr>
          <w:i/>
          <w:lang w:val="fr-LU"/>
        </w:rPr>
        <w:t xml:space="preserve">name </w:t>
      </w:r>
      <w:r w:rsidRPr="00F063F0">
        <w:rPr>
          <w:lang w:val="fr-LU"/>
        </w:rPr>
        <w:t>qui exprime le nom d’une PI.</w:t>
      </w:r>
    </w:p>
    <w:p w14:paraId="067D321C" w14:textId="77777777" w:rsidR="002D2FEF" w:rsidRPr="00F063F0" w:rsidRDefault="00F063F0">
      <w:pPr>
        <w:spacing w:after="370"/>
        <w:ind w:left="-3" w:right="15"/>
        <w:rPr>
          <w:lang w:val="fr-LU"/>
        </w:rPr>
      </w:pPr>
      <w:r w:rsidRPr="00F063F0">
        <w:rPr>
          <w:lang w:val="fr-LU"/>
        </w:rPr>
        <w:t xml:space="preserve">Les PI intrinsèques d’un </w:t>
      </w:r>
      <w:r w:rsidRPr="00F063F0">
        <w:rPr>
          <w:i/>
          <w:lang w:val="fr-LU"/>
        </w:rPr>
        <w:t xml:space="preserve">Widget </w:t>
      </w:r>
      <w:r w:rsidRPr="00F063F0">
        <w:rPr>
          <w:lang w:val="fr-LU"/>
        </w:rPr>
        <w:t xml:space="preserve">sont exprimées par des instances de la classe </w:t>
      </w:r>
      <w:r w:rsidRPr="00F063F0">
        <w:rPr>
          <w:i/>
          <w:lang w:val="fr-LU"/>
        </w:rPr>
        <w:t xml:space="preserve">PrimitiveInteractions </w:t>
      </w:r>
      <w:r w:rsidRPr="00F063F0">
        <w:rPr>
          <w:lang w:val="fr-LU"/>
        </w:rPr>
        <w:t>avec des noms différents.</w:t>
      </w:r>
    </w:p>
    <w:p w14:paraId="0BF81485" w14:textId="77777777" w:rsidR="002D2FEF" w:rsidRPr="00F063F0" w:rsidRDefault="00F063F0">
      <w:pPr>
        <w:pStyle w:val="Heading4"/>
        <w:tabs>
          <w:tab w:val="center" w:pos="1078"/>
        </w:tabs>
        <w:spacing w:after="181"/>
        <w:ind w:left="-3" w:right="0" w:firstLine="0"/>
        <w:jc w:val="left"/>
        <w:rPr>
          <w:lang w:val="fr-LU"/>
        </w:rPr>
      </w:pPr>
      <w:r w:rsidRPr="00F063F0">
        <w:rPr>
          <w:lang w:val="fr-LU"/>
        </w:rPr>
        <w:t>5.3.1.3</w:t>
      </w:r>
      <w:r w:rsidRPr="00F063F0">
        <w:rPr>
          <w:lang w:val="fr-LU"/>
        </w:rPr>
        <w:tab/>
      </w:r>
      <w:r w:rsidRPr="00F063F0">
        <w:rPr>
          <w:i/>
          <w:lang w:val="fr-LU"/>
        </w:rPr>
        <w:t>Event</w:t>
      </w:r>
    </w:p>
    <w:p w14:paraId="4737FC92" w14:textId="77777777" w:rsidR="002D2FEF" w:rsidRPr="00F063F0" w:rsidRDefault="00F063F0">
      <w:pPr>
        <w:spacing w:after="367"/>
        <w:ind w:left="-3" w:right="15"/>
        <w:rPr>
          <w:lang w:val="fr-LU"/>
        </w:rPr>
      </w:pPr>
      <w:r w:rsidRPr="00F063F0">
        <w:rPr>
          <w:lang w:val="fr-LU"/>
        </w:rPr>
        <w:t xml:space="preserve">La classe </w:t>
      </w:r>
      <w:r w:rsidRPr="00F063F0">
        <w:rPr>
          <w:i/>
          <w:lang w:val="fr-LU"/>
        </w:rPr>
        <w:t xml:space="preserve">Event </w:t>
      </w:r>
      <w:r w:rsidRPr="00F063F0">
        <w:rPr>
          <w:lang w:val="fr-LU"/>
        </w:rPr>
        <w:t xml:space="preserve">caractérise le comportement des propriétés structurelles des </w:t>
      </w:r>
      <w:r w:rsidRPr="00F063F0">
        <w:rPr>
          <w:i/>
          <w:lang w:val="fr-LU"/>
        </w:rPr>
        <w:t xml:space="preserve">Widgets </w:t>
      </w:r>
      <w:r w:rsidRPr="00F063F0">
        <w:rPr>
          <w:lang w:val="fr-LU"/>
        </w:rPr>
        <w:t xml:space="preserve">par rapport aux interactions sur les propriétés graphiques et sur les contenus. Ces comportements peuvent être des appels de méthodes, des modifications ou sélections des propriétés graphiques des composants ou des données d’application. L’attribut </w:t>
      </w:r>
      <w:r w:rsidRPr="00F063F0">
        <w:rPr>
          <w:i/>
          <w:lang w:val="fr-LU"/>
        </w:rPr>
        <w:t xml:space="preserve">name </w:t>
      </w:r>
      <w:r w:rsidRPr="00F063F0">
        <w:rPr>
          <w:lang w:val="fr-LU"/>
        </w:rPr>
        <w:t>précise le nom de l’événement du composant graphique dans sa bibliothèque graphique.</w:t>
      </w:r>
    </w:p>
    <w:p w14:paraId="49E1471A" w14:textId="77777777" w:rsidR="002D2FEF" w:rsidRPr="00F063F0" w:rsidRDefault="00F063F0">
      <w:pPr>
        <w:spacing w:after="25"/>
        <w:ind w:left="-3" w:right="15" w:firstLine="0"/>
        <w:rPr>
          <w:lang w:val="fr-LU"/>
        </w:rPr>
      </w:pPr>
      <w:r w:rsidRPr="00F063F0">
        <w:rPr>
          <w:b/>
          <w:lang w:val="fr-LU"/>
        </w:rPr>
        <w:t xml:space="preserve">Étiquettes des </w:t>
      </w:r>
      <w:r w:rsidRPr="00F063F0">
        <w:rPr>
          <w:b/>
          <w:i/>
          <w:lang w:val="fr-LU"/>
        </w:rPr>
        <w:t xml:space="preserve">Events </w:t>
      </w:r>
      <w:r w:rsidRPr="00F063F0">
        <w:rPr>
          <w:lang w:val="fr-LU"/>
        </w:rPr>
        <w:t xml:space="preserve">L’attribut </w:t>
      </w:r>
      <w:r w:rsidRPr="00F063F0">
        <w:rPr>
          <w:i/>
          <w:lang w:val="fr-LU"/>
        </w:rPr>
        <w:t xml:space="preserve">inputDeviceType </w:t>
      </w:r>
      <w:r w:rsidRPr="00F063F0">
        <w:rPr>
          <w:lang w:val="fr-LU"/>
        </w:rPr>
        <w:t xml:space="preserve">caractérise les types des dispositifs d’interactions en entrée qui peuvent provoquer un comportement d’un </w:t>
      </w:r>
      <w:r w:rsidRPr="00F063F0">
        <w:rPr>
          <w:i/>
          <w:lang w:val="fr-LU"/>
        </w:rPr>
        <w:t xml:space="preserve">Widget. </w:t>
      </w:r>
      <w:r w:rsidRPr="00F063F0">
        <w:rPr>
          <w:lang w:val="fr-LU"/>
        </w:rPr>
        <w:t xml:space="preserve">Le type </w:t>
      </w:r>
      <w:r w:rsidRPr="00F063F0">
        <w:rPr>
          <w:i/>
          <w:lang w:val="fr-LU"/>
        </w:rPr>
        <w:t xml:space="preserve">DirectManipulationType </w:t>
      </w:r>
      <w:r w:rsidRPr="00F063F0">
        <w:rPr>
          <w:lang w:val="fr-LU"/>
        </w:rPr>
        <w:t xml:space="preserve">correspond aux dispositifs de manipulations directes tels que les souris, les écrans tactiles, les objets tangibles, etc. Le type </w:t>
      </w:r>
      <w:r w:rsidRPr="00F063F0">
        <w:rPr>
          <w:i/>
          <w:lang w:val="fr-LU"/>
        </w:rPr>
        <w:t xml:space="preserve">SequentialManipulationType </w:t>
      </w:r>
      <w:r w:rsidRPr="00F063F0">
        <w:rPr>
          <w:lang w:val="fr-LU"/>
        </w:rPr>
        <w:t>correspond aux dispositifs de manipulations séquentielles tels que les claviers physique et virtuel. Un comportement peut être déclenché par plusieurs dispositifs d’interactions en entrée. Dans le cas où le com</w:t>
      </w:r>
      <w:r w:rsidRPr="00F063F0">
        <w:rPr>
          <w:lang w:val="fr-LU"/>
        </w:rPr>
        <w:t xml:space="preserve">portement est déclenché par une interaction en sortie, le type de dispositif d’interactions en entrée est </w:t>
      </w:r>
      <w:r w:rsidRPr="00F063F0">
        <w:rPr>
          <w:i/>
          <w:lang w:val="fr-LU"/>
        </w:rPr>
        <w:t>Null</w:t>
      </w:r>
      <w:r w:rsidRPr="00F063F0">
        <w:rPr>
          <w:lang w:val="fr-LU"/>
        </w:rPr>
        <w:t>.</w:t>
      </w:r>
    </w:p>
    <w:p w14:paraId="62719705" w14:textId="77777777" w:rsidR="002D2FEF" w:rsidRDefault="00F063F0">
      <w:pPr>
        <w:spacing w:after="26"/>
        <w:ind w:left="-3" w:right="15"/>
      </w:pPr>
      <w:r w:rsidRPr="00F063F0">
        <w:rPr>
          <w:lang w:val="fr-LU"/>
        </w:rPr>
        <w:t xml:space="preserve">L’attribut </w:t>
      </w:r>
      <w:r w:rsidRPr="00F063F0">
        <w:rPr>
          <w:i/>
          <w:lang w:val="fr-LU"/>
        </w:rPr>
        <w:t xml:space="preserve">eventType </w:t>
      </w:r>
      <w:r w:rsidRPr="00F063F0">
        <w:rPr>
          <w:lang w:val="fr-LU"/>
        </w:rPr>
        <w:t xml:space="preserve">précise le type de comportement d’un événement par une étiquette. </w:t>
      </w:r>
      <w:r>
        <w:t xml:space="preserve">Ces étiquettes représentent les différents comportements des </w:t>
      </w:r>
      <w:r>
        <w:rPr>
          <w:i/>
        </w:rPr>
        <w:t xml:space="preserve">Widgets </w:t>
      </w:r>
      <w:r>
        <w:t>:</w:t>
      </w:r>
    </w:p>
    <w:p w14:paraId="3ABB8E35" w14:textId="77777777" w:rsidR="002D2FEF" w:rsidRPr="00F063F0" w:rsidRDefault="00F063F0">
      <w:pPr>
        <w:numPr>
          <w:ilvl w:val="0"/>
          <w:numId w:val="36"/>
        </w:numPr>
        <w:ind w:left="556" w:right="15" w:hanging="218"/>
        <w:rPr>
          <w:lang w:val="fr-LU"/>
        </w:rPr>
      </w:pPr>
      <w:r w:rsidRPr="00F063F0">
        <w:rPr>
          <w:lang w:val="fr-LU"/>
        </w:rPr>
        <w:t xml:space="preserve">La modification des propriétés si </w:t>
      </w:r>
      <w:r w:rsidRPr="00F063F0">
        <w:rPr>
          <w:i/>
          <w:lang w:val="fr-LU"/>
        </w:rPr>
        <w:t xml:space="preserve">eventType = </w:t>
      </w:r>
      <w:r w:rsidRPr="00F063F0">
        <w:rPr>
          <w:b/>
          <w:i/>
          <w:lang w:val="fr-LU"/>
        </w:rPr>
        <w:t>Change</w:t>
      </w:r>
      <w:r w:rsidRPr="00F063F0">
        <w:rPr>
          <w:lang w:val="fr-LU"/>
        </w:rPr>
        <w:t>.</w:t>
      </w:r>
    </w:p>
    <w:p w14:paraId="484B569A" w14:textId="77777777" w:rsidR="002D2FEF" w:rsidRPr="00F063F0" w:rsidRDefault="00F063F0">
      <w:pPr>
        <w:numPr>
          <w:ilvl w:val="0"/>
          <w:numId w:val="36"/>
        </w:numPr>
        <w:spacing w:after="25"/>
        <w:ind w:left="556" w:right="15" w:hanging="218"/>
        <w:rPr>
          <w:lang w:val="fr-LU"/>
        </w:rPr>
      </w:pPr>
      <w:r w:rsidRPr="00F063F0">
        <w:rPr>
          <w:lang w:val="fr-LU"/>
        </w:rPr>
        <w:t xml:space="preserve">La sélection de données d’application ou d’un composant graphique si </w:t>
      </w:r>
      <w:r w:rsidRPr="00F063F0">
        <w:rPr>
          <w:i/>
          <w:lang w:val="fr-LU"/>
        </w:rPr>
        <w:t xml:space="preserve">eventType = </w:t>
      </w:r>
      <w:r w:rsidRPr="00F063F0">
        <w:rPr>
          <w:b/>
          <w:i/>
          <w:lang w:val="fr-LU"/>
        </w:rPr>
        <w:t>Select</w:t>
      </w:r>
      <w:r w:rsidRPr="00F063F0">
        <w:rPr>
          <w:lang w:val="fr-LU"/>
        </w:rPr>
        <w:t>.</w:t>
      </w:r>
    </w:p>
    <w:p w14:paraId="0D463980" w14:textId="77777777" w:rsidR="002D2FEF" w:rsidRPr="00F063F0" w:rsidRDefault="00F063F0">
      <w:pPr>
        <w:numPr>
          <w:ilvl w:val="0"/>
          <w:numId w:val="36"/>
        </w:numPr>
        <w:ind w:left="556" w:right="15" w:hanging="218"/>
        <w:rPr>
          <w:lang w:val="fr-LU"/>
        </w:rPr>
      </w:pPr>
      <w:r w:rsidRPr="00F063F0">
        <w:rPr>
          <w:lang w:val="fr-LU"/>
        </w:rPr>
        <w:t xml:space="preserve">L’appel de méthodes si </w:t>
      </w:r>
      <w:r w:rsidRPr="00F063F0">
        <w:rPr>
          <w:i/>
          <w:lang w:val="fr-LU"/>
        </w:rPr>
        <w:t xml:space="preserve">eventType = </w:t>
      </w:r>
      <w:r w:rsidRPr="00F063F0">
        <w:rPr>
          <w:b/>
          <w:i/>
          <w:lang w:val="fr-LU"/>
        </w:rPr>
        <w:t>Call</w:t>
      </w:r>
      <w:r w:rsidRPr="00F063F0">
        <w:rPr>
          <w:lang w:val="fr-LU"/>
        </w:rPr>
        <w:t>.</w:t>
      </w:r>
    </w:p>
    <w:p w14:paraId="5A189806" w14:textId="77777777" w:rsidR="002D2FEF" w:rsidRPr="00F063F0" w:rsidRDefault="00F063F0">
      <w:pPr>
        <w:ind w:left="-3" w:right="15"/>
        <w:rPr>
          <w:lang w:val="fr-LU"/>
        </w:rPr>
      </w:pPr>
      <w:r w:rsidRPr="00F063F0">
        <w:rPr>
          <w:lang w:val="fr-LU"/>
        </w:rPr>
        <w:t xml:space="preserve">Dans le but spécifier si une étiquette concerne le contenu ou les propriétés graphiques, l’attribut </w:t>
      </w:r>
      <w:r w:rsidRPr="00F063F0">
        <w:rPr>
          <w:i/>
          <w:lang w:val="fr-LU"/>
        </w:rPr>
        <w:t xml:space="preserve">propertyType </w:t>
      </w:r>
      <w:r w:rsidRPr="00F063F0">
        <w:rPr>
          <w:lang w:val="fr-LU"/>
        </w:rPr>
        <w:t>précise sur quel type de propriété porte un comportement de l’événement concerné de manière suivante :</w:t>
      </w:r>
    </w:p>
    <w:p w14:paraId="7C8D04AE" w14:textId="77777777" w:rsidR="002D2FEF" w:rsidRPr="00F063F0" w:rsidRDefault="00F063F0">
      <w:pPr>
        <w:numPr>
          <w:ilvl w:val="0"/>
          <w:numId w:val="36"/>
        </w:numPr>
        <w:ind w:left="556" w:right="15" w:hanging="218"/>
        <w:rPr>
          <w:lang w:val="fr-LU"/>
        </w:rPr>
      </w:pPr>
      <w:r w:rsidRPr="00F063F0">
        <w:rPr>
          <w:lang w:val="fr-LU"/>
        </w:rPr>
        <w:lastRenderedPageBreak/>
        <w:t xml:space="preserve">si </w:t>
      </w:r>
      <w:r w:rsidRPr="00F063F0">
        <w:rPr>
          <w:i/>
          <w:lang w:val="fr-LU"/>
        </w:rPr>
        <w:t xml:space="preserve">propertyType = </w:t>
      </w:r>
      <w:r w:rsidRPr="00F063F0">
        <w:rPr>
          <w:b/>
          <w:i/>
          <w:lang w:val="fr-LU"/>
        </w:rPr>
        <w:t xml:space="preserve">Content </w:t>
      </w:r>
      <w:r w:rsidRPr="00F063F0">
        <w:rPr>
          <w:lang w:val="fr-LU"/>
        </w:rPr>
        <w:t>alors le comportement porte sur les données d’application ou les données graphiques,</w:t>
      </w:r>
    </w:p>
    <w:p w14:paraId="48F973A2" w14:textId="77777777" w:rsidR="002D2FEF" w:rsidRPr="00F063F0" w:rsidRDefault="00F063F0">
      <w:pPr>
        <w:numPr>
          <w:ilvl w:val="0"/>
          <w:numId w:val="36"/>
        </w:numPr>
        <w:ind w:left="556" w:right="15" w:hanging="218"/>
        <w:rPr>
          <w:lang w:val="fr-LU"/>
        </w:rPr>
      </w:pPr>
      <w:r w:rsidRPr="00F063F0">
        <w:rPr>
          <w:lang w:val="fr-LU"/>
        </w:rPr>
        <w:t xml:space="preserve">si </w:t>
      </w:r>
      <w:r w:rsidRPr="00F063F0">
        <w:rPr>
          <w:i/>
          <w:lang w:val="fr-LU"/>
        </w:rPr>
        <w:t xml:space="preserve">propertyType = </w:t>
      </w:r>
      <w:r w:rsidRPr="00F063F0">
        <w:rPr>
          <w:b/>
          <w:i/>
          <w:lang w:val="fr-LU"/>
        </w:rPr>
        <w:t xml:space="preserve">Size </w:t>
      </w:r>
      <w:r w:rsidRPr="00F063F0">
        <w:rPr>
          <w:lang w:val="fr-LU"/>
        </w:rPr>
        <w:t>alors le comportement porte sur une propriété précisant la taille de l’élément graphique,</w:t>
      </w:r>
    </w:p>
    <w:p w14:paraId="24D5E166" w14:textId="77777777" w:rsidR="002D2FEF" w:rsidRPr="00F063F0" w:rsidRDefault="00F063F0">
      <w:pPr>
        <w:numPr>
          <w:ilvl w:val="0"/>
          <w:numId w:val="36"/>
        </w:numPr>
        <w:ind w:left="556" w:right="15" w:hanging="218"/>
        <w:rPr>
          <w:lang w:val="fr-LU"/>
        </w:rPr>
      </w:pPr>
      <w:r w:rsidRPr="00F063F0">
        <w:rPr>
          <w:lang w:val="fr-LU"/>
        </w:rPr>
        <w:t xml:space="preserve">si </w:t>
      </w:r>
      <w:r w:rsidRPr="00F063F0">
        <w:rPr>
          <w:i/>
          <w:lang w:val="fr-LU"/>
        </w:rPr>
        <w:t xml:space="preserve">propertyType = </w:t>
      </w:r>
      <w:r w:rsidRPr="00F063F0">
        <w:rPr>
          <w:b/>
          <w:i/>
          <w:lang w:val="fr-LU"/>
        </w:rPr>
        <w:t xml:space="preserve">Position </w:t>
      </w:r>
      <w:r w:rsidRPr="00F063F0">
        <w:rPr>
          <w:lang w:val="fr-LU"/>
        </w:rPr>
        <w:t>alors le comportement porte sur une propriété précisant la position de l’élément graphique,</w:t>
      </w:r>
    </w:p>
    <w:p w14:paraId="3C34CDD6" w14:textId="77777777" w:rsidR="002D2FEF" w:rsidRPr="00F063F0" w:rsidRDefault="00F063F0">
      <w:pPr>
        <w:numPr>
          <w:ilvl w:val="0"/>
          <w:numId w:val="36"/>
        </w:numPr>
        <w:ind w:left="556" w:right="15" w:hanging="218"/>
        <w:rPr>
          <w:lang w:val="fr-LU"/>
        </w:rPr>
      </w:pPr>
      <w:r w:rsidRPr="00F063F0">
        <w:rPr>
          <w:lang w:val="fr-LU"/>
        </w:rPr>
        <w:t xml:space="preserve">si </w:t>
      </w:r>
      <w:r w:rsidRPr="00F063F0">
        <w:rPr>
          <w:i/>
          <w:lang w:val="fr-LU"/>
        </w:rPr>
        <w:t xml:space="preserve">propertyType = </w:t>
      </w:r>
      <w:r w:rsidRPr="00F063F0">
        <w:rPr>
          <w:b/>
          <w:i/>
          <w:lang w:val="fr-LU"/>
        </w:rPr>
        <w:t xml:space="preserve">Orientation </w:t>
      </w:r>
      <w:r w:rsidRPr="00F063F0">
        <w:rPr>
          <w:lang w:val="fr-LU"/>
        </w:rPr>
        <w:t>alors le comportement porte sur une propriété précisant l’orientation de l’élément graphique.</w:t>
      </w:r>
    </w:p>
    <w:p w14:paraId="50C96508" w14:textId="77777777" w:rsidR="002D2FEF" w:rsidRPr="00F063F0" w:rsidRDefault="00F063F0">
      <w:pPr>
        <w:spacing w:after="27"/>
        <w:ind w:left="-3" w:right="15"/>
        <w:rPr>
          <w:lang w:val="fr-LU"/>
        </w:rPr>
      </w:pPr>
      <w:r w:rsidRPr="00F063F0">
        <w:rPr>
          <w:lang w:val="fr-LU"/>
        </w:rPr>
        <w:t xml:space="preserve">Un événement peut avoir plusieurs types. Par exemple une liste déroulante permet de sélectionner un item de la liste et aussi de déclencher l’appel d’une méthode. Cette liste aura un attribut </w:t>
      </w:r>
      <w:r w:rsidRPr="00F063F0">
        <w:rPr>
          <w:i/>
          <w:lang w:val="fr-LU"/>
        </w:rPr>
        <w:t xml:space="preserve">Event </w:t>
      </w:r>
      <w:r w:rsidRPr="00F063F0">
        <w:rPr>
          <w:lang w:val="fr-LU"/>
        </w:rPr>
        <w:t xml:space="preserve">avec à la fois </w:t>
      </w:r>
      <w:r w:rsidRPr="00F063F0">
        <w:rPr>
          <w:i/>
          <w:lang w:val="fr-LU"/>
        </w:rPr>
        <w:t xml:space="preserve">eventType = </w:t>
      </w:r>
      <w:r w:rsidRPr="00F063F0">
        <w:rPr>
          <w:b/>
          <w:i/>
          <w:lang w:val="fr-LU"/>
        </w:rPr>
        <w:t xml:space="preserve">Call </w:t>
      </w:r>
      <w:r w:rsidRPr="00F063F0">
        <w:rPr>
          <w:lang w:val="fr-LU"/>
        </w:rPr>
        <w:t xml:space="preserve">et </w:t>
      </w:r>
      <w:r w:rsidRPr="00F063F0">
        <w:rPr>
          <w:i/>
          <w:lang w:val="fr-LU"/>
        </w:rPr>
        <w:t xml:space="preserve">eventType = </w:t>
      </w:r>
      <w:r w:rsidRPr="00F063F0">
        <w:rPr>
          <w:b/>
          <w:i/>
          <w:lang w:val="fr-LU"/>
        </w:rPr>
        <w:t>Select</w:t>
      </w:r>
      <w:r w:rsidRPr="00F063F0">
        <w:rPr>
          <w:lang w:val="fr-LU"/>
        </w:rPr>
        <w:t>.</w:t>
      </w:r>
    </w:p>
    <w:p w14:paraId="5935B906" w14:textId="77777777" w:rsidR="002D2FEF" w:rsidRDefault="00F063F0">
      <w:pPr>
        <w:ind w:left="-3" w:right="15"/>
      </w:pPr>
      <w:r w:rsidRPr="00F063F0">
        <w:rPr>
          <w:lang w:val="fr-LU"/>
        </w:rPr>
        <w:t xml:space="preserve">Les comportements des </w:t>
      </w:r>
      <w:r w:rsidRPr="00F063F0">
        <w:rPr>
          <w:i/>
          <w:lang w:val="fr-LU"/>
        </w:rPr>
        <w:t xml:space="preserve">Widgets </w:t>
      </w:r>
      <w:r w:rsidRPr="00F063F0">
        <w:rPr>
          <w:lang w:val="fr-LU"/>
        </w:rPr>
        <w:t xml:space="preserve">sont implémentés de différentes manières par les bibliothèques graphiques. </w:t>
      </w:r>
      <w:r>
        <w:t>Par exemple :</w:t>
      </w:r>
    </w:p>
    <w:p w14:paraId="7D080234" w14:textId="77777777" w:rsidR="002D2FEF" w:rsidRPr="00F063F0" w:rsidRDefault="00F063F0">
      <w:pPr>
        <w:numPr>
          <w:ilvl w:val="0"/>
          <w:numId w:val="36"/>
        </w:numPr>
        <w:ind w:left="556" w:right="15" w:hanging="218"/>
        <w:rPr>
          <w:lang w:val="fr-LU"/>
        </w:rPr>
      </w:pPr>
      <w:r w:rsidRPr="00F063F0">
        <w:rPr>
          <w:lang w:val="fr-LU"/>
        </w:rPr>
        <w:t xml:space="preserve">En JavaSwing, les comportements de type </w:t>
      </w:r>
      <w:r w:rsidRPr="00F063F0">
        <w:rPr>
          <w:b/>
          <w:i/>
          <w:lang w:val="fr-LU"/>
        </w:rPr>
        <w:t xml:space="preserve">Change </w:t>
      </w:r>
      <w:r w:rsidRPr="00F063F0">
        <w:rPr>
          <w:lang w:val="fr-LU"/>
        </w:rPr>
        <w:t xml:space="preserve">sont définis pour un composant graphique si la propriété </w:t>
      </w:r>
      <w:r w:rsidRPr="00F063F0">
        <w:rPr>
          <w:i/>
          <w:lang w:val="fr-LU"/>
        </w:rPr>
        <w:t xml:space="preserve">isEditable </w:t>
      </w:r>
      <w:r w:rsidRPr="00F063F0">
        <w:rPr>
          <w:lang w:val="fr-LU"/>
        </w:rPr>
        <w:t>est définie pour un composant graphique. Cette propriété permet de dire qu’un composant graphique définit de manière intrinsèque un événement pour changer son contenu.</w:t>
      </w:r>
    </w:p>
    <w:p w14:paraId="37497BBA" w14:textId="77777777" w:rsidR="002D2FEF" w:rsidRDefault="00F063F0">
      <w:pPr>
        <w:numPr>
          <w:ilvl w:val="0"/>
          <w:numId w:val="36"/>
        </w:numPr>
        <w:ind w:left="556" w:right="15" w:hanging="218"/>
      </w:pPr>
      <w:r w:rsidRPr="00F063F0">
        <w:rPr>
          <w:lang w:val="fr-LU"/>
        </w:rPr>
        <w:t xml:space="preserve">En XAML, les comportements de type </w:t>
      </w:r>
      <w:r w:rsidRPr="00F063F0">
        <w:rPr>
          <w:b/>
          <w:i/>
          <w:lang w:val="fr-LU"/>
        </w:rPr>
        <w:t xml:space="preserve">Select </w:t>
      </w:r>
      <w:r w:rsidRPr="00F063F0">
        <w:rPr>
          <w:lang w:val="fr-LU"/>
        </w:rPr>
        <w:t xml:space="preserve">sont définis si la méthode </w:t>
      </w:r>
      <w:r w:rsidRPr="00F063F0">
        <w:rPr>
          <w:i/>
          <w:lang w:val="fr-LU"/>
        </w:rPr>
        <w:t xml:space="preserve">SelectedItem </w:t>
      </w:r>
      <w:r w:rsidRPr="00F063F0">
        <w:rPr>
          <w:lang w:val="fr-LU"/>
        </w:rPr>
        <w:t xml:space="preserve">est définie pour un composant graphique. </w:t>
      </w:r>
      <w:r>
        <w:t>Cette méthode permet la sélection d’un contenu.</w:t>
      </w:r>
    </w:p>
    <w:p w14:paraId="191C6BB5" w14:textId="77777777" w:rsidR="002D2FEF" w:rsidRPr="00F063F0" w:rsidRDefault="00F063F0">
      <w:pPr>
        <w:numPr>
          <w:ilvl w:val="0"/>
          <w:numId w:val="36"/>
        </w:numPr>
        <w:spacing w:after="368"/>
        <w:ind w:left="556" w:right="15" w:hanging="218"/>
        <w:rPr>
          <w:lang w:val="fr-LU"/>
        </w:rPr>
      </w:pPr>
      <w:r w:rsidRPr="00F063F0">
        <w:rPr>
          <w:lang w:val="fr-LU"/>
        </w:rPr>
        <w:t xml:space="preserve">En javaSwing, les comportements de type </w:t>
      </w:r>
      <w:r w:rsidRPr="00F063F0">
        <w:rPr>
          <w:b/>
          <w:i/>
          <w:lang w:val="fr-LU"/>
        </w:rPr>
        <w:t xml:space="preserve">Call </w:t>
      </w:r>
      <w:r w:rsidRPr="00F063F0">
        <w:rPr>
          <w:lang w:val="fr-LU"/>
        </w:rPr>
        <w:t xml:space="preserve">sont définis si la méthode </w:t>
      </w:r>
      <w:r w:rsidRPr="00F063F0">
        <w:rPr>
          <w:i/>
          <w:lang w:val="fr-LU"/>
        </w:rPr>
        <w:t xml:space="preserve">addActionListener </w:t>
      </w:r>
      <w:r w:rsidRPr="00F063F0">
        <w:rPr>
          <w:lang w:val="fr-LU"/>
        </w:rPr>
        <w:t>est définie pour un composant graphique. Elle permet de dire qu’un composant graphique peut décrire un handler.</w:t>
      </w:r>
    </w:p>
    <w:p w14:paraId="725CD020" w14:textId="77777777" w:rsidR="002D2FEF" w:rsidRPr="00F063F0" w:rsidRDefault="00F063F0">
      <w:pPr>
        <w:pStyle w:val="Heading4"/>
        <w:tabs>
          <w:tab w:val="center" w:pos="3658"/>
        </w:tabs>
        <w:ind w:left="-3" w:right="0" w:firstLine="0"/>
        <w:jc w:val="left"/>
        <w:rPr>
          <w:lang w:val="fr-LU"/>
        </w:rPr>
      </w:pPr>
      <w:r w:rsidRPr="00F063F0">
        <w:rPr>
          <w:lang w:val="fr-LU"/>
        </w:rPr>
        <w:t>5.3.1.4</w:t>
      </w:r>
      <w:r w:rsidRPr="00F063F0">
        <w:rPr>
          <w:lang w:val="fr-LU"/>
        </w:rPr>
        <w:tab/>
        <w:t>Remarques sur le modèle de types de composants graphiques</w:t>
      </w:r>
    </w:p>
    <w:p w14:paraId="6DA93F81" w14:textId="77777777" w:rsidR="002D2FEF" w:rsidRPr="00F063F0" w:rsidRDefault="00F063F0">
      <w:pPr>
        <w:ind w:left="-3" w:right="15"/>
        <w:rPr>
          <w:lang w:val="fr-LU"/>
        </w:rPr>
      </w:pPr>
      <w:r w:rsidRPr="00F063F0">
        <w:rPr>
          <w:lang w:val="fr-LU"/>
        </w:rPr>
        <w:t xml:space="preserve">Pour chaque bibliothèque graphique, nous proposons de construire une table qui décrit les correspondances entre chaque type d’événements et leur représentation spécifique. Cette table permet d’identifier les instances des </w:t>
      </w:r>
      <w:r w:rsidRPr="00F063F0">
        <w:rPr>
          <w:i/>
          <w:lang w:val="fr-LU"/>
        </w:rPr>
        <w:t>Widgets</w:t>
      </w:r>
      <w:r w:rsidRPr="00F063F0">
        <w:rPr>
          <w:lang w:val="fr-LU"/>
        </w:rPr>
        <w:t>. Des exemples de cette table sont décrits de manière exhaustive pour les bibliothèques graphiques XAML et XAML Surface dans l’annexe A.1.</w:t>
      </w:r>
    </w:p>
    <w:p w14:paraId="10F616A7" w14:textId="77777777" w:rsidR="002D2FEF" w:rsidRPr="00F063F0" w:rsidRDefault="00F063F0">
      <w:pPr>
        <w:ind w:left="-3" w:right="15"/>
        <w:rPr>
          <w:lang w:val="fr-LU"/>
        </w:rPr>
      </w:pPr>
      <w:r w:rsidRPr="00F063F0">
        <w:rPr>
          <w:lang w:val="fr-LU"/>
        </w:rPr>
        <w:t>Dans le modèle que nous proposons, nous avons identifié un ensemble de types de données d’application ou données graphiques des composants graphiques. Les données prises en compte par ce modèle de composant graphique sont de type booléen (</w:t>
      </w:r>
      <w:r w:rsidRPr="00F063F0">
        <w:rPr>
          <w:i/>
          <w:lang w:val="fr-LU"/>
        </w:rPr>
        <w:t>Boolean</w:t>
      </w:r>
      <w:r w:rsidRPr="00F063F0">
        <w:rPr>
          <w:lang w:val="fr-LU"/>
        </w:rPr>
        <w:t>), entier (</w:t>
      </w:r>
      <w:r w:rsidRPr="00F063F0">
        <w:rPr>
          <w:i/>
          <w:lang w:val="fr-LU"/>
        </w:rPr>
        <w:t>Integer</w:t>
      </w:r>
      <w:r w:rsidRPr="00F063F0">
        <w:rPr>
          <w:lang w:val="fr-LU"/>
        </w:rPr>
        <w:t>), chaîne de caractères (</w:t>
      </w:r>
      <w:r w:rsidRPr="00F063F0">
        <w:rPr>
          <w:i/>
          <w:lang w:val="fr-LU"/>
        </w:rPr>
        <w:t>String</w:t>
      </w:r>
      <w:r w:rsidRPr="00F063F0">
        <w:rPr>
          <w:lang w:val="fr-LU"/>
        </w:rPr>
        <w:t>), image (</w:t>
      </w:r>
      <w:r w:rsidRPr="00F063F0">
        <w:rPr>
          <w:i/>
          <w:lang w:val="fr-LU"/>
        </w:rPr>
        <w:t>Image</w:t>
      </w:r>
      <w:r w:rsidRPr="00F063F0">
        <w:rPr>
          <w:lang w:val="fr-LU"/>
        </w:rPr>
        <w:t>), son ou vidéo (</w:t>
      </w:r>
      <w:r w:rsidRPr="00F063F0">
        <w:rPr>
          <w:i/>
          <w:lang w:val="fr-LU"/>
        </w:rPr>
        <w:t>MediaElement</w:t>
      </w:r>
      <w:r w:rsidRPr="00F063F0">
        <w:rPr>
          <w:lang w:val="fr-LU"/>
        </w:rPr>
        <w:t>), classes indépendantes de la bibliothèque graphique (</w:t>
      </w:r>
      <w:r w:rsidRPr="00F063F0">
        <w:rPr>
          <w:i/>
          <w:lang w:val="fr-LU"/>
        </w:rPr>
        <w:t>Object</w:t>
      </w:r>
      <w:r w:rsidRPr="00F063F0">
        <w:rPr>
          <w:lang w:val="fr-LU"/>
        </w:rPr>
        <w:t>) ou composants graphiques (</w:t>
      </w:r>
      <w:r w:rsidRPr="00F063F0">
        <w:rPr>
          <w:i/>
          <w:lang w:val="fr-LU"/>
        </w:rPr>
        <w:t>Widget</w:t>
      </w:r>
      <w:r w:rsidRPr="00F063F0">
        <w:rPr>
          <w:lang w:val="fr-LU"/>
        </w:rPr>
        <w:t>). L’identification des types est faite à l’aide d’une seconde table de correspondances entre les types spécifiques aux bibliothèques graphiques et les types décrits dans notre modèle.</w:t>
      </w:r>
    </w:p>
    <w:p w14:paraId="4BCFAF9A" w14:textId="77777777" w:rsidR="002D2FEF" w:rsidRPr="00F063F0" w:rsidRDefault="00F063F0">
      <w:pPr>
        <w:spacing w:after="372"/>
        <w:ind w:left="-3" w:right="15"/>
        <w:rPr>
          <w:lang w:val="fr-LU"/>
        </w:rPr>
      </w:pPr>
      <w:r w:rsidRPr="00F063F0">
        <w:rPr>
          <w:lang w:val="fr-LU"/>
        </w:rPr>
        <w:t>Les mécanismes qui permettent de décrire les instances du modèle de types de composants graphiques sont décrits à l’annexe A.1 pour les bibliothèques graphiques XAML et XAML Surface. Il existe autant d’instances de ce modèle que de bibliothèques graphiques.</w:t>
      </w:r>
    </w:p>
    <w:p w14:paraId="799083DA" w14:textId="77777777" w:rsidR="002D2FEF" w:rsidRPr="00F063F0" w:rsidRDefault="00F063F0">
      <w:pPr>
        <w:pStyle w:val="Heading4"/>
        <w:tabs>
          <w:tab w:val="center" w:pos="3392"/>
        </w:tabs>
        <w:ind w:left="-3" w:right="0" w:firstLine="0"/>
        <w:jc w:val="left"/>
        <w:rPr>
          <w:lang w:val="fr-LU"/>
        </w:rPr>
      </w:pPr>
      <w:r w:rsidRPr="00F063F0">
        <w:rPr>
          <w:lang w:val="fr-LU"/>
        </w:rPr>
        <w:t>5.3.1.5</w:t>
      </w:r>
      <w:r w:rsidRPr="00F063F0">
        <w:rPr>
          <w:lang w:val="fr-LU"/>
        </w:rPr>
        <w:tab/>
        <w:t>Identification des primitives d’interactions intrinsèques</w:t>
      </w:r>
    </w:p>
    <w:p w14:paraId="381F4B64" w14:textId="77777777" w:rsidR="002D2FEF" w:rsidRPr="00F063F0" w:rsidRDefault="00F063F0">
      <w:pPr>
        <w:ind w:left="-3" w:right="15"/>
        <w:rPr>
          <w:lang w:val="fr-LU"/>
        </w:rPr>
      </w:pPr>
      <w:r w:rsidRPr="00F063F0">
        <w:rPr>
          <w:lang w:val="fr-LU"/>
        </w:rPr>
        <w:t xml:space="preserve">En nous basant sur le modèle de types de composants graphiques proposé à la figure 5.4, nous caractérisons les différentes PI en nous basant aussi sur leur définition et sur les types de comportements des </w:t>
      </w:r>
      <w:r w:rsidRPr="00F063F0">
        <w:rPr>
          <w:i/>
          <w:lang w:val="fr-LU"/>
        </w:rPr>
        <w:t xml:space="preserve">Widgets </w:t>
      </w:r>
      <w:r w:rsidRPr="00F063F0">
        <w:rPr>
          <w:lang w:val="fr-LU"/>
        </w:rPr>
        <w:t>après une interaction en entrée (action) ou en sortie (réponse).</w:t>
      </w:r>
    </w:p>
    <w:p w14:paraId="239C0549" w14:textId="77777777" w:rsidR="002D2FEF" w:rsidRPr="00F063F0" w:rsidRDefault="00F063F0">
      <w:pPr>
        <w:spacing w:after="263"/>
        <w:ind w:left="-3" w:right="15"/>
        <w:rPr>
          <w:lang w:val="fr-LU"/>
        </w:rPr>
      </w:pPr>
      <w:r w:rsidRPr="00F063F0">
        <w:rPr>
          <w:lang w:val="fr-LU"/>
        </w:rPr>
        <w:lastRenderedPageBreak/>
        <w:t>Dans cette section, nous présentons les règles d’identification des PI intrinsèques en fonction du modèle de types de composant présenté à la figure 5.4. Les règles précisent les caractéristiques correspondant à chaque PI intrinsèque.</w:t>
      </w:r>
    </w:p>
    <w:p w14:paraId="33837FB6" w14:textId="77777777" w:rsidR="002D2FEF" w:rsidRPr="00F063F0" w:rsidRDefault="00F063F0">
      <w:pPr>
        <w:pStyle w:val="Heading4"/>
        <w:spacing w:after="0"/>
        <w:ind w:left="348" w:right="0"/>
        <w:rPr>
          <w:lang w:val="fr-LU"/>
        </w:rPr>
      </w:pPr>
      <w:r w:rsidRPr="00F063F0">
        <w:rPr>
          <w:lang w:val="fr-LU"/>
        </w:rPr>
        <w:t>Règle 1 : Widget Selection &amp; Navigation</w:t>
      </w:r>
    </w:p>
    <w:p w14:paraId="56C739D0" w14:textId="77777777" w:rsidR="002D2FEF" w:rsidRPr="00F063F0" w:rsidRDefault="00F063F0">
      <w:pPr>
        <w:spacing w:after="501"/>
        <w:ind w:left="-3" w:right="15"/>
        <w:rPr>
          <w:lang w:val="fr-LU"/>
        </w:rPr>
      </w:pPr>
      <w:r w:rsidRPr="00F063F0">
        <w:rPr>
          <w:lang w:val="fr-LU"/>
        </w:rPr>
        <w:t>Les PI Widget Selection et Navigation sont définies de manière intrinsèque pour tous les Widgets qui sont accessibles à l’aide d’un dispositif d’interactions directes (Widget Selection) ou indirectes (Navigation).</w:t>
      </w:r>
    </w:p>
    <w:p w14:paraId="3401D274" w14:textId="77777777" w:rsidR="002D2FEF" w:rsidRPr="00F063F0" w:rsidRDefault="00F063F0">
      <w:pPr>
        <w:spacing w:after="44"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44F38994"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4DF1B9A6" w14:textId="77777777" w:rsidR="002D2FEF" w:rsidRPr="00F063F0" w:rsidRDefault="00F063F0">
      <w:pPr>
        <w:spacing w:after="100" w:line="269" w:lineRule="auto"/>
        <w:ind w:left="554" w:right="551" w:hanging="10"/>
        <w:jc w:val="center"/>
        <w:rPr>
          <w:lang w:val="fr-LU"/>
        </w:rPr>
      </w:pPr>
      <w:r w:rsidRPr="00F063F0">
        <w:rPr>
          <w:rFonts w:ascii="Cambria" w:eastAsia="Cambria" w:hAnsi="Cambria" w:cs="Cambria"/>
          <w:lang w:val="fr-LU"/>
        </w:rPr>
        <w:t xml:space="preserve">∃ </w:t>
      </w:r>
      <w:r w:rsidRPr="00F063F0">
        <w:rPr>
          <w:i/>
          <w:lang w:val="fr-LU"/>
        </w:rPr>
        <w:t xml:space="preserve">event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w:t>
      </w:r>
    </w:p>
    <w:p w14:paraId="4D6BE8B3" w14:textId="77777777" w:rsidR="002D2FEF" w:rsidRPr="00F063F0" w:rsidRDefault="00F063F0">
      <w:pPr>
        <w:spacing w:after="44" w:line="269" w:lineRule="auto"/>
        <w:ind w:left="554" w:right="567" w:hanging="10"/>
        <w:jc w:val="center"/>
        <w:rPr>
          <w:lang w:val="fr-LU"/>
        </w:rPr>
      </w:pPr>
      <w:r w:rsidRPr="00F063F0">
        <w:rPr>
          <w:i/>
          <w:lang w:val="fr-LU"/>
        </w:rPr>
        <w:t xml:space="preserve">DirectManipulationType </w:t>
      </w:r>
      <w:r w:rsidRPr="00F063F0">
        <w:rPr>
          <w:rFonts w:ascii="Cambria" w:eastAsia="Cambria" w:hAnsi="Cambria" w:cs="Cambria"/>
          <w:lang w:val="fr-LU"/>
        </w:rPr>
        <w:t xml:space="preserve">∈ </w:t>
      </w:r>
      <w:r w:rsidRPr="00F063F0">
        <w:rPr>
          <w:i/>
          <w:lang w:val="fr-LU"/>
        </w:rPr>
        <w:t>event</w:t>
      </w:r>
      <w:r w:rsidRPr="00F063F0">
        <w:rPr>
          <w:rFonts w:ascii="Cambria" w:eastAsia="Cambria" w:hAnsi="Cambria" w:cs="Cambria"/>
          <w:i/>
          <w:lang w:val="fr-LU"/>
        </w:rPr>
        <w:t>.</w:t>
      </w:r>
      <w:r w:rsidRPr="00F063F0">
        <w:rPr>
          <w:i/>
          <w:lang w:val="fr-LU"/>
        </w:rPr>
        <w:t xml:space="preserve">inputDeviceType </w:t>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 xml:space="preserve">′ </w:t>
      </w:r>
      <w:r w:rsidRPr="00F063F0">
        <w:rPr>
          <w:i/>
          <w:lang w:val="fr-LU"/>
        </w:rPr>
        <w:t>WidgetSelection</w:t>
      </w:r>
      <w:r w:rsidRPr="00F063F0">
        <w:rPr>
          <w:rFonts w:ascii="Cambria" w:eastAsia="Cambria" w:hAnsi="Cambria" w:cs="Cambria"/>
          <w:vertAlign w:val="superscript"/>
          <w:lang w:val="fr-LU"/>
        </w:rPr>
        <w:t>′</w:t>
      </w:r>
    </w:p>
    <w:p w14:paraId="3FCAFB3C" w14:textId="77777777" w:rsidR="002D2FEF" w:rsidRPr="00F063F0" w:rsidRDefault="00F063F0">
      <w:pPr>
        <w:spacing w:after="104" w:line="259" w:lineRule="auto"/>
        <w:ind w:left="90" w:right="82" w:hanging="10"/>
        <w:jc w:val="center"/>
        <w:rPr>
          <w:lang w:val="fr-LU"/>
        </w:rPr>
      </w:pPr>
      <w:r w:rsidRPr="00F063F0">
        <w:rPr>
          <w:rFonts w:ascii="Cambria" w:eastAsia="Cambria" w:hAnsi="Cambria" w:cs="Cambria"/>
          <w:lang w:val="fr-LU"/>
        </w:rPr>
        <w:t>∧</w:t>
      </w:r>
    </w:p>
    <w:p w14:paraId="69150F53" w14:textId="77777777" w:rsidR="002D2FEF" w:rsidRPr="00F063F0" w:rsidRDefault="00F063F0">
      <w:pPr>
        <w:spacing w:after="546" w:line="269" w:lineRule="auto"/>
        <w:ind w:left="554" w:right="562" w:hanging="10"/>
        <w:jc w:val="center"/>
        <w:rPr>
          <w:lang w:val="fr-LU"/>
        </w:rPr>
      </w:pPr>
      <w:r w:rsidRPr="00F063F0">
        <w:rPr>
          <w:i/>
          <w:lang w:val="fr-LU"/>
        </w:rPr>
        <w:t xml:space="preserve">SequentialManipulationType </w:t>
      </w:r>
      <w:r w:rsidRPr="00F063F0">
        <w:rPr>
          <w:rFonts w:ascii="Cambria" w:eastAsia="Cambria" w:hAnsi="Cambria" w:cs="Cambria"/>
          <w:lang w:val="fr-LU"/>
        </w:rPr>
        <w:t xml:space="preserve">∈ </w:t>
      </w:r>
      <w:r w:rsidRPr="00F063F0">
        <w:rPr>
          <w:i/>
          <w:lang w:val="fr-LU"/>
        </w:rPr>
        <w:t>event</w:t>
      </w:r>
      <w:r w:rsidRPr="00F063F0">
        <w:rPr>
          <w:rFonts w:ascii="Cambria" w:eastAsia="Cambria" w:hAnsi="Cambria" w:cs="Cambria"/>
          <w:i/>
          <w:lang w:val="fr-LU"/>
        </w:rPr>
        <w:t>.</w:t>
      </w:r>
      <w:r w:rsidRPr="00F063F0">
        <w:rPr>
          <w:i/>
          <w:lang w:val="fr-LU"/>
        </w:rPr>
        <w:t xml:space="preserve">inputDeviceType </w:t>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 xml:space="preserve">′ </w:t>
      </w:r>
      <w:r w:rsidRPr="00F063F0">
        <w:rPr>
          <w:i/>
          <w:lang w:val="fr-LU"/>
        </w:rPr>
        <w:t>Navigation</w:t>
      </w:r>
      <w:r w:rsidRPr="00F063F0">
        <w:rPr>
          <w:rFonts w:ascii="Cambria" w:eastAsia="Cambria" w:hAnsi="Cambria" w:cs="Cambria"/>
          <w:vertAlign w:val="superscript"/>
          <w:lang w:val="fr-LU"/>
        </w:rPr>
        <w:t>′</w:t>
      </w:r>
    </w:p>
    <w:p w14:paraId="67F9DDE2" w14:textId="77777777" w:rsidR="002D2FEF" w:rsidRPr="00F063F0" w:rsidRDefault="00F063F0">
      <w:pPr>
        <w:pStyle w:val="Heading4"/>
        <w:ind w:left="348" w:right="0"/>
        <w:rPr>
          <w:lang w:val="fr-LU"/>
        </w:rPr>
      </w:pPr>
      <w:r w:rsidRPr="00F063F0">
        <w:rPr>
          <w:lang w:val="fr-LU"/>
        </w:rPr>
        <w:t>Règle 2 : Widget Resize</w:t>
      </w:r>
    </w:p>
    <w:p w14:paraId="77C2152B" w14:textId="77777777" w:rsidR="002D2FEF" w:rsidRPr="00F063F0" w:rsidRDefault="00F063F0">
      <w:pPr>
        <w:spacing w:after="229"/>
        <w:ind w:left="-3" w:right="15"/>
        <w:rPr>
          <w:lang w:val="fr-LU"/>
        </w:rPr>
      </w:pPr>
      <w:r w:rsidRPr="00F063F0">
        <w:rPr>
          <w:lang w:val="fr-LU"/>
        </w:rPr>
        <w:t>La PI Widget Resize est définie de manière intrinsèque pour tous les Widgets qui ont un comportement permettant de changer sa taille.</w:t>
      </w:r>
    </w:p>
    <w:p w14:paraId="6BB30C4D" w14:textId="77777777" w:rsidR="002D2FEF" w:rsidRPr="00F063F0" w:rsidRDefault="00F063F0">
      <w:pPr>
        <w:spacing w:after="216"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4EEBE593" w14:textId="77777777" w:rsidR="002D2FEF" w:rsidRPr="00F063F0" w:rsidRDefault="00F063F0">
      <w:pPr>
        <w:spacing w:line="665" w:lineRule="auto"/>
        <w:ind w:left="1915" w:right="1640" w:hanging="295"/>
        <w:rPr>
          <w:lang w:val="fr-LU"/>
        </w:rPr>
      </w:pPr>
      <w:r>
        <w:rPr>
          <w:rFonts w:ascii="Cambria" w:eastAsia="Cambria" w:hAnsi="Cambria" w:cs="Cambria"/>
        </w:rPr>
        <w:t></w:t>
      </w:r>
      <w:r w:rsidRPr="00F063F0">
        <w:rPr>
          <w:rFonts w:ascii="Cambria" w:eastAsia="Cambria" w:hAnsi="Cambria" w:cs="Cambria"/>
          <w:lang w:val="fr-LU"/>
        </w:rPr>
        <w:t xml:space="preserve"> ∃ </w:t>
      </w:r>
      <w:r w:rsidRPr="00F063F0">
        <w:rPr>
          <w:i/>
          <w:lang w:val="fr-LU"/>
        </w:rPr>
        <w:t xml:space="preserve">event </w:t>
      </w:r>
      <w:r w:rsidRPr="00F063F0">
        <w:rPr>
          <w:rFonts w:ascii="Cambria" w:eastAsia="Cambria" w:hAnsi="Cambria" w:cs="Cambria"/>
          <w:lang w:val="fr-LU"/>
        </w:rPr>
        <w:t>∈</w:t>
      </w:r>
      <w:r w:rsidRPr="00F063F0">
        <w:rPr>
          <w:i/>
          <w:lang w:val="fr-LU"/>
        </w:rPr>
        <w:t>Widget</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Pr>
          <w:rFonts w:ascii="Cambria" w:eastAsia="Cambria" w:hAnsi="Cambria" w:cs="Cambria"/>
        </w:rPr>
        <w:t></w:t>
      </w:r>
      <w:r w:rsidRPr="00F063F0">
        <w:rPr>
          <w:rFonts w:ascii="Cambria" w:eastAsia="Cambria" w:hAnsi="Cambria" w:cs="Cambria"/>
          <w:lang w:val="fr-LU"/>
        </w:rPr>
        <w:t xml:space="preserve"> </w:t>
      </w:r>
      <w:r w:rsidRPr="00F063F0">
        <w:rPr>
          <w:i/>
          <w:lang w:val="fr-LU"/>
        </w:rPr>
        <w:t>event</w:t>
      </w:r>
      <w:r w:rsidRPr="00F063F0">
        <w:rPr>
          <w:rFonts w:ascii="Cambria" w:eastAsia="Cambria" w:hAnsi="Cambria" w:cs="Cambria"/>
          <w:i/>
          <w:lang w:val="fr-LU"/>
        </w:rPr>
        <w:t>.</w:t>
      </w:r>
      <w:r w:rsidRPr="00F063F0">
        <w:rPr>
          <w:i/>
          <w:lang w:val="fr-LU"/>
        </w:rPr>
        <w:t xml:space="preserve">eventType </w:t>
      </w:r>
      <w:r w:rsidRPr="00F063F0">
        <w:rPr>
          <w:rFonts w:ascii="Cambria" w:eastAsia="Cambria" w:hAnsi="Cambria" w:cs="Cambria"/>
          <w:lang w:val="fr-LU"/>
        </w:rPr>
        <w:t>=</w:t>
      </w:r>
      <w:r w:rsidRPr="00F063F0">
        <w:rPr>
          <w:i/>
          <w:lang w:val="fr-LU"/>
        </w:rPr>
        <w:t>Change</w:t>
      </w:r>
      <w:r w:rsidRPr="00F063F0">
        <w:rPr>
          <w:i/>
          <w:lang w:val="fr-LU"/>
        </w:rPr>
        <w:tab/>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sz w:val="16"/>
          <w:lang w:val="fr-LU"/>
        </w:rPr>
        <w:t xml:space="preserve">′ </w:t>
      </w:r>
      <w:r w:rsidRPr="00F063F0">
        <w:rPr>
          <w:i/>
          <w:lang w:val="fr-LU"/>
        </w:rPr>
        <w:t>WidgetResize</w:t>
      </w:r>
      <w:r w:rsidRPr="00F063F0">
        <w:rPr>
          <w:rFonts w:ascii="Cambria" w:eastAsia="Cambria" w:hAnsi="Cambria" w:cs="Cambria"/>
          <w:sz w:val="16"/>
          <w:lang w:val="fr-LU"/>
        </w:rPr>
        <w:t>′</w:t>
      </w:r>
    </w:p>
    <w:p w14:paraId="4AD31F21" w14:textId="77777777" w:rsidR="002D2FEF" w:rsidRDefault="00F063F0">
      <w:pPr>
        <w:tabs>
          <w:tab w:val="center" w:pos="1715"/>
          <w:tab w:val="center" w:pos="3108"/>
          <w:tab w:val="center" w:pos="4497"/>
        </w:tabs>
        <w:spacing w:after="259" w:line="265" w:lineRule="auto"/>
        <w:ind w:firstLine="0"/>
        <w:jc w:val="left"/>
      </w:pPr>
      <w:r w:rsidRPr="00F063F0">
        <w:rPr>
          <w:rFonts w:ascii="Calibri" w:eastAsia="Calibri" w:hAnsi="Calibri" w:cs="Calibri"/>
          <w:lang w:val="fr-LU"/>
        </w:rPr>
        <w:tab/>
      </w:r>
      <w:r>
        <w:rPr>
          <w:rFonts w:ascii="Cambria" w:eastAsia="Cambria" w:hAnsi="Cambria" w:cs="Cambria"/>
        </w:rPr>
        <w:t></w:t>
      </w:r>
      <w:r>
        <w:rPr>
          <w:rFonts w:ascii="Cambria" w:eastAsia="Cambria" w:hAnsi="Cambria" w:cs="Cambria"/>
        </w:rPr>
        <w:tab/>
      </w:r>
      <w:r>
        <w:rPr>
          <w:rFonts w:ascii="Cambria" w:eastAsia="Cambria" w:hAnsi="Cambria" w:cs="Cambria"/>
          <w:sz w:val="30"/>
          <w:vertAlign w:val="superscript"/>
        </w:rPr>
        <w:t>V</w:t>
      </w:r>
      <w:r>
        <w:rPr>
          <w:rFonts w:ascii="Cambria" w:eastAsia="Cambria" w:hAnsi="Cambria" w:cs="Cambria"/>
          <w:sz w:val="30"/>
          <w:vertAlign w:val="superscript"/>
        </w:rPr>
        <w:tab/>
      </w:r>
      <w:r>
        <w:rPr>
          <w:rFonts w:ascii="Cambria" w:eastAsia="Cambria" w:hAnsi="Cambria" w:cs="Cambria"/>
        </w:rPr>
        <w:t></w:t>
      </w:r>
    </w:p>
    <w:p w14:paraId="205E0FF4" w14:textId="77777777" w:rsidR="002D2FEF" w:rsidRDefault="00F063F0">
      <w:pPr>
        <w:spacing w:after="757" w:line="270" w:lineRule="auto"/>
        <w:ind w:left="1920" w:hanging="10"/>
      </w:pPr>
      <w:r>
        <w:rPr>
          <w:i/>
        </w:rPr>
        <w:t>event</w:t>
      </w:r>
      <w:r>
        <w:rPr>
          <w:rFonts w:ascii="Cambria" w:eastAsia="Cambria" w:hAnsi="Cambria" w:cs="Cambria"/>
          <w:i/>
        </w:rPr>
        <w:t>.</w:t>
      </w:r>
      <w:r>
        <w:rPr>
          <w:i/>
        </w:rPr>
        <w:t xml:space="preserve">propertyType </w:t>
      </w:r>
      <w:r>
        <w:rPr>
          <w:rFonts w:ascii="Cambria" w:eastAsia="Cambria" w:hAnsi="Cambria" w:cs="Cambria"/>
        </w:rPr>
        <w:t xml:space="preserve">= </w:t>
      </w:r>
      <w:r>
        <w:rPr>
          <w:i/>
        </w:rPr>
        <w:t>Size</w:t>
      </w:r>
    </w:p>
    <w:p w14:paraId="5396CABF" w14:textId="77777777" w:rsidR="002D2FEF" w:rsidRDefault="00F063F0">
      <w:pPr>
        <w:pStyle w:val="Heading4"/>
        <w:spacing w:after="231"/>
        <w:ind w:left="348" w:right="0"/>
      </w:pPr>
      <w:r>
        <w:t>Règle 3 : Widget Move</w:t>
      </w:r>
    </w:p>
    <w:p w14:paraId="5AECE9B0" w14:textId="77777777" w:rsidR="002D2FEF" w:rsidRPr="00F063F0" w:rsidRDefault="00F063F0">
      <w:pPr>
        <w:spacing w:after="229"/>
        <w:ind w:left="-3" w:right="15"/>
        <w:rPr>
          <w:lang w:val="fr-LU"/>
        </w:rPr>
      </w:pPr>
      <w:r w:rsidRPr="00F063F0">
        <w:rPr>
          <w:lang w:val="fr-LU"/>
        </w:rPr>
        <w:t>La PI Widget Move est définie de manière intrinsèque pour tous les Widgets qui ont un comportement permettant de changer sa position.</w:t>
      </w:r>
    </w:p>
    <w:p w14:paraId="4DCDD8C8" w14:textId="77777777" w:rsidR="002D2FEF" w:rsidRPr="00F063F0" w:rsidRDefault="00F063F0">
      <w:pPr>
        <w:spacing w:after="216"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6D02544F" w14:textId="77777777" w:rsidR="002D2FEF" w:rsidRPr="00F063F0" w:rsidRDefault="00F063F0">
      <w:pPr>
        <w:spacing w:after="309" w:line="270" w:lineRule="auto"/>
        <w:ind w:left="1481" w:hanging="10"/>
        <w:rPr>
          <w:lang w:val="fr-LU"/>
        </w:rPr>
      </w:pPr>
      <w:r>
        <w:rPr>
          <w:rFonts w:ascii="Cambria" w:eastAsia="Cambria" w:hAnsi="Cambria" w:cs="Cambria"/>
        </w:rPr>
        <w:t></w:t>
      </w:r>
      <w:r w:rsidRPr="00F063F0">
        <w:rPr>
          <w:rFonts w:ascii="Cambria" w:eastAsia="Cambria" w:hAnsi="Cambria" w:cs="Cambria"/>
          <w:lang w:val="fr-LU"/>
        </w:rPr>
        <w:t xml:space="preserve"> ∃ </w:t>
      </w:r>
      <w:r w:rsidRPr="00F063F0">
        <w:rPr>
          <w:i/>
          <w:lang w:val="fr-LU"/>
        </w:rPr>
        <w:t xml:space="preserve">event </w:t>
      </w:r>
      <w:r w:rsidRPr="00F063F0">
        <w:rPr>
          <w:rFonts w:ascii="Cambria" w:eastAsia="Cambria" w:hAnsi="Cambria" w:cs="Cambria"/>
          <w:lang w:val="fr-LU"/>
        </w:rPr>
        <w:t>∈</w:t>
      </w:r>
      <w:r w:rsidRPr="00F063F0">
        <w:rPr>
          <w:i/>
          <w:lang w:val="fr-LU"/>
        </w:rPr>
        <w:t>Widget</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Pr>
          <w:rFonts w:ascii="Cambria" w:eastAsia="Cambria" w:hAnsi="Cambria" w:cs="Cambria"/>
        </w:rPr>
        <w:t></w:t>
      </w:r>
    </w:p>
    <w:p w14:paraId="0D694ADF" w14:textId="77777777" w:rsidR="002D2FEF" w:rsidRPr="00F063F0" w:rsidRDefault="00F063F0">
      <w:pPr>
        <w:tabs>
          <w:tab w:val="center" w:pos="3137"/>
          <w:tab w:val="center" w:pos="6084"/>
          <w:tab w:val="center" w:pos="7311"/>
        </w:tabs>
        <w:spacing w:line="270" w:lineRule="auto"/>
        <w:ind w:firstLine="0"/>
        <w:jc w:val="left"/>
        <w:rPr>
          <w:lang w:val="fr-LU"/>
        </w:rPr>
      </w:pPr>
      <w:r w:rsidRPr="00F063F0">
        <w:rPr>
          <w:rFonts w:ascii="Calibri" w:eastAsia="Calibri" w:hAnsi="Calibri" w:cs="Calibri"/>
          <w:lang w:val="fr-LU"/>
        </w:rPr>
        <w:lastRenderedPageBreak/>
        <w:tab/>
      </w:r>
      <w:r w:rsidRPr="00F063F0">
        <w:rPr>
          <w:i/>
          <w:lang w:val="fr-LU"/>
        </w:rPr>
        <w:t>event</w:t>
      </w:r>
      <w:r w:rsidRPr="00F063F0">
        <w:rPr>
          <w:rFonts w:ascii="Cambria" w:eastAsia="Cambria" w:hAnsi="Cambria" w:cs="Cambria"/>
          <w:i/>
          <w:lang w:val="fr-LU"/>
        </w:rPr>
        <w:t>.</w:t>
      </w:r>
      <w:r w:rsidRPr="00F063F0">
        <w:rPr>
          <w:i/>
          <w:lang w:val="fr-LU"/>
        </w:rPr>
        <w:t xml:space="preserve">eventType </w:t>
      </w:r>
      <w:r w:rsidRPr="00F063F0">
        <w:rPr>
          <w:rFonts w:ascii="Cambria" w:eastAsia="Cambria" w:hAnsi="Cambria" w:cs="Cambria"/>
          <w:lang w:val="fr-LU"/>
        </w:rPr>
        <w:t>=</w:t>
      </w:r>
      <w:r w:rsidRPr="00F063F0">
        <w:rPr>
          <w:i/>
          <w:lang w:val="fr-LU"/>
        </w:rPr>
        <w:t>Change</w:t>
      </w:r>
      <w:r w:rsidRPr="00F063F0">
        <w:rPr>
          <w:i/>
          <w:lang w:val="fr-LU"/>
        </w:rPr>
        <w:tab/>
      </w:r>
      <w:r w:rsidRPr="00F063F0">
        <w:rPr>
          <w:rFonts w:ascii="Cambria" w:eastAsia="Cambria" w:hAnsi="Cambria" w:cs="Cambria"/>
          <w:vertAlign w:val="superscript"/>
          <w:lang w:val="fr-LU"/>
        </w:rPr>
        <w:t>′</w:t>
      </w:r>
      <w:r w:rsidRPr="00F063F0">
        <w:rPr>
          <w:rFonts w:ascii="Cambria" w:eastAsia="Cambria" w:hAnsi="Cambria" w:cs="Cambria"/>
          <w:vertAlign w:val="superscript"/>
          <w:lang w:val="fr-LU"/>
        </w:rPr>
        <w:tab/>
      </w:r>
      <w:r w:rsidRPr="00F063F0">
        <w:rPr>
          <w:rFonts w:ascii="Cambria" w:eastAsia="Cambria" w:hAnsi="Cambria" w:cs="Cambria"/>
          <w:sz w:val="16"/>
          <w:lang w:val="fr-LU"/>
        </w:rPr>
        <w:t>′</w:t>
      </w:r>
    </w:p>
    <w:p w14:paraId="1B69FD58" w14:textId="77777777" w:rsidR="002D2FEF" w:rsidRPr="00F063F0" w:rsidRDefault="00F063F0">
      <w:pPr>
        <w:spacing w:line="270" w:lineRule="auto"/>
        <w:ind w:left="1481" w:hanging="10"/>
        <w:rPr>
          <w:lang w:val="fr-LU"/>
        </w:rPr>
      </w:pP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 xml:space="preserve">= </w:t>
      </w:r>
      <w:r w:rsidRPr="00F063F0">
        <w:rPr>
          <w:i/>
          <w:lang w:val="fr-LU"/>
        </w:rPr>
        <w:t>WidgetMove</w:t>
      </w:r>
    </w:p>
    <w:p w14:paraId="4C28D283" w14:textId="77777777" w:rsidR="002D2FEF" w:rsidRDefault="00F063F0">
      <w:pPr>
        <w:tabs>
          <w:tab w:val="center" w:pos="1567"/>
          <w:tab w:val="center" w:pos="3139"/>
          <w:tab w:val="center" w:pos="4716"/>
        </w:tabs>
        <w:spacing w:after="257" w:line="265" w:lineRule="auto"/>
        <w:ind w:firstLine="0"/>
        <w:jc w:val="left"/>
      </w:pPr>
      <w:r w:rsidRPr="00F063F0">
        <w:rPr>
          <w:rFonts w:ascii="Calibri" w:eastAsia="Calibri" w:hAnsi="Calibri" w:cs="Calibri"/>
          <w:lang w:val="fr-LU"/>
        </w:rPr>
        <w:tab/>
      </w:r>
      <w:r>
        <w:rPr>
          <w:rFonts w:ascii="Cambria" w:eastAsia="Cambria" w:hAnsi="Cambria" w:cs="Cambria"/>
        </w:rPr>
        <w:t></w:t>
      </w:r>
      <w:r>
        <w:rPr>
          <w:rFonts w:ascii="Cambria" w:eastAsia="Cambria" w:hAnsi="Cambria" w:cs="Cambria"/>
        </w:rPr>
        <w:tab/>
      </w:r>
      <w:r>
        <w:rPr>
          <w:rFonts w:ascii="Cambria" w:eastAsia="Cambria" w:hAnsi="Cambria" w:cs="Cambria"/>
          <w:sz w:val="30"/>
          <w:vertAlign w:val="superscript"/>
        </w:rPr>
        <w:t>V</w:t>
      </w:r>
      <w:r>
        <w:rPr>
          <w:rFonts w:ascii="Cambria" w:eastAsia="Cambria" w:hAnsi="Cambria" w:cs="Cambria"/>
          <w:sz w:val="30"/>
          <w:vertAlign w:val="superscript"/>
        </w:rPr>
        <w:tab/>
      </w:r>
      <w:r>
        <w:rPr>
          <w:rFonts w:ascii="Cambria" w:eastAsia="Cambria" w:hAnsi="Cambria" w:cs="Cambria"/>
        </w:rPr>
        <w:t></w:t>
      </w:r>
    </w:p>
    <w:p w14:paraId="5520D89C" w14:textId="77777777" w:rsidR="002D2FEF" w:rsidRDefault="00F063F0">
      <w:pPr>
        <w:spacing w:after="758" w:line="270" w:lineRule="auto"/>
        <w:ind w:left="1481" w:hanging="10"/>
      </w:pPr>
      <w:r>
        <w:rPr>
          <w:i/>
        </w:rPr>
        <w:t>event</w:t>
      </w:r>
      <w:r>
        <w:rPr>
          <w:rFonts w:ascii="Cambria" w:eastAsia="Cambria" w:hAnsi="Cambria" w:cs="Cambria"/>
          <w:i/>
        </w:rPr>
        <w:t>.</w:t>
      </w:r>
      <w:r>
        <w:rPr>
          <w:i/>
        </w:rPr>
        <w:t xml:space="preserve">propertyType </w:t>
      </w:r>
      <w:r>
        <w:rPr>
          <w:rFonts w:ascii="Cambria" w:eastAsia="Cambria" w:hAnsi="Cambria" w:cs="Cambria"/>
        </w:rPr>
        <w:t xml:space="preserve">= </w:t>
      </w:r>
      <w:r>
        <w:rPr>
          <w:i/>
        </w:rPr>
        <w:t>Position</w:t>
      </w:r>
    </w:p>
    <w:p w14:paraId="6822BD86" w14:textId="77777777" w:rsidR="002D2FEF" w:rsidRDefault="00F063F0">
      <w:pPr>
        <w:pStyle w:val="Heading4"/>
        <w:spacing w:after="233"/>
        <w:ind w:left="348" w:right="0"/>
      </w:pPr>
      <w:r>
        <w:t>Règle 4 : Widget Rotation</w:t>
      </w:r>
    </w:p>
    <w:p w14:paraId="17CDAA41" w14:textId="77777777" w:rsidR="002D2FEF" w:rsidRPr="00F063F0" w:rsidRDefault="00F063F0">
      <w:pPr>
        <w:spacing w:after="229"/>
        <w:ind w:left="-3" w:right="15"/>
        <w:rPr>
          <w:lang w:val="fr-LU"/>
        </w:rPr>
      </w:pPr>
      <w:r w:rsidRPr="00F063F0">
        <w:rPr>
          <w:lang w:val="fr-LU"/>
        </w:rPr>
        <w:t>La PI Widget Rotation est définie de manière intrinsèque pour tous les Widgets qui ont un comportement permettant de changer son orientation.</w:t>
      </w:r>
    </w:p>
    <w:p w14:paraId="48093AA8" w14:textId="77777777" w:rsidR="002D2FEF" w:rsidRPr="00F063F0" w:rsidRDefault="00F063F0">
      <w:pPr>
        <w:spacing w:after="216"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251C1DF8" w14:textId="77777777" w:rsidR="002D2FEF" w:rsidRPr="00F063F0" w:rsidRDefault="00F063F0">
      <w:pPr>
        <w:tabs>
          <w:tab w:val="center" w:pos="1264"/>
          <w:tab w:val="center" w:pos="2995"/>
          <w:tab w:val="center" w:pos="4737"/>
        </w:tabs>
        <w:spacing w:after="428" w:line="270" w:lineRule="auto"/>
        <w:ind w:firstLine="0"/>
        <w:jc w:val="left"/>
        <w:rPr>
          <w:lang w:val="fr-LU"/>
        </w:rPr>
      </w:pPr>
      <w:r w:rsidRPr="00F063F0">
        <w:rPr>
          <w:rFonts w:ascii="Calibri" w:eastAsia="Calibri" w:hAnsi="Calibri" w:cs="Calibri"/>
          <w:lang w:val="fr-LU"/>
        </w:rPr>
        <w:tab/>
      </w:r>
      <w:r>
        <w:rPr>
          <w:rFonts w:ascii="Cambria" w:eastAsia="Cambria" w:hAnsi="Cambria" w:cs="Cambria"/>
        </w:rPr>
        <w:t></w:t>
      </w:r>
      <w:r w:rsidRPr="00F063F0">
        <w:rPr>
          <w:rFonts w:ascii="Cambria" w:eastAsia="Cambria" w:hAnsi="Cambria" w:cs="Cambria"/>
          <w:lang w:val="fr-LU"/>
        </w:rPr>
        <w:tab/>
        <w:t xml:space="preserve">∃ </w:t>
      </w:r>
      <w:r w:rsidRPr="00F063F0">
        <w:rPr>
          <w:i/>
          <w:lang w:val="fr-LU"/>
        </w:rPr>
        <w:t xml:space="preserve">event </w:t>
      </w:r>
      <w:r w:rsidRPr="00F063F0">
        <w:rPr>
          <w:rFonts w:ascii="Cambria" w:eastAsia="Cambria" w:hAnsi="Cambria" w:cs="Cambria"/>
          <w:lang w:val="fr-LU"/>
        </w:rPr>
        <w:t>∈</w:t>
      </w:r>
      <w:r w:rsidRPr="00F063F0">
        <w:rPr>
          <w:i/>
          <w:lang w:val="fr-LU"/>
        </w:rPr>
        <w:t>Widget</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w:t>
      </w:r>
      <w:r w:rsidRPr="00F063F0">
        <w:rPr>
          <w:rFonts w:ascii="Cambria" w:eastAsia="Cambria" w:hAnsi="Cambria" w:cs="Cambria"/>
          <w:i/>
          <w:lang w:val="fr-LU"/>
        </w:rPr>
        <w:tab/>
      </w:r>
      <w:r>
        <w:rPr>
          <w:rFonts w:ascii="Cambria" w:eastAsia="Cambria" w:hAnsi="Cambria" w:cs="Cambria"/>
        </w:rPr>
        <w:t></w:t>
      </w:r>
    </w:p>
    <w:p w14:paraId="42B66BE4" w14:textId="77777777" w:rsidR="002D2FEF" w:rsidRPr="00F063F0" w:rsidRDefault="00F063F0">
      <w:pPr>
        <w:tabs>
          <w:tab w:val="center" w:pos="2998"/>
          <w:tab w:val="center" w:pos="6256"/>
        </w:tabs>
        <w:spacing w:after="96" w:line="270" w:lineRule="auto"/>
        <w:ind w:firstLine="0"/>
        <w:jc w:val="left"/>
        <w:rPr>
          <w:lang w:val="fr-LU"/>
        </w:rPr>
      </w:pPr>
      <w:r w:rsidRPr="00F063F0">
        <w:rPr>
          <w:rFonts w:ascii="Calibri" w:eastAsia="Calibri" w:hAnsi="Calibri" w:cs="Calibri"/>
          <w:lang w:val="fr-LU"/>
        </w:rPr>
        <w:tab/>
      </w:r>
      <w:r w:rsidRPr="00F063F0">
        <w:rPr>
          <w:i/>
          <w:lang w:val="fr-LU"/>
        </w:rPr>
        <w:t>event</w:t>
      </w:r>
      <w:r w:rsidRPr="00F063F0">
        <w:rPr>
          <w:rFonts w:ascii="Cambria" w:eastAsia="Cambria" w:hAnsi="Cambria" w:cs="Cambria"/>
          <w:i/>
          <w:lang w:val="fr-LU"/>
        </w:rPr>
        <w:t>.</w:t>
      </w:r>
      <w:r w:rsidRPr="00F063F0">
        <w:rPr>
          <w:i/>
          <w:lang w:val="fr-LU"/>
        </w:rPr>
        <w:t xml:space="preserve">eventType </w:t>
      </w:r>
      <w:r w:rsidRPr="00F063F0">
        <w:rPr>
          <w:rFonts w:ascii="Cambria" w:eastAsia="Cambria" w:hAnsi="Cambria" w:cs="Cambria"/>
          <w:lang w:val="fr-LU"/>
        </w:rPr>
        <w:t>=</w:t>
      </w:r>
      <w:r w:rsidRPr="00F063F0">
        <w:rPr>
          <w:i/>
          <w:lang w:val="fr-LU"/>
        </w:rPr>
        <w:t>Change</w:t>
      </w:r>
      <w:r w:rsidRPr="00F063F0">
        <w:rPr>
          <w:i/>
          <w:lang w:val="fr-LU"/>
        </w:rPr>
        <w:tab/>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sz w:val="16"/>
          <w:lang w:val="fr-LU"/>
        </w:rPr>
        <w:t xml:space="preserve">′ </w:t>
      </w:r>
      <w:r w:rsidRPr="00F063F0">
        <w:rPr>
          <w:i/>
          <w:lang w:val="fr-LU"/>
        </w:rPr>
        <w:t>WidgetRotation</w:t>
      </w:r>
      <w:r w:rsidRPr="00F063F0">
        <w:rPr>
          <w:rFonts w:ascii="Cambria" w:eastAsia="Cambria" w:hAnsi="Cambria" w:cs="Cambria"/>
          <w:sz w:val="16"/>
          <w:lang w:val="fr-LU"/>
        </w:rPr>
        <w:t>′</w:t>
      </w:r>
    </w:p>
    <w:p w14:paraId="6B55D787" w14:textId="77777777" w:rsidR="002D2FEF" w:rsidRDefault="00F063F0">
      <w:pPr>
        <w:tabs>
          <w:tab w:val="center" w:pos="1264"/>
          <w:tab w:val="center" w:pos="3000"/>
          <w:tab w:val="center" w:pos="4737"/>
        </w:tabs>
        <w:spacing w:after="260" w:line="265" w:lineRule="auto"/>
        <w:ind w:firstLine="0"/>
        <w:jc w:val="left"/>
      </w:pPr>
      <w:r w:rsidRPr="00F063F0">
        <w:rPr>
          <w:rFonts w:ascii="Calibri" w:eastAsia="Calibri" w:hAnsi="Calibri" w:cs="Calibri"/>
          <w:lang w:val="fr-LU"/>
        </w:rPr>
        <w:tab/>
      </w:r>
      <w:r>
        <w:rPr>
          <w:rFonts w:ascii="Cambria" w:eastAsia="Cambria" w:hAnsi="Cambria" w:cs="Cambria"/>
        </w:rPr>
        <w:t></w:t>
      </w:r>
      <w:r>
        <w:rPr>
          <w:rFonts w:ascii="Cambria" w:eastAsia="Cambria" w:hAnsi="Cambria" w:cs="Cambria"/>
        </w:rPr>
        <w:tab/>
      </w:r>
      <w:r>
        <w:rPr>
          <w:rFonts w:ascii="Cambria" w:eastAsia="Cambria" w:hAnsi="Cambria" w:cs="Cambria"/>
          <w:sz w:val="30"/>
          <w:vertAlign w:val="superscript"/>
        </w:rPr>
        <w:t>V</w:t>
      </w:r>
      <w:r>
        <w:rPr>
          <w:rFonts w:ascii="Cambria" w:eastAsia="Cambria" w:hAnsi="Cambria" w:cs="Cambria"/>
          <w:sz w:val="30"/>
          <w:vertAlign w:val="superscript"/>
        </w:rPr>
        <w:tab/>
      </w:r>
      <w:r>
        <w:rPr>
          <w:rFonts w:ascii="Cambria" w:eastAsia="Cambria" w:hAnsi="Cambria" w:cs="Cambria"/>
        </w:rPr>
        <w:t></w:t>
      </w:r>
    </w:p>
    <w:p w14:paraId="573A3DBE" w14:textId="77777777" w:rsidR="002D2FEF" w:rsidRDefault="00F063F0">
      <w:pPr>
        <w:spacing w:after="758" w:line="270" w:lineRule="auto"/>
        <w:ind w:left="1469" w:hanging="10"/>
      </w:pPr>
      <w:r>
        <w:rPr>
          <w:i/>
        </w:rPr>
        <w:t>event</w:t>
      </w:r>
      <w:r>
        <w:rPr>
          <w:rFonts w:ascii="Cambria" w:eastAsia="Cambria" w:hAnsi="Cambria" w:cs="Cambria"/>
          <w:i/>
        </w:rPr>
        <w:t>.</w:t>
      </w:r>
      <w:r>
        <w:rPr>
          <w:i/>
        </w:rPr>
        <w:t xml:space="preserve">propertyType </w:t>
      </w:r>
      <w:r>
        <w:rPr>
          <w:rFonts w:ascii="Cambria" w:eastAsia="Cambria" w:hAnsi="Cambria" w:cs="Cambria"/>
        </w:rPr>
        <w:t xml:space="preserve">= </w:t>
      </w:r>
      <w:r>
        <w:rPr>
          <w:i/>
        </w:rPr>
        <w:t>Orientation</w:t>
      </w:r>
    </w:p>
    <w:p w14:paraId="705F8AD8" w14:textId="77777777" w:rsidR="002D2FEF" w:rsidRDefault="00F063F0">
      <w:pPr>
        <w:pStyle w:val="Heading4"/>
        <w:spacing w:after="202"/>
        <w:ind w:left="348" w:right="0"/>
      </w:pPr>
      <w:r>
        <w:t>Règle 5 : Widget Display</w:t>
      </w:r>
    </w:p>
    <w:p w14:paraId="1C5E8518" w14:textId="77777777" w:rsidR="002D2FEF" w:rsidRPr="00F063F0" w:rsidRDefault="00F063F0">
      <w:pPr>
        <w:spacing w:after="229"/>
        <w:ind w:left="-3" w:right="15"/>
        <w:rPr>
          <w:lang w:val="fr-LU"/>
        </w:rPr>
      </w:pPr>
      <w:r w:rsidRPr="00F063F0">
        <w:rPr>
          <w:lang w:val="fr-LU"/>
        </w:rPr>
        <w:t>La PI Widget Display est définie de manière intrinsèque pour tous les Widgets, car tout composant graphique peut être visible sauf indication contraire du concepteur pour une instance.</w:t>
      </w:r>
    </w:p>
    <w:p w14:paraId="7124B0AC" w14:textId="77777777" w:rsidR="002D2FEF" w:rsidRPr="00F063F0" w:rsidRDefault="00F063F0">
      <w:pPr>
        <w:spacing w:after="355" w:line="343" w:lineRule="auto"/>
        <w:ind w:left="2329" w:right="2328"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w:t>
      </w:r>
      <w:r w:rsidRPr="00F063F0">
        <w:rPr>
          <w:i/>
          <w:lang w:val="fr-LU"/>
        </w:rPr>
        <w:t>WidgetDisplay</w:t>
      </w:r>
      <w:r w:rsidRPr="00F063F0">
        <w:rPr>
          <w:rFonts w:ascii="Cambria" w:eastAsia="Cambria" w:hAnsi="Cambria" w:cs="Cambria"/>
          <w:vertAlign w:val="superscript"/>
          <w:lang w:val="fr-LU"/>
        </w:rPr>
        <w:t>′</w:t>
      </w:r>
      <w:r w:rsidRPr="00F063F0">
        <w:rPr>
          <w:rFonts w:ascii="Cambria" w:eastAsia="Cambria" w:hAnsi="Cambria" w:cs="Cambria"/>
          <w:lang w:val="fr-LU"/>
        </w:rPr>
        <w:t>}</w:t>
      </w:r>
    </w:p>
    <w:p w14:paraId="279AB737" w14:textId="77777777" w:rsidR="002D2FEF" w:rsidRPr="00F063F0" w:rsidRDefault="00F063F0">
      <w:pPr>
        <w:pStyle w:val="Heading4"/>
        <w:spacing w:after="204"/>
        <w:ind w:left="348" w:right="0"/>
        <w:rPr>
          <w:lang w:val="fr-LU"/>
        </w:rPr>
      </w:pPr>
      <w:r w:rsidRPr="00F063F0">
        <w:rPr>
          <w:lang w:val="fr-LU"/>
        </w:rPr>
        <w:t>Règle 6 : Data Edition</w:t>
      </w:r>
    </w:p>
    <w:p w14:paraId="75736EDA" w14:textId="77777777" w:rsidR="002D2FEF" w:rsidRPr="00F063F0" w:rsidRDefault="00F063F0">
      <w:pPr>
        <w:spacing w:after="228"/>
        <w:ind w:left="338" w:right="15" w:firstLine="0"/>
        <w:rPr>
          <w:lang w:val="fr-LU"/>
        </w:rPr>
      </w:pPr>
      <w:r w:rsidRPr="00F063F0">
        <w:rPr>
          <w:lang w:val="fr-LU"/>
        </w:rPr>
        <w:t>La PI Data Edition est définie de manière intrinsèque pour tous les Widgets qui ont un comportement qui permet de changer des propriétés de contenu de type entier ou chaîne de caractères.</w:t>
      </w:r>
    </w:p>
    <w:p w14:paraId="68709209" w14:textId="77777777" w:rsidR="002D2FEF" w:rsidRPr="00F063F0" w:rsidRDefault="00F063F0">
      <w:pPr>
        <w:spacing w:after="214"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419F5263" w14:textId="77777777" w:rsidR="002D2FEF" w:rsidRPr="00F063F0" w:rsidRDefault="00F063F0">
      <w:pPr>
        <w:spacing w:after="309" w:line="270" w:lineRule="auto"/>
        <w:ind w:left="1354" w:hanging="10"/>
        <w:rPr>
          <w:lang w:val="fr-LU"/>
        </w:rPr>
      </w:pPr>
      <w:r>
        <w:rPr>
          <w:rFonts w:ascii="Cambria" w:eastAsia="Cambria" w:hAnsi="Cambria" w:cs="Cambria"/>
        </w:rPr>
        <w:t></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 xml:space="preserve">contentType </w:t>
      </w:r>
      <w:r w:rsidRPr="00F063F0">
        <w:rPr>
          <w:rFonts w:ascii="Cambria" w:eastAsia="Cambria" w:hAnsi="Cambria" w:cs="Cambria"/>
          <w:lang w:val="fr-LU"/>
        </w:rPr>
        <w:t>∈{</w:t>
      </w:r>
      <w:r w:rsidRPr="00F063F0">
        <w:rPr>
          <w:i/>
          <w:lang w:val="fr-LU"/>
        </w:rPr>
        <w:t>Integer</w:t>
      </w:r>
      <w:r w:rsidRPr="00F063F0">
        <w:rPr>
          <w:rFonts w:ascii="Cambria" w:eastAsia="Cambria" w:hAnsi="Cambria" w:cs="Cambria"/>
          <w:i/>
          <w:lang w:val="fr-LU"/>
        </w:rPr>
        <w:t>,</w:t>
      </w:r>
      <w:r w:rsidRPr="00F063F0">
        <w:rPr>
          <w:i/>
          <w:lang w:val="fr-LU"/>
        </w:rPr>
        <w:t>String</w:t>
      </w:r>
      <w:r w:rsidRPr="00F063F0">
        <w:rPr>
          <w:rFonts w:ascii="Cambria" w:eastAsia="Cambria" w:hAnsi="Cambria" w:cs="Cambria"/>
          <w:lang w:val="fr-LU"/>
        </w:rPr>
        <w:t xml:space="preserve">} </w:t>
      </w:r>
      <w:r>
        <w:rPr>
          <w:rFonts w:ascii="Cambria" w:eastAsia="Cambria" w:hAnsi="Cambria" w:cs="Cambria"/>
        </w:rPr>
        <w:t></w:t>
      </w:r>
    </w:p>
    <w:p w14:paraId="1828881E" w14:textId="77777777" w:rsidR="002D2FEF" w:rsidRPr="00F063F0" w:rsidRDefault="00F063F0">
      <w:pPr>
        <w:spacing w:line="270" w:lineRule="auto"/>
        <w:ind w:left="1354" w:hanging="10"/>
        <w:rPr>
          <w:lang w:val="fr-LU"/>
        </w:rPr>
      </w:pPr>
      <w:r w:rsidRPr="00F063F0">
        <w:rPr>
          <w:rFonts w:ascii="Cambria" w:eastAsia="Cambria" w:hAnsi="Cambria" w:cs="Cambria"/>
          <w:lang w:val="fr-LU"/>
        </w:rPr>
        <w:t xml:space="preserve">∃ </w:t>
      </w:r>
      <w:r w:rsidRPr="00F063F0">
        <w:rPr>
          <w:i/>
          <w:lang w:val="fr-LU"/>
        </w:rPr>
        <w:t xml:space="preserve">event </w:t>
      </w:r>
      <w:r w:rsidRPr="00F063F0">
        <w:rPr>
          <w:rFonts w:ascii="Cambria" w:eastAsia="Cambria" w:hAnsi="Cambria" w:cs="Cambria"/>
          <w:lang w:val="fr-LU"/>
        </w:rPr>
        <w:t>∈</w:t>
      </w:r>
      <w:r w:rsidRPr="00F063F0">
        <w:rPr>
          <w:i/>
          <w:lang w:val="fr-LU"/>
        </w:rPr>
        <w:t>Widget</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w:t>
      </w:r>
    </w:p>
    <w:p w14:paraId="65FAACCE" w14:textId="77777777" w:rsidR="002D2FEF" w:rsidRDefault="00F063F0">
      <w:pPr>
        <w:spacing w:line="617" w:lineRule="auto"/>
        <w:ind w:left="1354" w:hanging="10"/>
      </w:pPr>
      <w:r>
        <w:rPr>
          <w:noProof/>
        </w:rPr>
        <w:lastRenderedPageBreak/>
        <w:drawing>
          <wp:anchor distT="0" distB="0" distL="114300" distR="114300" simplePos="0" relativeHeight="251658240" behindDoc="0" locked="0" layoutInCell="1" allowOverlap="0" wp14:anchorId="2A072045" wp14:editId="6E6DD03B">
            <wp:simplePos x="0" y="0"/>
            <wp:positionH relativeFrom="column">
              <wp:posOffset>3035332</wp:posOffset>
            </wp:positionH>
            <wp:positionV relativeFrom="paragraph">
              <wp:posOffset>120973</wp:posOffset>
            </wp:positionV>
            <wp:extent cx="381000" cy="344424"/>
            <wp:effectExtent l="0" t="0" r="0" b="0"/>
            <wp:wrapSquare wrapText="bothSides"/>
            <wp:docPr id="256993" name="Picture 256993"/>
            <wp:cNvGraphicFramePr/>
            <a:graphic xmlns:a="http://schemas.openxmlformats.org/drawingml/2006/main">
              <a:graphicData uri="http://schemas.openxmlformats.org/drawingml/2006/picture">
                <pic:pic xmlns:pic="http://schemas.openxmlformats.org/drawingml/2006/picture">
                  <pic:nvPicPr>
                    <pic:cNvPr id="256993" name="Picture 256993"/>
                    <pic:cNvPicPr/>
                  </pic:nvPicPr>
                  <pic:blipFill>
                    <a:blip r:embed="rId290"/>
                    <a:stretch>
                      <a:fillRect/>
                    </a:stretch>
                  </pic:blipFill>
                  <pic:spPr>
                    <a:xfrm>
                      <a:off x="0" y="0"/>
                      <a:ext cx="381000" cy="344424"/>
                    </a:xfrm>
                    <a:prstGeom prst="rect">
                      <a:avLst/>
                    </a:prstGeom>
                  </pic:spPr>
                </pic:pic>
              </a:graphicData>
            </a:graphic>
          </wp:anchor>
        </w:drawing>
      </w:r>
      <w:r>
        <w:rPr>
          <w:rFonts w:ascii="Cambria" w:eastAsia="Cambria" w:hAnsi="Cambria" w:cs="Cambria"/>
        </w:rPr>
        <w:t></w:t>
      </w:r>
      <w:r>
        <w:rPr>
          <w:rFonts w:ascii="Calibri" w:eastAsia="Calibri" w:hAnsi="Calibri" w:cs="Calibri"/>
          <w:noProof/>
        </w:rPr>
        <mc:AlternateContent>
          <mc:Choice Requires="wpg">
            <w:drawing>
              <wp:inline distT="0" distB="0" distL="0" distR="0" wp14:anchorId="05DA471F" wp14:editId="21E72217">
                <wp:extent cx="121227" cy="333756"/>
                <wp:effectExtent l="0" t="0" r="0" b="0"/>
                <wp:docPr id="257643" name="Group 257643"/>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428" name="Rectangle 6428"/>
                        <wps:cNvSpPr/>
                        <wps:spPr>
                          <a:xfrm>
                            <a:off x="0" y="0"/>
                            <a:ext cx="161232" cy="443896"/>
                          </a:xfrm>
                          <a:prstGeom prst="rect">
                            <a:avLst/>
                          </a:prstGeom>
                          <a:ln>
                            <a:noFill/>
                          </a:ln>
                        </wps:spPr>
                        <wps:txbx>
                          <w:txbxContent>
                            <w:p w14:paraId="5A5862A0"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43" style="width:9.54546pt;height:26.28pt;mso-position-horizontal-relative:char;mso-position-vertical-relative:line" coordsize="1212,3337">
                <v:rect id="Rectangle 6428"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Pr>
          <w:rFonts w:ascii="Cambria" w:eastAsia="Cambria" w:hAnsi="Cambria" w:cs="Cambria"/>
        </w:rPr>
        <w:t xml:space="preserve"> </w:t>
      </w:r>
      <w:r>
        <w:rPr>
          <w:rFonts w:ascii="Cambria" w:eastAsia="Cambria" w:hAnsi="Cambria" w:cs="Cambria"/>
          <w:sz w:val="20"/>
        </w:rPr>
        <w:t xml:space="preserve">V </w:t>
      </w:r>
      <w:r>
        <w:rPr>
          <w:rFonts w:ascii="Cambria" w:eastAsia="Cambria" w:hAnsi="Cambria" w:cs="Cambria"/>
        </w:rPr>
        <w:t></w:t>
      </w:r>
      <w:r>
        <w:rPr>
          <w:rFonts w:ascii="Cambria" w:eastAsia="Cambria" w:hAnsi="Cambria" w:cs="Cambria"/>
        </w:rPr>
        <w:t xml:space="preserve"> </w:t>
      </w:r>
      <w:r>
        <w:rPr>
          <w:rFonts w:ascii="Cambria" w:eastAsia="Cambria" w:hAnsi="Cambria" w:cs="Cambria"/>
          <w:i/>
        </w:rPr>
        <w:t>.</w:t>
      </w:r>
      <w:r>
        <w:rPr>
          <w:i/>
        </w:rPr>
        <w:t xml:space="preserve">name </w:t>
      </w:r>
      <w:r>
        <w:rPr>
          <w:rFonts w:ascii="Cambria" w:eastAsia="Cambria" w:hAnsi="Cambria" w:cs="Cambria"/>
        </w:rPr>
        <w:t>=</w:t>
      </w:r>
      <w:r>
        <w:rPr>
          <w:rFonts w:ascii="Cambria" w:eastAsia="Cambria" w:hAnsi="Cambria" w:cs="Cambria"/>
          <w:vertAlign w:val="superscript"/>
        </w:rPr>
        <w:t xml:space="preserve">′ </w:t>
      </w:r>
      <w:r>
        <w:rPr>
          <w:i/>
        </w:rPr>
        <w:t>DataEdition</w:t>
      </w:r>
      <w:r>
        <w:rPr>
          <w:rFonts w:ascii="Cambria" w:eastAsia="Cambria" w:hAnsi="Cambria" w:cs="Cambria"/>
          <w:vertAlign w:val="superscript"/>
        </w:rPr>
        <w:t xml:space="preserve">′ </w:t>
      </w:r>
      <w:r>
        <w:rPr>
          <w:i/>
        </w:rPr>
        <w:t>event</w:t>
      </w:r>
      <w:r>
        <w:rPr>
          <w:rFonts w:ascii="Cambria" w:eastAsia="Cambria" w:hAnsi="Cambria" w:cs="Cambria"/>
          <w:i/>
        </w:rPr>
        <w:t>.</w:t>
      </w:r>
      <w:r>
        <w:rPr>
          <w:i/>
        </w:rPr>
        <w:t xml:space="preserve">eventType </w:t>
      </w:r>
      <w:r>
        <w:rPr>
          <w:rFonts w:ascii="Cambria" w:eastAsia="Cambria" w:hAnsi="Cambria" w:cs="Cambria"/>
        </w:rPr>
        <w:t>=</w:t>
      </w:r>
      <w:r>
        <w:rPr>
          <w:i/>
        </w:rPr>
        <w:t>Change</w:t>
      </w:r>
    </w:p>
    <w:p w14:paraId="5CC446BB" w14:textId="77777777" w:rsidR="002D2FEF" w:rsidRDefault="00F063F0">
      <w:pPr>
        <w:tabs>
          <w:tab w:val="center" w:pos="1491"/>
          <w:tab w:val="center" w:pos="3144"/>
          <w:tab w:val="center" w:pos="4847"/>
        </w:tabs>
        <w:spacing w:after="230" w:line="265" w:lineRule="auto"/>
        <w:ind w:firstLine="0"/>
        <w:jc w:val="left"/>
      </w:pPr>
      <w:r>
        <w:rPr>
          <w:rFonts w:ascii="Calibri" w:eastAsia="Calibri" w:hAnsi="Calibri" w:cs="Calibri"/>
        </w:rPr>
        <w:tab/>
      </w:r>
      <w:r>
        <w:rPr>
          <w:rFonts w:ascii="Cambria" w:eastAsia="Cambria" w:hAnsi="Cambria" w:cs="Cambria"/>
        </w:rPr>
        <w:t></w:t>
      </w:r>
      <w:r>
        <w:rPr>
          <w:rFonts w:ascii="Calibri" w:eastAsia="Calibri" w:hAnsi="Calibri" w:cs="Calibri"/>
          <w:noProof/>
        </w:rPr>
        <mc:AlternateContent>
          <mc:Choice Requires="wpg">
            <w:drawing>
              <wp:inline distT="0" distB="0" distL="0" distR="0" wp14:anchorId="3B139E2E" wp14:editId="7AA80BAC">
                <wp:extent cx="121227" cy="333756"/>
                <wp:effectExtent l="0" t="0" r="0" b="0"/>
                <wp:docPr id="257644" name="Group 257644"/>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432" name="Rectangle 6432"/>
                        <wps:cNvSpPr/>
                        <wps:spPr>
                          <a:xfrm>
                            <a:off x="0" y="0"/>
                            <a:ext cx="161232" cy="443896"/>
                          </a:xfrm>
                          <a:prstGeom prst="rect">
                            <a:avLst/>
                          </a:prstGeom>
                          <a:ln>
                            <a:noFill/>
                          </a:ln>
                        </wps:spPr>
                        <wps:txbx>
                          <w:txbxContent>
                            <w:p w14:paraId="3CCBAC98"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44" style="width:9.54546pt;height:26.28pt;mso-position-horizontal-relative:char;mso-position-vertical-relative:line" coordsize="1212,3337">
                <v:rect id="Rectangle 6432"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Pr>
          <w:rFonts w:ascii="Cambria" w:eastAsia="Cambria" w:hAnsi="Cambria" w:cs="Cambria"/>
        </w:rPr>
        <w:tab/>
      </w:r>
      <w:r>
        <w:rPr>
          <w:rFonts w:ascii="Cambria" w:eastAsia="Cambria" w:hAnsi="Cambria" w:cs="Cambria"/>
          <w:sz w:val="20"/>
        </w:rPr>
        <w:t>V</w:t>
      </w:r>
      <w:r>
        <w:rPr>
          <w:rFonts w:ascii="Cambria" w:eastAsia="Cambria" w:hAnsi="Cambria" w:cs="Cambria"/>
          <w:sz w:val="20"/>
        </w:rPr>
        <w:tab/>
      </w:r>
      <w:r>
        <w:rPr>
          <w:rFonts w:ascii="Cambria" w:eastAsia="Cambria" w:hAnsi="Cambria" w:cs="Cambria"/>
        </w:rPr>
        <w:t></w:t>
      </w:r>
    </w:p>
    <w:p w14:paraId="70DA6359" w14:textId="77777777" w:rsidR="002D2FEF" w:rsidRDefault="00F063F0">
      <w:pPr>
        <w:spacing w:after="575" w:line="270" w:lineRule="auto"/>
        <w:ind w:left="1354" w:hanging="10"/>
      </w:pPr>
      <w:r>
        <w:rPr>
          <w:i/>
        </w:rPr>
        <w:t>event</w:t>
      </w:r>
      <w:r>
        <w:rPr>
          <w:rFonts w:ascii="Cambria" w:eastAsia="Cambria" w:hAnsi="Cambria" w:cs="Cambria"/>
          <w:i/>
        </w:rPr>
        <w:t>.</w:t>
      </w:r>
      <w:r>
        <w:rPr>
          <w:i/>
        </w:rPr>
        <w:t xml:space="preserve">propertyType </w:t>
      </w:r>
      <w:r>
        <w:rPr>
          <w:rFonts w:ascii="Cambria" w:eastAsia="Cambria" w:hAnsi="Cambria" w:cs="Cambria"/>
        </w:rPr>
        <w:t>=</w:t>
      </w:r>
      <w:r>
        <w:rPr>
          <w:i/>
        </w:rPr>
        <w:t>Content</w:t>
      </w:r>
    </w:p>
    <w:p w14:paraId="0522515C" w14:textId="77777777" w:rsidR="002D2FEF" w:rsidRDefault="00F063F0">
      <w:pPr>
        <w:pStyle w:val="Heading4"/>
        <w:spacing w:after="22"/>
        <w:ind w:left="348" w:right="0"/>
      </w:pPr>
      <w:r>
        <w:t>Règle 7 : Data Selection</w:t>
      </w:r>
    </w:p>
    <w:p w14:paraId="1097EC00" w14:textId="77777777" w:rsidR="002D2FEF" w:rsidRPr="00F063F0" w:rsidRDefault="00F063F0">
      <w:pPr>
        <w:spacing w:after="527"/>
        <w:ind w:left="-3" w:right="15"/>
        <w:rPr>
          <w:lang w:val="fr-LU"/>
        </w:rPr>
      </w:pPr>
      <w:r w:rsidRPr="00F063F0">
        <w:rPr>
          <w:lang w:val="fr-LU"/>
        </w:rPr>
        <w:t>La PI Data Selection est définie de manière intrinsèque pour tous les Widgets qui ont un comportement qui permet la sélection de son contenu.</w:t>
      </w:r>
    </w:p>
    <w:p w14:paraId="2F456A9B" w14:textId="77777777" w:rsidR="002D2FEF" w:rsidRPr="00F063F0" w:rsidRDefault="00F063F0">
      <w:pPr>
        <w:spacing w:after="76"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15179567" w14:textId="77777777" w:rsidR="002D2FEF" w:rsidRPr="00F063F0" w:rsidRDefault="00F063F0">
      <w:pPr>
        <w:spacing w:after="131" w:line="544" w:lineRule="auto"/>
        <w:ind w:left="1313" w:right="3861" w:hanging="10"/>
        <w:rPr>
          <w:lang w:val="fr-LU"/>
        </w:rPr>
      </w:pPr>
      <w:r w:rsidRPr="00F063F0">
        <w:rPr>
          <w:i/>
          <w:lang w:val="fr-LU"/>
        </w:rPr>
        <w:t>w</w:t>
      </w:r>
      <w:r w:rsidRPr="00F063F0">
        <w:rPr>
          <w:rFonts w:ascii="Cambria" w:eastAsia="Cambria" w:hAnsi="Cambria" w:cs="Cambria"/>
          <w:i/>
          <w:lang w:val="fr-LU"/>
        </w:rPr>
        <w:t>.</w:t>
      </w:r>
      <w:r w:rsidRPr="00F063F0">
        <w:rPr>
          <w:i/>
          <w:lang w:val="fr-LU"/>
        </w:rPr>
        <w:t xml:space="preserve">contentType </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i/>
          <w:lang w:val="fr-LU"/>
        </w:rPr>
        <w:t>Null</w:t>
      </w:r>
      <w:r w:rsidRPr="00F063F0">
        <w:rPr>
          <w:rFonts w:ascii="Cambria" w:eastAsia="Cambria" w:hAnsi="Cambria" w:cs="Cambria"/>
          <w:i/>
          <w:lang w:val="fr-LU"/>
        </w:rPr>
        <w:t xml:space="preserve">, </w:t>
      </w:r>
      <w:r w:rsidRPr="00F063F0">
        <w:rPr>
          <w:i/>
          <w:lang w:val="fr-LU"/>
        </w:rPr>
        <w:t>Widget</w:t>
      </w:r>
      <w:r w:rsidRPr="00F063F0">
        <w:rPr>
          <w:rFonts w:ascii="Cambria" w:eastAsia="Cambria" w:hAnsi="Cambria" w:cs="Cambria"/>
          <w:lang w:val="fr-LU"/>
        </w:rPr>
        <w:t xml:space="preserve">} </w:t>
      </w:r>
      <w:r>
        <w:rPr>
          <w:rFonts w:ascii="Cambria" w:eastAsia="Cambria" w:hAnsi="Cambria" w:cs="Cambria"/>
        </w:rPr>
        <w:t></w:t>
      </w:r>
      <w:r w:rsidRPr="00F063F0">
        <w:rPr>
          <w:rFonts w:ascii="Cambria" w:eastAsia="Cambria" w:hAnsi="Cambria" w:cs="Cambria"/>
          <w:lang w:val="fr-LU"/>
        </w:rPr>
        <w:t xml:space="preserve"> ∃ </w:t>
      </w:r>
      <w:r w:rsidRPr="00F063F0">
        <w:rPr>
          <w:i/>
          <w:lang w:val="fr-LU"/>
        </w:rPr>
        <w:t xml:space="preserve">event </w:t>
      </w:r>
      <w:r w:rsidRPr="00F063F0">
        <w:rPr>
          <w:rFonts w:ascii="Cambria" w:eastAsia="Cambria" w:hAnsi="Cambria" w:cs="Cambria"/>
          <w:lang w:val="fr-LU"/>
        </w:rPr>
        <w:t>∈</w:t>
      </w:r>
      <w:r w:rsidRPr="00F063F0">
        <w:rPr>
          <w:i/>
          <w:lang w:val="fr-LU"/>
        </w:rPr>
        <w:t>Widget</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w:t>
      </w:r>
    </w:p>
    <w:p w14:paraId="44CB42C5" w14:textId="77777777" w:rsidR="002D2FEF" w:rsidRPr="00F063F0" w:rsidRDefault="00F063F0">
      <w:pPr>
        <w:tabs>
          <w:tab w:val="center" w:pos="1399"/>
          <w:tab w:val="center" w:pos="3072"/>
          <w:tab w:val="center" w:pos="6074"/>
        </w:tabs>
        <w:spacing w:after="413" w:line="270" w:lineRule="auto"/>
        <w:ind w:firstLine="0"/>
        <w:jc w:val="left"/>
        <w:rPr>
          <w:lang w:val="fr-LU"/>
        </w:rP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BD4B1D5" wp14:editId="49B70508">
                <wp:simplePos x="0" y="0"/>
                <wp:positionH relativeFrom="column">
                  <wp:posOffset>827555</wp:posOffset>
                </wp:positionH>
                <wp:positionV relativeFrom="paragraph">
                  <wp:posOffset>-464541</wp:posOffset>
                </wp:positionV>
                <wp:extent cx="121227" cy="333756"/>
                <wp:effectExtent l="0" t="0" r="0" b="0"/>
                <wp:wrapSquare wrapText="bothSides"/>
                <wp:docPr id="257645" name="Group 257645"/>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494" name="Rectangle 6494"/>
                        <wps:cNvSpPr/>
                        <wps:spPr>
                          <a:xfrm>
                            <a:off x="0" y="0"/>
                            <a:ext cx="161232" cy="443895"/>
                          </a:xfrm>
                          <a:prstGeom prst="rect">
                            <a:avLst/>
                          </a:prstGeom>
                          <a:ln>
                            <a:noFill/>
                          </a:ln>
                        </wps:spPr>
                        <wps:txbx>
                          <w:txbxContent>
                            <w:p w14:paraId="2BD5BC44"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45" style="width:9.54546pt;height:26.28pt;position:absolute;mso-position-horizontal-relative:text;mso-position-horizontal:absolute;margin-left:65.1618pt;mso-position-vertical-relative:text;margin-top:-36.5781pt;" coordsize="1212,3337">
                <v:rect id="Rectangle 6494"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0D48D6C8" wp14:editId="3E646616">
                <wp:simplePos x="0" y="0"/>
                <wp:positionH relativeFrom="column">
                  <wp:posOffset>827555</wp:posOffset>
                </wp:positionH>
                <wp:positionV relativeFrom="paragraph">
                  <wp:posOffset>-54584</wp:posOffset>
                </wp:positionV>
                <wp:extent cx="121227" cy="333756"/>
                <wp:effectExtent l="0" t="0" r="0" b="0"/>
                <wp:wrapSquare wrapText="bothSides"/>
                <wp:docPr id="257646" name="Group 257646"/>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497" name="Rectangle 6497"/>
                        <wps:cNvSpPr/>
                        <wps:spPr>
                          <a:xfrm>
                            <a:off x="0" y="0"/>
                            <a:ext cx="161232" cy="443895"/>
                          </a:xfrm>
                          <a:prstGeom prst="rect">
                            <a:avLst/>
                          </a:prstGeom>
                          <a:ln>
                            <a:noFill/>
                          </a:ln>
                        </wps:spPr>
                        <wps:txbx>
                          <w:txbxContent>
                            <w:p w14:paraId="54DE8F1A"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46" style="width:9.54546pt;height:26.28pt;position:absolute;mso-position-horizontal-relative:text;mso-position-horizontal:absolute;margin-left:65.1618pt;mso-position-vertical-relative:text;margin-top:-4.298pt;" coordsize="1212,3337">
                <v:rect id="Rectangle 6497"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sidRPr="00F063F0">
        <w:rPr>
          <w:rFonts w:ascii="Calibri" w:eastAsia="Calibri" w:hAnsi="Calibri" w:cs="Calibri"/>
          <w:lang w:val="fr-LU"/>
        </w:rPr>
        <w:tab/>
      </w:r>
      <w:r>
        <w:rPr>
          <w:rFonts w:ascii="Cambria" w:eastAsia="Cambria" w:hAnsi="Cambria" w:cs="Cambria"/>
        </w:rPr>
        <w:t></w:t>
      </w:r>
      <w:r w:rsidRPr="00F063F0">
        <w:rPr>
          <w:rFonts w:ascii="Cambria" w:eastAsia="Cambria" w:hAnsi="Cambria" w:cs="Cambria"/>
          <w:lang w:val="fr-LU"/>
        </w:rPr>
        <w:tab/>
      </w:r>
      <w:r w:rsidRPr="00F063F0">
        <w:rPr>
          <w:rFonts w:ascii="Cambria" w:eastAsia="Cambria" w:hAnsi="Cambria" w:cs="Cambria"/>
          <w:sz w:val="30"/>
          <w:vertAlign w:val="superscript"/>
          <w:lang w:val="fr-LU"/>
        </w:rPr>
        <w:t>V</w:t>
      </w:r>
      <w:r w:rsidRPr="00F063F0">
        <w:rPr>
          <w:rFonts w:ascii="Cambria" w:eastAsia="Cambria" w:hAnsi="Cambria" w:cs="Cambria"/>
          <w:sz w:val="30"/>
          <w:vertAlign w:val="superscript"/>
          <w:lang w:val="fr-LU"/>
        </w:rPr>
        <w:tab/>
      </w:r>
      <w:r>
        <w:rPr>
          <w:rFonts w:ascii="Cambria" w:eastAsia="Cambria" w:hAnsi="Cambria" w:cs="Cambria"/>
        </w:rPr>
        <w:t></w:t>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 xml:space="preserve">′ </w:t>
      </w:r>
      <w:r w:rsidRPr="00F063F0">
        <w:rPr>
          <w:i/>
          <w:lang w:val="fr-LU"/>
        </w:rPr>
        <w:t>DataSelection</w:t>
      </w:r>
      <w:r w:rsidRPr="00F063F0">
        <w:rPr>
          <w:rFonts w:ascii="Cambria" w:eastAsia="Cambria" w:hAnsi="Cambria" w:cs="Cambria"/>
          <w:vertAlign w:val="superscript"/>
          <w:lang w:val="fr-LU"/>
        </w:rPr>
        <w:t>′</w:t>
      </w:r>
    </w:p>
    <w:p w14:paraId="44CD5BCE" w14:textId="77777777" w:rsidR="002D2FEF" w:rsidRPr="00F063F0" w:rsidRDefault="00F063F0">
      <w:pPr>
        <w:spacing w:line="270" w:lineRule="auto"/>
        <w:ind w:left="1313" w:hanging="10"/>
        <w:rPr>
          <w:lang w:val="fr-LU"/>
        </w:rPr>
      </w:pPr>
      <w:r w:rsidRPr="00F063F0">
        <w:rPr>
          <w:i/>
          <w:lang w:val="fr-LU"/>
        </w:rPr>
        <w:t>event</w:t>
      </w:r>
      <w:r w:rsidRPr="00F063F0">
        <w:rPr>
          <w:rFonts w:ascii="Cambria" w:eastAsia="Cambria" w:hAnsi="Cambria" w:cs="Cambria"/>
          <w:i/>
          <w:lang w:val="fr-LU"/>
        </w:rPr>
        <w:t>.</w:t>
      </w:r>
      <w:r w:rsidRPr="00F063F0">
        <w:rPr>
          <w:i/>
          <w:lang w:val="fr-LU"/>
        </w:rPr>
        <w:t xml:space="preserve">eventType </w:t>
      </w:r>
      <w:r w:rsidRPr="00F063F0">
        <w:rPr>
          <w:rFonts w:ascii="Cambria" w:eastAsia="Cambria" w:hAnsi="Cambria" w:cs="Cambria"/>
          <w:lang w:val="fr-LU"/>
        </w:rPr>
        <w:t xml:space="preserve">= </w:t>
      </w:r>
      <w:r w:rsidRPr="00F063F0">
        <w:rPr>
          <w:i/>
          <w:lang w:val="fr-LU"/>
        </w:rPr>
        <w:t>Select</w:t>
      </w:r>
    </w:p>
    <w:p w14:paraId="1547B851" w14:textId="77777777" w:rsidR="002D2FEF" w:rsidRDefault="00F063F0">
      <w:pPr>
        <w:spacing w:after="195" w:line="259" w:lineRule="auto"/>
        <w:ind w:left="1303" w:firstLine="0"/>
        <w:jc w:val="left"/>
      </w:pPr>
      <w:r>
        <w:rPr>
          <w:rFonts w:ascii="Cambria" w:eastAsia="Cambria" w:hAnsi="Cambria" w:cs="Cambria"/>
          <w:sz w:val="20"/>
        </w:rPr>
        <w:t>V</w:t>
      </w:r>
    </w:p>
    <w:p w14:paraId="7B76C407" w14:textId="77777777" w:rsidR="002D2FEF" w:rsidRDefault="00F063F0">
      <w:pPr>
        <w:spacing w:after="575" w:line="270" w:lineRule="auto"/>
        <w:ind w:left="1712" w:hanging="10"/>
      </w:pPr>
      <w:r>
        <w:rPr>
          <w:i/>
        </w:rPr>
        <w:t>event</w:t>
      </w:r>
      <w:r>
        <w:rPr>
          <w:rFonts w:ascii="Cambria" w:eastAsia="Cambria" w:hAnsi="Cambria" w:cs="Cambria"/>
          <w:i/>
        </w:rPr>
        <w:t>.</w:t>
      </w:r>
      <w:r>
        <w:rPr>
          <w:i/>
        </w:rPr>
        <w:t xml:space="preserve">propertyType </w:t>
      </w:r>
      <w:r>
        <w:rPr>
          <w:rFonts w:ascii="Cambria" w:eastAsia="Cambria" w:hAnsi="Cambria" w:cs="Cambria"/>
        </w:rPr>
        <w:t>=</w:t>
      </w:r>
      <w:r>
        <w:rPr>
          <w:i/>
        </w:rPr>
        <w:t>Content</w:t>
      </w:r>
    </w:p>
    <w:p w14:paraId="164B411F" w14:textId="77777777" w:rsidR="002D2FEF" w:rsidRDefault="00F063F0">
      <w:pPr>
        <w:pStyle w:val="Heading4"/>
        <w:spacing w:after="22"/>
        <w:ind w:left="348" w:right="0"/>
      </w:pPr>
      <w:r>
        <w:t>Règle 8 : Data Move In et Data Move Out</w:t>
      </w:r>
    </w:p>
    <w:p w14:paraId="600E1069" w14:textId="77777777" w:rsidR="002D2FEF" w:rsidRPr="00F063F0" w:rsidRDefault="00F063F0">
      <w:pPr>
        <w:spacing w:after="229"/>
        <w:ind w:left="-3" w:right="15"/>
        <w:rPr>
          <w:lang w:val="fr-LU"/>
        </w:rPr>
      </w:pPr>
      <w:r w:rsidRPr="00F063F0">
        <w:rPr>
          <w:lang w:val="fr-LU"/>
        </w:rPr>
        <w:t>Les PI Data Move In et Data Move Out sont définies de manière intrinsèque pour tous les Widgets qui ont un comportement qui permet la sélection et le changement des contenus.</w:t>
      </w:r>
    </w:p>
    <w:p w14:paraId="1698774B" w14:textId="77777777" w:rsidR="002D2FEF" w:rsidRPr="00F063F0" w:rsidRDefault="00F063F0">
      <w:pPr>
        <w:spacing w:after="72"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72254857" w14:textId="77777777" w:rsidR="002D2FEF" w:rsidRPr="00F063F0" w:rsidRDefault="00F063F0">
      <w:pPr>
        <w:spacing w:after="281" w:line="270" w:lineRule="auto"/>
        <w:ind w:left="632" w:hanging="10"/>
        <w:rPr>
          <w:lang w:val="fr-LU"/>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2CAD3302" wp14:editId="0B8AA57A">
                <wp:simplePos x="0" y="0"/>
                <wp:positionH relativeFrom="column">
                  <wp:posOffset>394737</wp:posOffset>
                </wp:positionH>
                <wp:positionV relativeFrom="paragraph">
                  <wp:posOffset>-13863</wp:posOffset>
                </wp:positionV>
                <wp:extent cx="121227" cy="333756"/>
                <wp:effectExtent l="0" t="0" r="0" b="0"/>
                <wp:wrapSquare wrapText="bothSides"/>
                <wp:docPr id="257647" name="Group 257647"/>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562" name="Rectangle 6562"/>
                        <wps:cNvSpPr/>
                        <wps:spPr>
                          <a:xfrm>
                            <a:off x="0" y="0"/>
                            <a:ext cx="161232" cy="443896"/>
                          </a:xfrm>
                          <a:prstGeom prst="rect">
                            <a:avLst/>
                          </a:prstGeom>
                          <a:ln>
                            <a:noFill/>
                          </a:ln>
                        </wps:spPr>
                        <wps:txbx>
                          <w:txbxContent>
                            <w:p w14:paraId="13988100"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47" style="width:9.54546pt;height:26.28pt;position:absolute;mso-position-horizontal-relative:text;mso-position-horizontal:absolute;margin-left:31.0817pt;mso-position-vertical-relative:text;margin-top:-1.09167pt;" coordsize="1212,3337">
                <v:rect id="Rectangle 6562"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60FAF350" wp14:editId="16553488">
                <wp:simplePos x="0" y="0"/>
                <wp:positionH relativeFrom="column">
                  <wp:posOffset>394737</wp:posOffset>
                </wp:positionH>
                <wp:positionV relativeFrom="paragraph">
                  <wp:posOffset>229976</wp:posOffset>
                </wp:positionV>
                <wp:extent cx="121227" cy="333756"/>
                <wp:effectExtent l="0" t="0" r="0" b="0"/>
                <wp:wrapSquare wrapText="bothSides"/>
                <wp:docPr id="257648" name="Group 257648"/>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563" name="Rectangle 6563"/>
                        <wps:cNvSpPr/>
                        <wps:spPr>
                          <a:xfrm>
                            <a:off x="0" y="0"/>
                            <a:ext cx="161232" cy="443895"/>
                          </a:xfrm>
                          <a:prstGeom prst="rect">
                            <a:avLst/>
                          </a:prstGeom>
                          <a:ln>
                            <a:noFill/>
                          </a:ln>
                        </wps:spPr>
                        <wps:txbx>
                          <w:txbxContent>
                            <w:p w14:paraId="0AE962C1"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48" style="width:9.54546pt;height:26.28pt;position:absolute;mso-position-horizontal-relative:text;mso-position-horizontal:absolute;margin-left:31.0817pt;mso-position-vertical-relative:text;margin-top:18.1083pt;" coordsize="1212,3337">
                <v:rect id="Rectangle 6563"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anchor distT="0" distB="0" distL="114300" distR="114300" simplePos="0" relativeHeight="251663360" behindDoc="0" locked="0" layoutInCell="1" allowOverlap="0" wp14:anchorId="5DCD1188" wp14:editId="1F267D3A">
            <wp:simplePos x="0" y="0"/>
            <wp:positionH relativeFrom="column">
              <wp:posOffset>2385083</wp:posOffset>
            </wp:positionH>
            <wp:positionV relativeFrom="paragraph">
              <wp:posOffset>229977</wp:posOffset>
            </wp:positionV>
            <wp:extent cx="966216" cy="423672"/>
            <wp:effectExtent l="0" t="0" r="0" b="0"/>
            <wp:wrapSquare wrapText="bothSides"/>
            <wp:docPr id="256996" name="Picture 256996"/>
            <wp:cNvGraphicFramePr/>
            <a:graphic xmlns:a="http://schemas.openxmlformats.org/drawingml/2006/main">
              <a:graphicData uri="http://schemas.openxmlformats.org/drawingml/2006/picture">
                <pic:pic xmlns:pic="http://schemas.openxmlformats.org/drawingml/2006/picture">
                  <pic:nvPicPr>
                    <pic:cNvPr id="256996" name="Picture 256996"/>
                    <pic:cNvPicPr/>
                  </pic:nvPicPr>
                  <pic:blipFill>
                    <a:blip r:embed="rId291"/>
                    <a:stretch>
                      <a:fillRect/>
                    </a:stretch>
                  </pic:blipFill>
                  <pic:spPr>
                    <a:xfrm>
                      <a:off x="0" y="0"/>
                      <a:ext cx="966216" cy="42367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229EE659" wp14:editId="44F7BAB9">
                <wp:simplePos x="0" y="0"/>
                <wp:positionH relativeFrom="column">
                  <wp:posOffset>394737</wp:posOffset>
                </wp:positionH>
                <wp:positionV relativeFrom="paragraph">
                  <wp:posOffset>728327</wp:posOffset>
                </wp:positionV>
                <wp:extent cx="121227" cy="333756"/>
                <wp:effectExtent l="0" t="0" r="0" b="0"/>
                <wp:wrapSquare wrapText="bothSides"/>
                <wp:docPr id="257649" name="Group 257649"/>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569" name="Rectangle 6569"/>
                        <wps:cNvSpPr/>
                        <wps:spPr>
                          <a:xfrm>
                            <a:off x="0" y="0"/>
                            <a:ext cx="161232" cy="443895"/>
                          </a:xfrm>
                          <a:prstGeom prst="rect">
                            <a:avLst/>
                          </a:prstGeom>
                          <a:ln>
                            <a:noFill/>
                          </a:ln>
                        </wps:spPr>
                        <wps:txbx>
                          <w:txbxContent>
                            <w:p w14:paraId="234BE957"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49" style="width:9.54546pt;height:26.28pt;position:absolute;mso-position-horizontal-relative:text;mso-position-horizontal:absolute;margin-left:31.0817pt;mso-position-vertical-relative:text;margin-top:57.3486pt;" coordsize="1212,3337">
                <v:rect id="Rectangle 6569"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6EC3359A" wp14:editId="51EC5273">
                <wp:simplePos x="0" y="0"/>
                <wp:positionH relativeFrom="column">
                  <wp:posOffset>394737</wp:posOffset>
                </wp:positionH>
                <wp:positionV relativeFrom="paragraph">
                  <wp:posOffset>812147</wp:posOffset>
                </wp:positionV>
                <wp:extent cx="121227" cy="333756"/>
                <wp:effectExtent l="0" t="0" r="0" b="0"/>
                <wp:wrapSquare wrapText="bothSides"/>
                <wp:docPr id="257650" name="Group 257650"/>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6570" name="Rectangle 6570"/>
                        <wps:cNvSpPr/>
                        <wps:spPr>
                          <a:xfrm>
                            <a:off x="0" y="0"/>
                            <a:ext cx="161232" cy="443895"/>
                          </a:xfrm>
                          <a:prstGeom prst="rect">
                            <a:avLst/>
                          </a:prstGeom>
                          <a:ln>
                            <a:noFill/>
                          </a:ln>
                        </wps:spPr>
                        <wps:txbx>
                          <w:txbxContent>
                            <w:p w14:paraId="60EAF0B5"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50" style="width:9.54546pt;height:26.28pt;position:absolute;mso-position-horizontal-relative:text;mso-position-horizontal:absolute;margin-left:31.0817pt;mso-position-vertical-relative:text;margin-top:63.9486pt;" coordsize="1212,3337">
                <v:rect id="Rectangle 6570"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sidRPr="00F063F0">
        <w:rPr>
          <w:i/>
          <w:lang w:val="fr-LU"/>
        </w:rPr>
        <w:t>w</w:t>
      </w:r>
      <w:r w:rsidRPr="00F063F0">
        <w:rPr>
          <w:rFonts w:ascii="Cambria" w:eastAsia="Cambria" w:hAnsi="Cambria" w:cs="Cambria"/>
          <w:i/>
          <w:lang w:val="fr-LU"/>
        </w:rPr>
        <w:t>.</w:t>
      </w:r>
      <w:r w:rsidRPr="00F063F0">
        <w:rPr>
          <w:i/>
          <w:lang w:val="fr-LU"/>
        </w:rPr>
        <w:t xml:space="preserve">contentType </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i/>
          <w:lang w:val="fr-LU"/>
        </w:rPr>
        <w:t>Null</w:t>
      </w:r>
      <w:r w:rsidRPr="00F063F0">
        <w:rPr>
          <w:rFonts w:ascii="Cambria" w:eastAsia="Cambria" w:hAnsi="Cambria" w:cs="Cambria"/>
          <w:lang w:val="fr-LU"/>
        </w:rPr>
        <w:t xml:space="preserve">} </w:t>
      </w:r>
      <w:r>
        <w:rPr>
          <w:rFonts w:ascii="Cambria" w:eastAsia="Cambria" w:hAnsi="Cambria" w:cs="Cambria"/>
        </w:rPr>
        <w:t></w:t>
      </w:r>
    </w:p>
    <w:p w14:paraId="1B55387B" w14:textId="77777777" w:rsidR="002D2FEF" w:rsidRPr="00F063F0" w:rsidRDefault="00F063F0">
      <w:pPr>
        <w:spacing w:after="155" w:line="270" w:lineRule="auto"/>
        <w:ind w:left="632" w:right="2042" w:hanging="10"/>
        <w:rPr>
          <w:lang w:val="fr-LU"/>
        </w:rPr>
      </w:pPr>
      <w:r w:rsidRPr="00F063F0">
        <w:rPr>
          <w:rFonts w:ascii="Cambria" w:eastAsia="Cambria" w:hAnsi="Cambria" w:cs="Cambria"/>
          <w:lang w:val="fr-LU"/>
        </w:rPr>
        <w:t xml:space="preserve">∃ </w:t>
      </w:r>
      <w:r w:rsidRPr="00F063F0">
        <w:rPr>
          <w:i/>
          <w:lang w:val="fr-LU"/>
        </w:rPr>
        <w:t xml:space="preserve">event </w:t>
      </w:r>
      <w:r>
        <w:rPr>
          <w:noProof/>
        </w:rPr>
        <w:drawing>
          <wp:inline distT="0" distB="0" distL="0" distR="0" wp14:anchorId="7223E934" wp14:editId="66B67184">
            <wp:extent cx="899160" cy="298703"/>
            <wp:effectExtent l="0" t="0" r="0" b="0"/>
            <wp:docPr id="256994" name="Picture 256994"/>
            <wp:cNvGraphicFramePr/>
            <a:graphic xmlns:a="http://schemas.openxmlformats.org/drawingml/2006/main">
              <a:graphicData uri="http://schemas.openxmlformats.org/drawingml/2006/picture">
                <pic:pic xmlns:pic="http://schemas.openxmlformats.org/drawingml/2006/picture">
                  <pic:nvPicPr>
                    <pic:cNvPr id="256994" name="Picture 256994"/>
                    <pic:cNvPicPr/>
                  </pic:nvPicPr>
                  <pic:blipFill>
                    <a:blip r:embed="rId292"/>
                    <a:stretch>
                      <a:fillRect/>
                    </a:stretch>
                  </pic:blipFill>
                  <pic:spPr>
                    <a:xfrm>
                      <a:off x="0" y="0"/>
                      <a:ext cx="899160" cy="298703"/>
                    </a:xfrm>
                    <a:prstGeom prst="rect">
                      <a:avLst/>
                    </a:prstGeom>
                  </pic:spPr>
                </pic:pic>
              </a:graphicData>
            </a:graphic>
          </wp:inline>
        </w:drawing>
      </w:r>
      <w:r w:rsidRPr="00F063F0">
        <w:rPr>
          <w:rFonts w:ascii="Cambria" w:eastAsia="Cambria" w:hAnsi="Cambria" w:cs="Cambria"/>
          <w:i/>
          <w:lang w:val="fr-LU"/>
        </w:rPr>
        <w:t>,</w:t>
      </w:r>
    </w:p>
    <w:p w14:paraId="2F64785D" w14:textId="77777777" w:rsidR="002D2FEF" w:rsidRPr="00F063F0" w:rsidRDefault="00F063F0">
      <w:pPr>
        <w:tabs>
          <w:tab w:val="center" w:pos="2046"/>
          <w:tab w:val="center" w:pos="6791"/>
        </w:tabs>
        <w:spacing w:after="164" w:line="270" w:lineRule="auto"/>
        <w:ind w:firstLine="0"/>
        <w:jc w:val="left"/>
        <w:rPr>
          <w:lang w:val="fr-LU"/>
        </w:rPr>
      </w:pPr>
      <w:r w:rsidRPr="00F063F0">
        <w:rPr>
          <w:rFonts w:ascii="Calibri" w:eastAsia="Calibri" w:hAnsi="Calibri" w:cs="Calibri"/>
          <w:lang w:val="fr-LU"/>
        </w:rPr>
        <w:tab/>
      </w:r>
      <w:r>
        <w:rPr>
          <w:noProof/>
        </w:rPr>
        <w:drawing>
          <wp:inline distT="0" distB="0" distL="0" distR="0" wp14:anchorId="002DB816" wp14:editId="74FBE361">
            <wp:extent cx="21336" cy="344424"/>
            <wp:effectExtent l="0" t="0" r="0" b="0"/>
            <wp:docPr id="256995" name="Picture 256995"/>
            <wp:cNvGraphicFramePr/>
            <a:graphic xmlns:a="http://schemas.openxmlformats.org/drawingml/2006/main">
              <a:graphicData uri="http://schemas.openxmlformats.org/drawingml/2006/picture">
                <pic:pic xmlns:pic="http://schemas.openxmlformats.org/drawingml/2006/picture">
                  <pic:nvPicPr>
                    <pic:cNvPr id="256995" name="Picture 256995"/>
                    <pic:cNvPicPr/>
                  </pic:nvPicPr>
                  <pic:blipFill>
                    <a:blip r:embed="rId293"/>
                    <a:stretch>
                      <a:fillRect/>
                    </a:stretch>
                  </pic:blipFill>
                  <pic:spPr>
                    <a:xfrm>
                      <a:off x="0" y="0"/>
                      <a:ext cx="21336" cy="344424"/>
                    </a:xfrm>
                    <a:prstGeom prst="rect">
                      <a:avLst/>
                    </a:prstGeom>
                  </pic:spPr>
                </pic:pic>
              </a:graphicData>
            </a:graphic>
          </wp:inline>
        </w:drawing>
      </w:r>
      <w:r>
        <w:rPr>
          <w:rFonts w:ascii="Cambria" w:eastAsia="Cambria" w:hAnsi="Cambria" w:cs="Cambria"/>
        </w:rPr>
        <w:t></w:t>
      </w:r>
      <w:r w:rsidRPr="00F063F0">
        <w:rPr>
          <w:rFonts w:ascii="Cambria" w:eastAsia="Cambria" w:hAnsi="Cambria" w:cs="Cambria"/>
          <w:lang w:val="fr-LU"/>
        </w:rPr>
        <w:t xml:space="preserve"> </w:t>
      </w:r>
      <w:r w:rsidRPr="00F063F0">
        <w:rPr>
          <w:i/>
          <w:lang w:val="fr-LU"/>
        </w:rPr>
        <w:t>event</w:t>
      </w:r>
      <w:r w:rsidRPr="00F063F0">
        <w:rPr>
          <w:rFonts w:ascii="Cambria" w:eastAsia="Cambria" w:hAnsi="Cambria" w:cs="Cambria"/>
          <w:i/>
          <w:lang w:val="fr-LU"/>
        </w:rPr>
        <w:t>.</w:t>
      </w:r>
      <w:r w:rsidRPr="00F063F0">
        <w:rPr>
          <w:i/>
          <w:lang w:val="fr-LU"/>
        </w:rPr>
        <w:t xml:space="preserve">eventType </w:t>
      </w:r>
      <w:r w:rsidRPr="00F063F0">
        <w:rPr>
          <w:rFonts w:ascii="Cambria" w:eastAsia="Cambria" w:hAnsi="Cambria" w:cs="Cambria"/>
          <w:lang w:val="fr-LU"/>
        </w:rPr>
        <w:t>=</w:t>
      </w:r>
      <w:r w:rsidRPr="00F063F0">
        <w:rPr>
          <w:i/>
          <w:lang w:val="fr-LU"/>
        </w:rPr>
        <w:t>Change</w:t>
      </w:r>
      <w:r w:rsidRPr="00F063F0">
        <w:rPr>
          <w:i/>
          <w:lang w:val="fr-LU"/>
        </w:rPr>
        <w:tab/>
        <w:t>DataMoveIn</w:t>
      </w:r>
      <w:r>
        <w:rPr>
          <w:noProof/>
        </w:rPr>
        <w:drawing>
          <wp:inline distT="0" distB="0" distL="0" distR="0" wp14:anchorId="7E4EF3B3" wp14:editId="35E8252C">
            <wp:extent cx="155448" cy="146304"/>
            <wp:effectExtent l="0" t="0" r="0" b="0"/>
            <wp:docPr id="256997" name="Picture 256997"/>
            <wp:cNvGraphicFramePr/>
            <a:graphic xmlns:a="http://schemas.openxmlformats.org/drawingml/2006/main">
              <a:graphicData uri="http://schemas.openxmlformats.org/drawingml/2006/picture">
                <pic:pic xmlns:pic="http://schemas.openxmlformats.org/drawingml/2006/picture">
                  <pic:nvPicPr>
                    <pic:cNvPr id="256997" name="Picture 256997"/>
                    <pic:cNvPicPr/>
                  </pic:nvPicPr>
                  <pic:blipFill>
                    <a:blip r:embed="rId294"/>
                    <a:stretch>
                      <a:fillRect/>
                    </a:stretch>
                  </pic:blipFill>
                  <pic:spPr>
                    <a:xfrm>
                      <a:off x="0" y="0"/>
                      <a:ext cx="155448" cy="146304"/>
                    </a:xfrm>
                    <a:prstGeom prst="rect">
                      <a:avLst/>
                    </a:prstGeom>
                  </pic:spPr>
                </pic:pic>
              </a:graphicData>
            </a:graphic>
          </wp:inline>
        </w:drawing>
      </w:r>
      <w:r w:rsidRPr="00F063F0">
        <w:rPr>
          <w:i/>
          <w:lang w:val="fr-LU"/>
        </w:rPr>
        <w:t>DataMoveOut</w:t>
      </w:r>
      <w:r w:rsidRPr="00F063F0">
        <w:rPr>
          <w:rFonts w:ascii="Cambria" w:eastAsia="Cambria" w:hAnsi="Cambria" w:cs="Cambria"/>
          <w:vertAlign w:val="superscript"/>
          <w:lang w:val="fr-LU"/>
        </w:rPr>
        <w:t>′</w:t>
      </w:r>
      <w:r w:rsidRPr="00F063F0">
        <w:rPr>
          <w:rFonts w:ascii="Cambria" w:eastAsia="Cambria" w:hAnsi="Cambria" w:cs="Cambria"/>
          <w:lang w:val="fr-LU"/>
        </w:rPr>
        <w:t>}</w:t>
      </w:r>
    </w:p>
    <w:p w14:paraId="3C6A4BAC" w14:textId="77777777" w:rsidR="002D2FEF" w:rsidRPr="00F063F0" w:rsidRDefault="00F063F0">
      <w:pPr>
        <w:tabs>
          <w:tab w:val="center" w:pos="2285"/>
          <w:tab w:val="center" w:pos="3851"/>
        </w:tabs>
        <w:spacing w:after="311" w:line="265" w:lineRule="auto"/>
        <w:ind w:firstLine="0"/>
        <w:jc w:val="left"/>
        <w:rPr>
          <w:lang w:val="fr-LU"/>
        </w:rPr>
      </w:pPr>
      <w:r w:rsidRPr="00F063F0">
        <w:rPr>
          <w:rFonts w:ascii="Calibri" w:eastAsia="Calibri" w:hAnsi="Calibri" w:cs="Calibri"/>
          <w:lang w:val="fr-LU"/>
        </w:rPr>
        <w:tab/>
      </w:r>
      <w:r w:rsidRPr="00F063F0">
        <w:rPr>
          <w:rFonts w:ascii="Cambria" w:eastAsia="Cambria" w:hAnsi="Cambria" w:cs="Cambria"/>
          <w:sz w:val="20"/>
          <w:lang w:val="fr-LU"/>
        </w:rPr>
        <w:t>V</w:t>
      </w:r>
      <w:r w:rsidRPr="00F063F0">
        <w:rPr>
          <w:rFonts w:ascii="Cambria" w:eastAsia="Cambria" w:hAnsi="Cambria" w:cs="Cambria"/>
          <w:sz w:val="20"/>
          <w:lang w:val="fr-LU"/>
        </w:rPr>
        <w:tab/>
      </w:r>
      <w:r>
        <w:rPr>
          <w:rFonts w:ascii="Cambria" w:eastAsia="Cambria" w:hAnsi="Cambria" w:cs="Cambria"/>
        </w:rPr>
        <w:t></w:t>
      </w:r>
    </w:p>
    <w:p w14:paraId="54E5CEB0" w14:textId="77777777" w:rsidR="002D2FEF" w:rsidRPr="00F063F0" w:rsidRDefault="00F063F0">
      <w:pPr>
        <w:spacing w:after="314" w:line="270" w:lineRule="auto"/>
        <w:ind w:left="632" w:right="3402" w:hanging="10"/>
        <w:rPr>
          <w:lang w:val="fr-LU"/>
        </w:rPr>
      </w:pPr>
      <w:r w:rsidRPr="00F063F0">
        <w:rPr>
          <w:i/>
          <w:lang w:val="fr-LU"/>
        </w:rPr>
        <w:lastRenderedPageBreak/>
        <w:t>event</w:t>
      </w:r>
      <w:r w:rsidRPr="00F063F0">
        <w:rPr>
          <w:rFonts w:ascii="Cambria" w:eastAsia="Cambria" w:hAnsi="Cambria" w:cs="Cambria"/>
          <w:i/>
          <w:lang w:val="fr-LU"/>
        </w:rPr>
        <w:t>.</w:t>
      </w:r>
      <w:r w:rsidRPr="00F063F0">
        <w:rPr>
          <w:i/>
          <w:lang w:val="fr-LU"/>
        </w:rPr>
        <w:t xml:space="preserve">eventType </w:t>
      </w:r>
      <w:r w:rsidRPr="00F063F0">
        <w:rPr>
          <w:rFonts w:ascii="Cambria" w:eastAsia="Cambria" w:hAnsi="Cambria" w:cs="Cambria"/>
          <w:lang w:val="fr-LU"/>
        </w:rPr>
        <w:t xml:space="preserve">= </w:t>
      </w:r>
      <w:r w:rsidRPr="00F063F0">
        <w:rPr>
          <w:i/>
          <w:lang w:val="fr-LU"/>
        </w:rPr>
        <w:t xml:space="preserve">Select </w:t>
      </w:r>
      <w:r w:rsidRPr="00F063F0">
        <w:rPr>
          <w:rFonts w:ascii="Cambria" w:eastAsia="Cambria" w:hAnsi="Cambria" w:cs="Cambria"/>
          <w:sz w:val="20"/>
          <w:lang w:val="fr-LU"/>
        </w:rPr>
        <w:t>V</w:t>
      </w:r>
    </w:p>
    <w:p w14:paraId="0F37218A" w14:textId="77777777" w:rsidR="002D2FEF" w:rsidRPr="00F063F0" w:rsidRDefault="00F063F0">
      <w:pPr>
        <w:spacing w:after="790" w:line="270" w:lineRule="auto"/>
        <w:ind w:left="632" w:hanging="10"/>
        <w:rPr>
          <w:lang w:val="fr-LU"/>
        </w:rPr>
      </w:pPr>
      <w:r>
        <w:rPr>
          <w:rFonts w:ascii="Cambria" w:eastAsia="Cambria" w:hAnsi="Cambria" w:cs="Cambria"/>
        </w:rPr>
        <w:t></w:t>
      </w:r>
      <w:r w:rsidRPr="00F063F0">
        <w:rPr>
          <w:rFonts w:ascii="Cambria" w:eastAsia="Cambria" w:hAnsi="Cambria" w:cs="Cambria"/>
          <w:lang w:val="fr-LU"/>
        </w:rPr>
        <w:t xml:space="preserve"> </w:t>
      </w:r>
      <w:r w:rsidRPr="00F063F0">
        <w:rPr>
          <w:i/>
          <w:lang w:val="fr-LU"/>
        </w:rPr>
        <w:t>event</w:t>
      </w:r>
      <w:r w:rsidRPr="00F063F0">
        <w:rPr>
          <w:rFonts w:ascii="Cambria" w:eastAsia="Cambria" w:hAnsi="Cambria" w:cs="Cambria"/>
          <w:i/>
          <w:lang w:val="fr-LU"/>
        </w:rPr>
        <w:t>.</w:t>
      </w:r>
      <w:r w:rsidRPr="00F063F0">
        <w:rPr>
          <w:i/>
          <w:lang w:val="fr-LU"/>
        </w:rPr>
        <w:t xml:space="preserve">propertyType </w:t>
      </w:r>
      <w:r w:rsidRPr="00F063F0">
        <w:rPr>
          <w:rFonts w:ascii="Cambria" w:eastAsia="Cambria" w:hAnsi="Cambria" w:cs="Cambria"/>
          <w:lang w:val="fr-LU"/>
        </w:rPr>
        <w:t>=</w:t>
      </w:r>
      <w:r w:rsidRPr="00F063F0">
        <w:rPr>
          <w:i/>
          <w:lang w:val="fr-LU"/>
        </w:rPr>
        <w:t>Content</w:t>
      </w:r>
    </w:p>
    <w:p w14:paraId="510E5850" w14:textId="77777777" w:rsidR="002D2FEF" w:rsidRPr="00F063F0" w:rsidRDefault="00F063F0">
      <w:pPr>
        <w:pStyle w:val="Heading4"/>
        <w:spacing w:after="20"/>
        <w:ind w:left="348" w:right="0"/>
        <w:rPr>
          <w:lang w:val="fr-LU"/>
        </w:rPr>
      </w:pPr>
      <w:r w:rsidRPr="00F063F0">
        <w:rPr>
          <w:lang w:val="fr-LU"/>
        </w:rPr>
        <w:t>Règle 9 : Data Display</w:t>
      </w:r>
    </w:p>
    <w:p w14:paraId="2E5EE335" w14:textId="77777777" w:rsidR="002D2FEF" w:rsidRPr="00F063F0" w:rsidRDefault="00F063F0">
      <w:pPr>
        <w:spacing w:after="527"/>
        <w:ind w:left="-3" w:right="15"/>
        <w:rPr>
          <w:lang w:val="fr-LU"/>
        </w:rPr>
      </w:pPr>
      <w:r w:rsidRPr="00F063F0">
        <w:rPr>
          <w:lang w:val="fr-LU"/>
        </w:rPr>
        <w:t>La PI Data Display est définie de manière intrinsèque pour tous les Widgets qui n’ont pas de contenu nul.</w:t>
      </w:r>
    </w:p>
    <w:p w14:paraId="093F428C" w14:textId="77777777" w:rsidR="002D2FEF" w:rsidRPr="00F063F0" w:rsidRDefault="00F063F0">
      <w:pPr>
        <w:spacing w:after="92"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5AE8A39D" w14:textId="77777777" w:rsidR="002D2FEF" w:rsidRPr="00F063F0" w:rsidRDefault="00F063F0">
      <w:pPr>
        <w:spacing w:after="44" w:line="269" w:lineRule="auto"/>
        <w:ind w:left="554" w:right="545" w:hanging="10"/>
        <w:jc w:val="center"/>
        <w:rPr>
          <w:lang w:val="fr-LU"/>
        </w:rPr>
      </w:pPr>
      <w:r w:rsidRPr="00F063F0">
        <w:rPr>
          <w:i/>
          <w:lang w:val="fr-LU"/>
        </w:rPr>
        <w:t>w</w:t>
      </w:r>
      <w:r w:rsidRPr="00F063F0">
        <w:rPr>
          <w:rFonts w:ascii="Cambria" w:eastAsia="Cambria" w:hAnsi="Cambria" w:cs="Cambria"/>
          <w:i/>
          <w:lang w:val="fr-LU"/>
        </w:rPr>
        <w:t>.</w:t>
      </w:r>
      <w:r w:rsidRPr="00F063F0">
        <w:rPr>
          <w:i/>
          <w:lang w:val="fr-LU"/>
        </w:rPr>
        <w:t xml:space="preserve">contentProperty </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i/>
          <w:lang w:val="fr-LU"/>
        </w:rPr>
        <w:t>Null</w:t>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w:t>
      </w:r>
      <w:r w:rsidRPr="00F063F0">
        <w:rPr>
          <w:i/>
          <w:lang w:val="fr-LU"/>
        </w:rPr>
        <w:t>DataDisplay</w:t>
      </w:r>
      <w:r w:rsidRPr="00F063F0">
        <w:rPr>
          <w:rFonts w:ascii="Cambria" w:eastAsia="Cambria" w:hAnsi="Cambria" w:cs="Cambria"/>
          <w:vertAlign w:val="superscript"/>
          <w:lang w:val="fr-LU"/>
        </w:rPr>
        <w:t>′</w:t>
      </w:r>
      <w:r w:rsidRPr="00F063F0">
        <w:rPr>
          <w:rFonts w:ascii="Cambria" w:eastAsia="Cambria" w:hAnsi="Cambria" w:cs="Cambria"/>
          <w:lang w:val="fr-LU"/>
        </w:rPr>
        <w:t>}</w:t>
      </w:r>
    </w:p>
    <w:p w14:paraId="29D9A510" w14:textId="77777777" w:rsidR="002D2FEF" w:rsidRPr="00F063F0" w:rsidRDefault="00F063F0">
      <w:pPr>
        <w:spacing w:after="3" w:line="262" w:lineRule="auto"/>
        <w:ind w:left="18" w:right="-5" w:hanging="10"/>
        <w:jc w:val="right"/>
        <w:rPr>
          <w:lang w:val="fr-LU"/>
        </w:rPr>
      </w:pPr>
      <w:r w:rsidRPr="00F063F0">
        <w:rPr>
          <w:lang w:val="fr-LU"/>
        </w:rPr>
        <w:t>La PI est définie de manière intrinsèque pour tous les Widgets qui ont des événements de type</w:t>
      </w:r>
    </w:p>
    <w:p w14:paraId="1D9E274A" w14:textId="77777777" w:rsidR="002D2FEF" w:rsidRPr="00F063F0" w:rsidRDefault="00F063F0">
      <w:pPr>
        <w:spacing w:line="270" w:lineRule="auto"/>
        <w:ind w:left="10" w:hanging="10"/>
        <w:rPr>
          <w:lang w:val="fr-LU"/>
        </w:rPr>
      </w:pPr>
      <w:r w:rsidRPr="00F063F0">
        <w:rPr>
          <w:i/>
          <w:lang w:val="fr-LU"/>
        </w:rPr>
        <w:t>Call</w:t>
      </w:r>
      <w:r w:rsidRPr="00F063F0">
        <w:rPr>
          <w:lang w:val="fr-LU"/>
        </w:rPr>
        <w:t>.</w:t>
      </w:r>
    </w:p>
    <w:p w14:paraId="5755F881" w14:textId="77777777" w:rsidR="002D2FEF" w:rsidRPr="00F063F0" w:rsidRDefault="00F063F0">
      <w:pPr>
        <w:pStyle w:val="Heading4"/>
        <w:spacing w:after="512"/>
        <w:ind w:left="348" w:right="0"/>
        <w:rPr>
          <w:lang w:val="fr-LU"/>
        </w:rPr>
      </w:pPr>
      <w:r w:rsidRPr="00F063F0">
        <w:rPr>
          <w:lang w:val="fr-LU"/>
        </w:rPr>
        <w:t>Règle 10 : Activation</w:t>
      </w:r>
    </w:p>
    <w:p w14:paraId="182B56AA" w14:textId="77777777" w:rsidR="002D2FEF" w:rsidRPr="00F063F0" w:rsidRDefault="00F063F0">
      <w:pPr>
        <w:spacing w:after="317" w:line="269" w:lineRule="auto"/>
        <w:ind w:left="554" w:right="55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InstrinsicPI</w:t>
      </w:r>
      <w:r w:rsidRPr="00F063F0">
        <w:rPr>
          <w:rFonts w:ascii="Cambria" w:eastAsia="Cambria" w:hAnsi="Cambria" w:cs="Cambria"/>
          <w:i/>
          <w:lang w:val="fr-LU"/>
        </w:rPr>
        <w:t>,</w:t>
      </w:r>
    </w:p>
    <w:p w14:paraId="51A87D84" w14:textId="77777777" w:rsidR="002D2FEF" w:rsidRDefault="00F063F0">
      <w:pPr>
        <w:spacing w:after="92" w:line="269" w:lineRule="auto"/>
        <w:ind w:left="554" w:right="548" w:hanging="10"/>
        <w:jc w:val="center"/>
      </w:pPr>
      <w:r>
        <w:rPr>
          <w:noProof/>
        </w:rPr>
        <w:drawing>
          <wp:anchor distT="0" distB="0" distL="114300" distR="114300" simplePos="0" relativeHeight="251666432" behindDoc="0" locked="0" layoutInCell="1" allowOverlap="0" wp14:anchorId="25E6C84D" wp14:editId="219EF81C">
            <wp:simplePos x="0" y="0"/>
            <wp:positionH relativeFrom="column">
              <wp:posOffset>2705132</wp:posOffset>
            </wp:positionH>
            <wp:positionV relativeFrom="paragraph">
              <wp:posOffset>-86857</wp:posOffset>
            </wp:positionV>
            <wp:extent cx="265176" cy="332232"/>
            <wp:effectExtent l="0" t="0" r="0" b="0"/>
            <wp:wrapSquare wrapText="bothSides"/>
            <wp:docPr id="256998" name="Picture 256998"/>
            <wp:cNvGraphicFramePr/>
            <a:graphic xmlns:a="http://schemas.openxmlformats.org/drawingml/2006/main">
              <a:graphicData uri="http://schemas.openxmlformats.org/drawingml/2006/picture">
                <pic:pic xmlns:pic="http://schemas.openxmlformats.org/drawingml/2006/picture">
                  <pic:nvPicPr>
                    <pic:cNvPr id="256998" name="Picture 256998"/>
                    <pic:cNvPicPr/>
                  </pic:nvPicPr>
                  <pic:blipFill>
                    <a:blip r:embed="rId295"/>
                    <a:stretch>
                      <a:fillRect/>
                    </a:stretch>
                  </pic:blipFill>
                  <pic:spPr>
                    <a:xfrm>
                      <a:off x="0" y="0"/>
                      <a:ext cx="265176" cy="332232"/>
                    </a:xfrm>
                    <a:prstGeom prst="rect">
                      <a:avLst/>
                    </a:prstGeom>
                  </pic:spPr>
                </pic:pic>
              </a:graphicData>
            </a:graphic>
          </wp:anchor>
        </w:drawing>
      </w:r>
      <w:r w:rsidRPr="00F063F0">
        <w:rPr>
          <w:rFonts w:ascii="Cambria" w:eastAsia="Cambria" w:hAnsi="Cambria" w:cs="Cambria"/>
        </w:rPr>
        <w:t xml:space="preserve"> </w:t>
      </w:r>
      <w:r>
        <w:rPr>
          <w:i/>
        </w:rPr>
        <w:t xml:space="preserve">event </w:t>
      </w:r>
      <w:r>
        <w:rPr>
          <w:rFonts w:ascii="Cambria" w:eastAsia="Cambria" w:hAnsi="Cambria" w:cs="Cambria"/>
        </w:rPr>
        <w:t xml:space="preserve">∈ </w:t>
      </w:r>
      <w:r>
        <w:rPr>
          <w:i/>
        </w:rPr>
        <w:t>w</w:t>
      </w:r>
      <w:r>
        <w:rPr>
          <w:rFonts w:ascii="Cambria" w:eastAsia="Cambria" w:hAnsi="Cambria" w:cs="Cambria"/>
          <w:i/>
        </w:rPr>
        <w:t>.</w:t>
      </w:r>
      <w:r>
        <w:rPr>
          <w:i/>
        </w:rPr>
        <w:t>events</w:t>
      </w:r>
      <w:r>
        <w:rPr>
          <w:rFonts w:ascii="Cambria" w:eastAsia="Cambria" w:hAnsi="Cambria" w:cs="Cambria"/>
          <w:sz w:val="16"/>
        </w:rPr>
        <w:t>′</w:t>
      </w:r>
      <w:r>
        <w:rPr>
          <w:i/>
        </w:rPr>
        <w:t>Activation</w:t>
      </w:r>
      <w:r>
        <w:rPr>
          <w:rFonts w:ascii="Cambria" w:eastAsia="Cambria" w:hAnsi="Cambria" w:cs="Cambria"/>
          <w:sz w:val="16"/>
        </w:rPr>
        <w:t>′</w:t>
      </w:r>
      <w:r>
        <w:rPr>
          <w:rFonts w:ascii="Cambria" w:eastAsia="Cambria" w:hAnsi="Cambria" w:cs="Cambria"/>
        </w:rPr>
        <w:t>}</w:t>
      </w:r>
    </w:p>
    <w:p w14:paraId="47E40EEA" w14:textId="77777777" w:rsidR="002D2FEF" w:rsidRDefault="00F063F0">
      <w:pPr>
        <w:spacing w:after="0" w:line="269" w:lineRule="auto"/>
        <w:ind w:left="4270" w:hanging="10"/>
        <w:jc w:val="center"/>
      </w:pPr>
      <w:r>
        <w:rPr>
          <w:i/>
        </w:rPr>
        <w:t>pi</w:t>
      </w:r>
      <w:r>
        <w:rPr>
          <w:rFonts w:ascii="Cambria" w:eastAsia="Cambria" w:hAnsi="Cambria" w:cs="Cambria"/>
          <w:i/>
        </w:rPr>
        <w:t>.</w:t>
      </w:r>
      <w:r>
        <w:rPr>
          <w:i/>
        </w:rPr>
        <w:t xml:space="preserve">name </w:t>
      </w:r>
      <w:r>
        <w:rPr>
          <w:rFonts w:ascii="Cambria" w:eastAsia="Cambria" w:hAnsi="Cambria" w:cs="Cambria"/>
        </w:rPr>
        <w:t>∈{</w:t>
      </w:r>
    </w:p>
    <w:p w14:paraId="131CF84F" w14:textId="77777777" w:rsidR="002D2FEF" w:rsidRDefault="00F063F0">
      <w:pPr>
        <w:spacing w:after="786" w:line="270" w:lineRule="auto"/>
        <w:ind w:left="2110" w:right="4082" w:hanging="10"/>
      </w:pPr>
      <w:r>
        <w:rPr>
          <w:i/>
        </w:rPr>
        <w:t>event</w:t>
      </w:r>
      <w:r>
        <w:rPr>
          <w:rFonts w:ascii="Cambria" w:eastAsia="Cambria" w:hAnsi="Cambria" w:cs="Cambria"/>
          <w:i/>
        </w:rPr>
        <w:t>.</w:t>
      </w:r>
      <w:r>
        <w:rPr>
          <w:i/>
        </w:rPr>
        <w:t xml:space="preserve">eventType </w:t>
      </w:r>
      <w:r>
        <w:rPr>
          <w:rFonts w:ascii="Cambria" w:eastAsia="Cambria" w:hAnsi="Cambria" w:cs="Cambria"/>
        </w:rPr>
        <w:t>=</w:t>
      </w:r>
      <w:r>
        <w:rPr>
          <w:i/>
        </w:rPr>
        <w:t>Call</w:t>
      </w:r>
    </w:p>
    <w:p w14:paraId="596EA53F" w14:textId="77777777" w:rsidR="002D2FEF" w:rsidRPr="00F063F0" w:rsidRDefault="00F063F0">
      <w:pPr>
        <w:spacing w:after="447"/>
        <w:ind w:left="-3" w:right="15" w:firstLine="0"/>
        <w:rPr>
          <w:lang w:val="fr-LU"/>
        </w:rPr>
      </w:pPr>
      <w:r w:rsidRPr="00F063F0">
        <w:rPr>
          <w:b/>
          <w:lang w:val="fr-LU"/>
        </w:rPr>
        <w:t xml:space="preserve">Remarque </w:t>
      </w:r>
      <w:r w:rsidRPr="00F063F0">
        <w:rPr>
          <w:lang w:val="fr-LU"/>
        </w:rPr>
        <w:t>Nous avons validé les règles d’identification des PI proposées dans cette section pour les bibliothèques graphiques XAML et XAML Surface (cf. l’annexe A.3).</w:t>
      </w:r>
    </w:p>
    <w:p w14:paraId="04C644B9" w14:textId="77777777" w:rsidR="002D2FEF" w:rsidRPr="00F063F0" w:rsidRDefault="00F063F0">
      <w:pPr>
        <w:pStyle w:val="Heading4"/>
        <w:tabs>
          <w:tab w:val="center" w:pos="1230"/>
        </w:tabs>
        <w:spacing w:after="179"/>
        <w:ind w:left="-3" w:right="0" w:firstLine="0"/>
        <w:jc w:val="left"/>
        <w:rPr>
          <w:lang w:val="fr-LU"/>
        </w:rPr>
      </w:pPr>
      <w:r w:rsidRPr="00F063F0">
        <w:rPr>
          <w:lang w:val="fr-LU"/>
        </w:rPr>
        <w:t>5.3.1.6</w:t>
      </w:r>
      <w:r w:rsidRPr="00F063F0">
        <w:rPr>
          <w:lang w:val="fr-LU"/>
        </w:rPr>
        <w:tab/>
        <w:t>Synthèse</w:t>
      </w:r>
    </w:p>
    <w:p w14:paraId="454710B9" w14:textId="77777777" w:rsidR="002D2FEF" w:rsidRPr="00F063F0" w:rsidRDefault="00F063F0">
      <w:pPr>
        <w:ind w:left="-3" w:right="15"/>
        <w:rPr>
          <w:lang w:val="fr-LU"/>
        </w:rPr>
      </w:pPr>
      <w:r w:rsidRPr="00F063F0">
        <w:rPr>
          <w:lang w:val="fr-LU"/>
        </w:rPr>
        <w:t>Le modèle de types de composants graphiques décrit à la section 5.3.1 permet de représenter les composants graphiques d’une bibliothèque graphique et les primitives d’interactions intrinsèques associées. La représentation des éléments d’une bibliothèque graphique dans ce modèle se fait à l’aide de deux tables de correspondances. La première décrit les correspondances entre les types de propriétés et leur représentation dans les bibliothèques graphiques (cf annexe 8.2.2). La seconde décrit les correspondance</w:t>
      </w:r>
      <w:r w:rsidRPr="00F063F0">
        <w:rPr>
          <w:lang w:val="fr-LU"/>
        </w:rPr>
        <w:t>s entre les types d’événements et leur représentation dans les bibliothèques graphiques.</w:t>
      </w:r>
    </w:p>
    <w:p w14:paraId="525966CB" w14:textId="77777777" w:rsidR="002D2FEF" w:rsidRPr="00F063F0" w:rsidRDefault="00F063F0">
      <w:pPr>
        <w:spacing w:after="455"/>
        <w:ind w:left="-3" w:right="15"/>
        <w:rPr>
          <w:lang w:val="fr-LU"/>
        </w:rPr>
      </w:pPr>
      <w:r w:rsidRPr="00F063F0">
        <w:rPr>
          <w:lang w:val="fr-LU"/>
        </w:rPr>
        <w:t xml:space="preserve">Les primitives d’interactions intrinsèques sont identifiées à l’aide des règles se basant sur le modèle des composants graphiques types. Par ailleurs, l’identification des PI intrinsèques des </w:t>
      </w:r>
      <w:r w:rsidRPr="00F063F0">
        <w:rPr>
          <w:i/>
          <w:lang w:val="fr-LU"/>
        </w:rPr>
        <w:t xml:space="preserve">Widgets </w:t>
      </w:r>
      <w:r w:rsidRPr="00F063F0">
        <w:rPr>
          <w:lang w:val="fr-LU"/>
        </w:rPr>
        <w:t xml:space="preserve">d’une bibliothèque de manière exhaustive à l’aide d’une table de correspondances est possible. Cependant cette approche manuelle dépend de l’interprétation des PI par les personnes en charge de la mise en place et elle nécessite le parcours de tous les </w:t>
      </w:r>
      <w:r w:rsidRPr="00F063F0">
        <w:rPr>
          <w:i/>
          <w:lang w:val="fr-LU"/>
        </w:rPr>
        <w:t xml:space="preserve">Widgets </w:t>
      </w:r>
      <w:r w:rsidRPr="00F063F0">
        <w:rPr>
          <w:lang w:val="fr-LU"/>
        </w:rPr>
        <w:t xml:space="preserve">d’une bibliothèque graphique. L’approche que nous proposons, basée sur les règles d’identification, utilise aussi des tables de </w:t>
      </w:r>
      <w:r w:rsidRPr="00F063F0">
        <w:rPr>
          <w:lang w:val="fr-LU"/>
        </w:rPr>
        <w:lastRenderedPageBreak/>
        <w:t>correspondances mais elle est facilement réutilisable car les tailles des tables de correspondances sont inférieure</w:t>
      </w:r>
      <w:r w:rsidRPr="00F063F0">
        <w:rPr>
          <w:lang w:val="fr-LU"/>
        </w:rPr>
        <w:t xml:space="preserve">s au nombre de </w:t>
      </w:r>
      <w:r w:rsidRPr="00F063F0">
        <w:rPr>
          <w:i/>
          <w:lang w:val="fr-LU"/>
        </w:rPr>
        <w:t xml:space="preserve">Widgets </w:t>
      </w:r>
      <w:r w:rsidRPr="00F063F0">
        <w:rPr>
          <w:lang w:val="fr-LU"/>
        </w:rPr>
        <w:t>d’une bibliothèque graphique. Dans le cadre de notre approche de migration des UI vers les tables interactives, nous considérons que ces tables de correspondances sont décrites pour chaque bibliothèque graphique pendant la mise en œuvre de la solution et fournies avec notre processus de migration des UI.</w:t>
      </w:r>
    </w:p>
    <w:p w14:paraId="4AC94E91" w14:textId="77777777" w:rsidR="002D2FEF" w:rsidRPr="00F063F0" w:rsidRDefault="00F063F0">
      <w:pPr>
        <w:pStyle w:val="Heading3"/>
        <w:tabs>
          <w:tab w:val="center" w:pos="2305"/>
        </w:tabs>
        <w:spacing w:after="150"/>
        <w:ind w:left="-3" w:firstLine="0"/>
        <w:rPr>
          <w:lang w:val="fr-LU"/>
        </w:rPr>
      </w:pPr>
      <w:r w:rsidRPr="00F063F0">
        <w:rPr>
          <w:lang w:val="fr-LU"/>
        </w:rPr>
        <w:t>5.3.2</w:t>
      </w:r>
      <w:r w:rsidRPr="00F063F0">
        <w:rPr>
          <w:lang w:val="fr-LU"/>
        </w:rPr>
        <w:tab/>
        <w:t>Un modèle d’instance d’une UI</w:t>
      </w:r>
    </w:p>
    <w:p w14:paraId="27D7DBD5" w14:textId="77777777" w:rsidR="002D2FEF" w:rsidRPr="00F063F0" w:rsidRDefault="00F063F0">
      <w:pPr>
        <w:ind w:left="-3" w:right="15"/>
        <w:rPr>
          <w:lang w:val="fr-LU"/>
        </w:rPr>
      </w:pPr>
      <w:r w:rsidRPr="00F063F0">
        <w:rPr>
          <w:lang w:val="fr-LU"/>
        </w:rPr>
        <w:t>La structure des instances des UI finales à migrer peut être décrite par différents formats (XML, Archives Java, etc.). Cependant tous ces formats peuvent être représentés par un arbre dont la racine est une fenêtre d’une UI et les feuilles, les différents composants graphiques élémentaires.</w:t>
      </w:r>
    </w:p>
    <w:p w14:paraId="1F1934FA" w14:textId="77777777" w:rsidR="002D2FEF" w:rsidRPr="00F063F0" w:rsidRDefault="00F063F0">
      <w:pPr>
        <w:ind w:left="-3" w:right="15"/>
        <w:rPr>
          <w:lang w:val="fr-LU"/>
        </w:rPr>
      </w:pPr>
      <w:r w:rsidRPr="00F063F0">
        <w:rPr>
          <w:lang w:val="fr-LU"/>
        </w:rPr>
        <w:t>Comme pour le modèle de types de composants (cf. section 5.3.1), nous proposons un modèle d’instance d’une UI qui décrit sa structure et ses interactions effectives. En effet nous avons pour objectif de décrire un processus semi automatique de migration des UI qui prend en compte l’adaptation automatique des aspects structurels et les équivalences des instruments d’interactions. Dans cette optique, nous considérons qu’un modèle de CUI capable de décrire les liens de contenance, la cardinalité et les types d</w:t>
      </w:r>
      <w:r w:rsidRPr="00F063F0">
        <w:rPr>
          <w:lang w:val="fr-LU"/>
        </w:rPr>
        <w:t xml:space="preserve">e données d’une UI peut être utilisé. Le but d’un modèle de structure pour le processus de migration est de préserver les </w:t>
      </w:r>
      <w:r w:rsidRPr="00F063F0">
        <w:rPr>
          <w:b/>
          <w:lang w:val="fr-LU"/>
        </w:rPr>
        <w:t xml:space="preserve">données graphiques </w:t>
      </w:r>
      <w:r w:rsidRPr="00F063F0">
        <w:rPr>
          <w:lang w:val="fr-LU"/>
        </w:rPr>
        <w:t xml:space="preserve">et d’adapter la </w:t>
      </w:r>
      <w:r w:rsidRPr="00F063F0">
        <w:rPr>
          <w:b/>
          <w:lang w:val="fr-LU"/>
        </w:rPr>
        <w:t xml:space="preserve">structure </w:t>
      </w:r>
      <w:r w:rsidRPr="00F063F0">
        <w:rPr>
          <w:lang w:val="fr-LU"/>
        </w:rPr>
        <w:t>de l’UI de départ.</w:t>
      </w:r>
    </w:p>
    <w:p w14:paraId="25120FF2" w14:textId="77777777" w:rsidR="002D2FEF" w:rsidRDefault="00F063F0">
      <w:pPr>
        <w:spacing w:after="243" w:line="259" w:lineRule="auto"/>
        <w:ind w:left="1214" w:firstLine="0"/>
        <w:jc w:val="left"/>
      </w:pPr>
      <w:r>
        <w:rPr>
          <w:noProof/>
        </w:rPr>
        <w:drawing>
          <wp:inline distT="0" distB="0" distL="0" distR="0" wp14:anchorId="6AA0FE3F" wp14:editId="3D4699F1">
            <wp:extent cx="4055872" cy="3820160"/>
            <wp:effectExtent l="0" t="0" r="0" b="0"/>
            <wp:docPr id="6764" name="Picture 6764"/>
            <wp:cNvGraphicFramePr/>
            <a:graphic xmlns:a="http://schemas.openxmlformats.org/drawingml/2006/main">
              <a:graphicData uri="http://schemas.openxmlformats.org/drawingml/2006/picture">
                <pic:pic xmlns:pic="http://schemas.openxmlformats.org/drawingml/2006/picture">
                  <pic:nvPicPr>
                    <pic:cNvPr id="6764" name="Picture 6764"/>
                    <pic:cNvPicPr/>
                  </pic:nvPicPr>
                  <pic:blipFill>
                    <a:blip r:embed="rId296"/>
                    <a:stretch>
                      <a:fillRect/>
                    </a:stretch>
                  </pic:blipFill>
                  <pic:spPr>
                    <a:xfrm>
                      <a:off x="0" y="0"/>
                      <a:ext cx="4055872" cy="3820160"/>
                    </a:xfrm>
                    <a:prstGeom prst="rect">
                      <a:avLst/>
                    </a:prstGeom>
                  </pic:spPr>
                </pic:pic>
              </a:graphicData>
            </a:graphic>
          </wp:inline>
        </w:drawing>
      </w:r>
    </w:p>
    <w:p w14:paraId="40FA8870" w14:textId="77777777" w:rsidR="002D2FEF" w:rsidRPr="00F063F0" w:rsidRDefault="00F063F0">
      <w:pPr>
        <w:spacing w:after="684" w:line="265" w:lineRule="auto"/>
        <w:ind w:left="269" w:right="255" w:hanging="10"/>
        <w:jc w:val="center"/>
        <w:rPr>
          <w:lang w:val="fr-LU"/>
        </w:rPr>
      </w:pPr>
      <w:r w:rsidRPr="00F063F0">
        <w:rPr>
          <w:lang w:val="fr-LU"/>
        </w:rPr>
        <w:t>F</w:t>
      </w:r>
      <w:r w:rsidRPr="00F063F0">
        <w:rPr>
          <w:sz w:val="17"/>
          <w:lang w:val="fr-LU"/>
        </w:rPr>
        <w:t xml:space="preserve">IGURE </w:t>
      </w:r>
      <w:r w:rsidRPr="00F063F0">
        <w:rPr>
          <w:lang w:val="fr-LU"/>
        </w:rPr>
        <w:t>5.5 – Modèle de structure d’instance d’une UI</w:t>
      </w:r>
    </w:p>
    <w:p w14:paraId="6650FC23" w14:textId="77777777" w:rsidR="002D2FEF" w:rsidRPr="00F063F0" w:rsidRDefault="00F063F0">
      <w:pPr>
        <w:spacing w:after="389"/>
        <w:ind w:left="-3" w:right="15"/>
        <w:rPr>
          <w:lang w:val="fr-LU"/>
        </w:rPr>
      </w:pPr>
      <w:r w:rsidRPr="00F063F0">
        <w:rPr>
          <w:lang w:val="fr-LU"/>
        </w:rPr>
        <w:lastRenderedPageBreak/>
        <w:t xml:space="preserve">Le modèle de structure d’une UI de la figure 5.5 que nous utilisons dans notre contexte comporte des </w:t>
      </w:r>
      <w:r w:rsidRPr="00F063F0">
        <w:rPr>
          <w:i/>
          <w:lang w:val="fr-LU"/>
        </w:rPr>
        <w:t>Interactors</w:t>
      </w:r>
      <w:r w:rsidRPr="00F063F0">
        <w:rPr>
          <w:lang w:val="fr-LU"/>
        </w:rPr>
        <w:t xml:space="preserve">. Dans cette thèse nous appelons </w:t>
      </w:r>
      <w:r w:rsidRPr="00F063F0">
        <w:rPr>
          <w:i/>
          <w:lang w:val="fr-LU"/>
        </w:rPr>
        <w:t xml:space="preserve">”Interactor” </w:t>
      </w:r>
      <w:r w:rsidRPr="00F063F0">
        <w:rPr>
          <w:lang w:val="fr-LU"/>
        </w:rPr>
        <w:t xml:space="preserve">les instances abstraites de composants graphiques, c’est une représentation au niveau modèle des instances de </w:t>
      </w:r>
      <w:r w:rsidRPr="00F063F0">
        <w:rPr>
          <w:i/>
          <w:lang w:val="fr-LU"/>
        </w:rPr>
        <w:t>Widget</w:t>
      </w:r>
      <w:r w:rsidRPr="00F063F0">
        <w:rPr>
          <w:lang w:val="fr-LU"/>
        </w:rPr>
        <w:t>.</w:t>
      </w:r>
    </w:p>
    <w:p w14:paraId="4BE5C78C" w14:textId="77777777" w:rsidR="002D2FEF" w:rsidRPr="00F063F0" w:rsidRDefault="00F063F0">
      <w:pPr>
        <w:pStyle w:val="Heading4"/>
        <w:tabs>
          <w:tab w:val="center" w:pos="1270"/>
        </w:tabs>
        <w:spacing w:after="188" w:line="259" w:lineRule="auto"/>
        <w:ind w:left="-15" w:right="0" w:firstLine="0"/>
        <w:jc w:val="left"/>
        <w:rPr>
          <w:lang w:val="fr-LU"/>
        </w:rPr>
      </w:pPr>
      <w:r w:rsidRPr="00F063F0">
        <w:rPr>
          <w:lang w:val="fr-LU"/>
        </w:rPr>
        <w:t>5.3.2.1</w:t>
      </w:r>
      <w:r w:rsidRPr="00F063F0">
        <w:rPr>
          <w:lang w:val="fr-LU"/>
        </w:rPr>
        <w:tab/>
      </w:r>
      <w:r w:rsidRPr="00F063F0">
        <w:rPr>
          <w:i/>
          <w:lang w:val="fr-LU"/>
        </w:rPr>
        <w:t>Interactor</w:t>
      </w:r>
    </w:p>
    <w:p w14:paraId="492510DD" w14:textId="77777777" w:rsidR="002D2FEF" w:rsidRDefault="00F063F0">
      <w:pPr>
        <w:spacing w:after="28"/>
        <w:ind w:left="-3" w:right="15"/>
      </w:pPr>
      <w:r w:rsidRPr="00F063F0">
        <w:rPr>
          <w:lang w:val="fr-LU"/>
        </w:rPr>
        <w:t xml:space="preserve">Un </w:t>
      </w:r>
      <w:r w:rsidRPr="00F063F0">
        <w:rPr>
          <w:i/>
          <w:lang w:val="fr-LU"/>
        </w:rPr>
        <w:t xml:space="preserve">Interactor </w:t>
      </w:r>
      <w:r w:rsidRPr="00F063F0">
        <w:rPr>
          <w:lang w:val="fr-LU"/>
        </w:rPr>
        <w:t xml:space="preserve">est caractérisé par un identifiant unique pour une UI et un nom qui correspond à celui du composant graphique de l’UI à migrer. Un </w:t>
      </w:r>
      <w:r w:rsidRPr="00F063F0">
        <w:rPr>
          <w:i/>
          <w:lang w:val="fr-LU"/>
        </w:rPr>
        <w:t xml:space="preserve">Interactor </w:t>
      </w:r>
      <w:r w:rsidRPr="00F063F0">
        <w:rPr>
          <w:lang w:val="fr-LU"/>
        </w:rPr>
        <w:t xml:space="preserve">préserve les valeurs des données structurelles de l’UI à migrer par la classe </w:t>
      </w:r>
      <w:r w:rsidRPr="00F063F0">
        <w:rPr>
          <w:i/>
          <w:lang w:val="fr-LU"/>
        </w:rPr>
        <w:t>Content</w:t>
      </w:r>
      <w:r w:rsidRPr="00F063F0">
        <w:rPr>
          <w:lang w:val="fr-LU"/>
        </w:rPr>
        <w:t xml:space="preserve">, par exemple les étiquettes des labels, des boutons, des images, etc. Un interacteur est relié à la classe </w:t>
      </w:r>
      <w:r w:rsidRPr="00F063F0">
        <w:rPr>
          <w:i/>
          <w:lang w:val="fr-LU"/>
        </w:rPr>
        <w:t xml:space="preserve">Widget </w:t>
      </w:r>
      <w:r w:rsidRPr="00F063F0">
        <w:rPr>
          <w:lang w:val="fr-LU"/>
        </w:rPr>
        <w:t xml:space="preserve">par une relation de type. </w:t>
      </w:r>
      <w:r>
        <w:t xml:space="preserve">Nous distinguons deux types d’instances de </w:t>
      </w:r>
      <w:r>
        <w:rPr>
          <w:i/>
        </w:rPr>
        <w:t xml:space="preserve">Widget </w:t>
      </w:r>
      <w:r>
        <w:t>:</w:t>
      </w:r>
    </w:p>
    <w:p w14:paraId="2E04C14F" w14:textId="77777777" w:rsidR="002D2FEF" w:rsidRPr="00F063F0" w:rsidRDefault="00F063F0">
      <w:pPr>
        <w:numPr>
          <w:ilvl w:val="0"/>
          <w:numId w:val="37"/>
        </w:numPr>
        <w:ind w:left="556" w:right="15" w:hanging="218"/>
        <w:rPr>
          <w:lang w:val="fr-LU"/>
        </w:rPr>
      </w:pPr>
      <w:r w:rsidRPr="00F063F0">
        <w:rPr>
          <w:b/>
          <w:i/>
          <w:lang w:val="fr-LU"/>
        </w:rPr>
        <w:t xml:space="preserve">Container </w:t>
      </w:r>
      <w:r w:rsidRPr="00F063F0">
        <w:rPr>
          <w:lang w:val="fr-LU"/>
        </w:rPr>
        <w:t xml:space="preserve">représentant l’ensemble des composants graphiques pouvant contenir d’autres instances de </w:t>
      </w:r>
      <w:r w:rsidRPr="00F063F0">
        <w:rPr>
          <w:i/>
          <w:lang w:val="fr-LU"/>
        </w:rPr>
        <w:t>Widget</w:t>
      </w:r>
      <w:r w:rsidRPr="00F063F0">
        <w:rPr>
          <w:lang w:val="fr-LU"/>
        </w:rPr>
        <w:t xml:space="preserve">, les </w:t>
      </w:r>
      <w:r w:rsidRPr="00F063F0">
        <w:rPr>
          <w:i/>
          <w:lang w:val="fr-LU"/>
        </w:rPr>
        <w:t xml:space="preserve">Containers </w:t>
      </w:r>
      <w:r w:rsidRPr="00F063F0">
        <w:rPr>
          <w:lang w:val="fr-LU"/>
        </w:rPr>
        <w:t>sont des nœuds de la structure arborescente.</w:t>
      </w:r>
    </w:p>
    <w:p w14:paraId="0778B112" w14:textId="77777777" w:rsidR="002D2FEF" w:rsidRDefault="00F063F0">
      <w:pPr>
        <w:numPr>
          <w:ilvl w:val="0"/>
          <w:numId w:val="37"/>
        </w:numPr>
        <w:spacing w:after="388"/>
        <w:ind w:left="556" w:right="15" w:hanging="218"/>
      </w:pPr>
      <w:r w:rsidRPr="00F063F0">
        <w:rPr>
          <w:b/>
          <w:i/>
          <w:lang w:val="fr-LU"/>
        </w:rPr>
        <w:t xml:space="preserve">UIComponent </w:t>
      </w:r>
      <w:r w:rsidRPr="00F063F0">
        <w:rPr>
          <w:lang w:val="fr-LU"/>
        </w:rPr>
        <w:t xml:space="preserve">représentant l’ensemble des composants graphiques ne pouvant pas en contenir d’autres. Ils sont identifiés à partir des </w:t>
      </w:r>
      <w:r w:rsidRPr="00F063F0">
        <w:rPr>
          <w:i/>
          <w:lang w:val="fr-LU"/>
        </w:rPr>
        <w:t xml:space="preserve">Widgets </w:t>
      </w:r>
      <w:r w:rsidRPr="00F063F0">
        <w:rPr>
          <w:lang w:val="fr-LU"/>
        </w:rPr>
        <w:t xml:space="preserve">dont les contenus ne sont pas d’autres </w:t>
      </w:r>
      <w:r w:rsidRPr="00F063F0">
        <w:rPr>
          <w:i/>
          <w:lang w:val="fr-LU"/>
        </w:rPr>
        <w:t>Widgets</w:t>
      </w:r>
      <w:r w:rsidRPr="00F063F0">
        <w:rPr>
          <w:lang w:val="fr-LU"/>
        </w:rPr>
        <w:t xml:space="preserve">. </w:t>
      </w:r>
      <w:r>
        <w:t xml:space="preserve">Les </w:t>
      </w:r>
      <w:r>
        <w:rPr>
          <w:i/>
        </w:rPr>
        <w:t xml:space="preserve">UIComponents </w:t>
      </w:r>
      <w:r>
        <w:t>sont les feuilles de la structure arborescente.</w:t>
      </w:r>
    </w:p>
    <w:p w14:paraId="3C2DA9F3" w14:textId="77777777" w:rsidR="002D2FEF" w:rsidRDefault="00F063F0">
      <w:pPr>
        <w:pStyle w:val="Heading4"/>
        <w:tabs>
          <w:tab w:val="center" w:pos="1431"/>
        </w:tabs>
        <w:spacing w:after="162" w:line="259" w:lineRule="auto"/>
        <w:ind w:left="-15" w:right="0" w:firstLine="0"/>
        <w:jc w:val="left"/>
      </w:pPr>
      <w:r>
        <w:t>5.3.2.2</w:t>
      </w:r>
      <w:r>
        <w:tab/>
      </w:r>
      <w:r>
        <w:rPr>
          <w:i/>
        </w:rPr>
        <w:t>AUIStructure</w:t>
      </w:r>
    </w:p>
    <w:p w14:paraId="3EDDA1C6" w14:textId="77777777" w:rsidR="002D2FEF" w:rsidRPr="00F063F0" w:rsidRDefault="00F063F0">
      <w:pPr>
        <w:ind w:left="-3" w:right="15"/>
        <w:rPr>
          <w:lang w:val="fr-LU"/>
        </w:rPr>
      </w:pPr>
      <w:r w:rsidRPr="00F063F0">
        <w:rPr>
          <w:lang w:val="fr-LU"/>
        </w:rPr>
        <w:t>La classe caractérise l’ensemble des nœuds racines de la structure arborescente de l’UI. La structure des UI à migrer est abstraite à l’aide des éléments décrits par le modèle proposé à la figure 5.5.</w:t>
      </w:r>
    </w:p>
    <w:p w14:paraId="5794023E" w14:textId="77777777" w:rsidR="002D2FEF" w:rsidRPr="00F063F0" w:rsidRDefault="00F063F0">
      <w:pPr>
        <w:pStyle w:val="Heading4"/>
        <w:tabs>
          <w:tab w:val="center" w:pos="1664"/>
        </w:tabs>
        <w:spacing w:after="188" w:line="259" w:lineRule="auto"/>
        <w:ind w:left="-15" w:right="0" w:firstLine="0"/>
        <w:jc w:val="left"/>
        <w:rPr>
          <w:lang w:val="fr-LU"/>
        </w:rPr>
      </w:pPr>
      <w:r w:rsidRPr="00F063F0">
        <w:rPr>
          <w:lang w:val="fr-LU"/>
        </w:rPr>
        <w:t>5.3.2.3</w:t>
      </w:r>
      <w:r w:rsidRPr="00F063F0">
        <w:rPr>
          <w:lang w:val="fr-LU"/>
        </w:rPr>
        <w:tab/>
      </w:r>
      <w:r w:rsidRPr="00F063F0">
        <w:rPr>
          <w:i/>
          <w:lang w:val="fr-LU"/>
        </w:rPr>
        <w:t>ImplementedEvent</w:t>
      </w:r>
    </w:p>
    <w:p w14:paraId="6426F224" w14:textId="77777777" w:rsidR="002D2FEF" w:rsidRPr="00F063F0" w:rsidRDefault="00F063F0">
      <w:pPr>
        <w:spacing w:after="28"/>
        <w:ind w:left="-3" w:right="15"/>
        <w:rPr>
          <w:lang w:val="fr-LU"/>
        </w:rPr>
      </w:pPr>
      <w:r w:rsidRPr="00F063F0">
        <w:rPr>
          <w:lang w:val="fr-LU"/>
        </w:rPr>
        <w:t xml:space="preserve">La classe caractérise les comportements réellement implémentés par les </w:t>
      </w:r>
      <w:r w:rsidRPr="00F063F0">
        <w:rPr>
          <w:i/>
          <w:lang w:val="fr-LU"/>
        </w:rPr>
        <w:t xml:space="preserve">Interactors </w:t>
      </w:r>
      <w:r w:rsidRPr="00F063F0">
        <w:rPr>
          <w:lang w:val="fr-LU"/>
        </w:rPr>
        <w:t xml:space="preserve">au niveau modèle. Elle est caractérisée par les attributs </w:t>
      </w:r>
      <w:r w:rsidRPr="00F063F0">
        <w:rPr>
          <w:i/>
          <w:lang w:val="fr-LU"/>
        </w:rPr>
        <w:t>name</w:t>
      </w:r>
      <w:r w:rsidRPr="00F063F0">
        <w:rPr>
          <w:lang w:val="fr-LU"/>
        </w:rPr>
        <w:t xml:space="preserve">, </w:t>
      </w:r>
      <w:r w:rsidRPr="00F063F0">
        <w:rPr>
          <w:i/>
          <w:lang w:val="fr-LU"/>
        </w:rPr>
        <w:t xml:space="preserve">type </w:t>
      </w:r>
      <w:r w:rsidRPr="00F063F0">
        <w:rPr>
          <w:lang w:val="fr-LU"/>
        </w:rPr>
        <w:t xml:space="preserve">et </w:t>
      </w:r>
      <w:r w:rsidRPr="00F063F0">
        <w:rPr>
          <w:i/>
          <w:lang w:val="fr-LU"/>
        </w:rPr>
        <w:t>property</w:t>
      </w:r>
      <w:r w:rsidRPr="00F063F0">
        <w:rPr>
          <w:lang w:val="fr-LU"/>
        </w:rPr>
        <w:t>.</w:t>
      </w:r>
    </w:p>
    <w:p w14:paraId="45244551" w14:textId="77777777" w:rsidR="002D2FEF" w:rsidRPr="00F063F0" w:rsidRDefault="00F063F0">
      <w:pPr>
        <w:numPr>
          <w:ilvl w:val="0"/>
          <w:numId w:val="38"/>
        </w:numPr>
        <w:spacing w:after="25"/>
        <w:ind w:left="556" w:right="15" w:hanging="218"/>
        <w:rPr>
          <w:lang w:val="fr-LU"/>
        </w:rPr>
      </w:pPr>
      <w:r w:rsidRPr="00F063F0">
        <w:rPr>
          <w:lang w:val="fr-LU"/>
        </w:rPr>
        <w:t xml:space="preserve">L’attribut </w:t>
      </w:r>
      <w:r w:rsidRPr="00F063F0">
        <w:rPr>
          <w:i/>
          <w:lang w:val="fr-LU"/>
        </w:rPr>
        <w:t xml:space="preserve">name </w:t>
      </w:r>
      <w:r w:rsidRPr="00F063F0">
        <w:rPr>
          <w:lang w:val="fr-LU"/>
        </w:rPr>
        <w:t>représente le nom d’un événement implémenté.</w:t>
      </w:r>
    </w:p>
    <w:p w14:paraId="1B840008" w14:textId="77777777" w:rsidR="002D2FEF" w:rsidRPr="00F063F0" w:rsidRDefault="00F063F0">
      <w:pPr>
        <w:numPr>
          <w:ilvl w:val="0"/>
          <w:numId w:val="38"/>
        </w:numPr>
        <w:spacing w:after="25"/>
        <w:ind w:left="556" w:right="15" w:hanging="218"/>
        <w:rPr>
          <w:lang w:val="fr-LU"/>
        </w:rPr>
      </w:pPr>
      <w:r w:rsidRPr="00F063F0">
        <w:rPr>
          <w:lang w:val="fr-LU"/>
        </w:rPr>
        <w:t xml:space="preserve">L’attribut </w:t>
      </w:r>
      <w:r w:rsidRPr="00F063F0">
        <w:rPr>
          <w:i/>
          <w:lang w:val="fr-LU"/>
        </w:rPr>
        <w:t xml:space="preserve">type </w:t>
      </w:r>
      <w:r w:rsidRPr="00F063F0">
        <w:rPr>
          <w:lang w:val="fr-LU"/>
        </w:rPr>
        <w:t>représente le comportement effectivement implémenté.</w:t>
      </w:r>
    </w:p>
    <w:p w14:paraId="3201F0F3" w14:textId="77777777" w:rsidR="002D2FEF" w:rsidRPr="00F063F0" w:rsidRDefault="00F063F0">
      <w:pPr>
        <w:numPr>
          <w:ilvl w:val="0"/>
          <w:numId w:val="38"/>
        </w:numPr>
        <w:spacing w:after="31"/>
        <w:ind w:left="556" w:right="15" w:hanging="218"/>
        <w:rPr>
          <w:lang w:val="fr-LU"/>
        </w:rPr>
      </w:pPr>
      <w:r w:rsidRPr="00F063F0">
        <w:rPr>
          <w:lang w:val="fr-LU"/>
        </w:rPr>
        <w:t xml:space="preserve">L’attribut </w:t>
      </w:r>
      <w:r w:rsidRPr="00F063F0">
        <w:rPr>
          <w:i/>
          <w:lang w:val="fr-LU"/>
        </w:rPr>
        <w:t xml:space="preserve">property </w:t>
      </w:r>
      <w:r w:rsidRPr="00F063F0">
        <w:rPr>
          <w:lang w:val="fr-LU"/>
        </w:rPr>
        <w:t xml:space="preserve">représente la propriété affectée par le comportement implémenté. Les valeurs de cette attribut sont </w:t>
      </w:r>
      <w:r w:rsidRPr="00F063F0">
        <w:rPr>
          <w:i/>
          <w:lang w:val="fr-LU"/>
        </w:rPr>
        <w:t xml:space="preserve">Size, Content, Position, Orientation, WidgetStructure </w:t>
      </w:r>
      <w:r w:rsidRPr="00F063F0">
        <w:rPr>
          <w:lang w:val="fr-LU"/>
        </w:rPr>
        <w:t xml:space="preserve">et </w:t>
      </w:r>
      <w:r w:rsidRPr="00F063F0">
        <w:rPr>
          <w:i/>
          <w:lang w:val="fr-LU"/>
        </w:rPr>
        <w:t xml:space="preserve">Visible </w:t>
      </w:r>
      <w:r>
        <w:rPr>
          <w:vertAlign w:val="superscript"/>
        </w:rPr>
        <w:footnoteReference w:id="15"/>
      </w:r>
      <w:r w:rsidRPr="00F063F0">
        <w:rPr>
          <w:lang w:val="fr-LU"/>
        </w:rPr>
        <w:t>.</w:t>
      </w:r>
    </w:p>
    <w:p w14:paraId="0F855D0B" w14:textId="77777777" w:rsidR="002D2FEF" w:rsidRPr="00F063F0" w:rsidRDefault="00F063F0">
      <w:pPr>
        <w:numPr>
          <w:ilvl w:val="0"/>
          <w:numId w:val="38"/>
        </w:numPr>
        <w:spacing w:after="389"/>
        <w:ind w:left="556" w:right="15" w:hanging="218"/>
        <w:rPr>
          <w:lang w:val="fr-LU"/>
        </w:rPr>
      </w:pPr>
      <w:r w:rsidRPr="00F063F0">
        <w:rPr>
          <w:lang w:val="fr-LU"/>
        </w:rPr>
        <w:t xml:space="preserve">L’attribut </w:t>
      </w:r>
      <w:r w:rsidRPr="00F063F0">
        <w:rPr>
          <w:i/>
          <w:lang w:val="fr-LU"/>
        </w:rPr>
        <w:t xml:space="preserve">inputDeviceType </w:t>
      </w:r>
      <w:r w:rsidRPr="00F063F0">
        <w:rPr>
          <w:lang w:val="fr-LU"/>
        </w:rPr>
        <w:t xml:space="preserve">correspond à l’attribut de la classe </w:t>
      </w:r>
      <w:r w:rsidRPr="00F063F0">
        <w:rPr>
          <w:i/>
          <w:lang w:val="fr-LU"/>
        </w:rPr>
        <w:t xml:space="preserve">Event </w:t>
      </w:r>
      <w:r w:rsidRPr="00F063F0">
        <w:rPr>
          <w:lang w:val="fr-LU"/>
        </w:rPr>
        <w:t xml:space="preserve">du modèle des </w:t>
      </w:r>
      <w:r w:rsidRPr="00F063F0">
        <w:rPr>
          <w:i/>
          <w:lang w:val="fr-LU"/>
        </w:rPr>
        <w:t xml:space="preserve">Widgets </w:t>
      </w:r>
      <w:r w:rsidRPr="00F063F0">
        <w:rPr>
          <w:lang w:val="fr-LU"/>
        </w:rPr>
        <w:t>(cf figure 5.4).</w:t>
      </w:r>
    </w:p>
    <w:p w14:paraId="0A4F1C68" w14:textId="77777777" w:rsidR="002D2FEF" w:rsidRPr="00F063F0" w:rsidRDefault="00F063F0">
      <w:pPr>
        <w:spacing w:after="28"/>
        <w:ind w:left="-3" w:right="15" w:firstLine="0"/>
        <w:rPr>
          <w:lang w:val="fr-LU"/>
        </w:rPr>
      </w:pPr>
      <w:r w:rsidRPr="00F063F0">
        <w:rPr>
          <w:b/>
          <w:lang w:val="fr-LU"/>
        </w:rPr>
        <w:t xml:space="preserve">Étiquettes des événements implémentés </w:t>
      </w:r>
      <w:r w:rsidRPr="00F063F0">
        <w:rPr>
          <w:lang w:val="fr-LU"/>
        </w:rPr>
        <w:t xml:space="preserve">Les comportements effectivement implémentés des </w:t>
      </w:r>
      <w:r w:rsidRPr="00F063F0">
        <w:rPr>
          <w:i/>
          <w:lang w:val="fr-LU"/>
        </w:rPr>
        <w:t xml:space="preserve">Interactors </w:t>
      </w:r>
      <w:r w:rsidRPr="00F063F0">
        <w:rPr>
          <w:lang w:val="fr-LU"/>
        </w:rPr>
        <w:t>sont identifiés à partir de l’UI finale des applications à migrer.</w:t>
      </w:r>
    </w:p>
    <w:p w14:paraId="1801781B" w14:textId="77777777" w:rsidR="002D2FEF" w:rsidRPr="00F063F0" w:rsidRDefault="00F063F0">
      <w:pPr>
        <w:ind w:left="-3" w:right="15"/>
        <w:rPr>
          <w:lang w:val="fr-LU"/>
        </w:rPr>
      </w:pPr>
      <w:r w:rsidRPr="00F063F0">
        <w:rPr>
          <w:lang w:val="fr-LU"/>
        </w:rPr>
        <w:t xml:space="preserve">Les comportements de type </w:t>
      </w:r>
      <w:r w:rsidRPr="00F063F0">
        <w:rPr>
          <w:b/>
          <w:i/>
          <w:lang w:val="fr-LU"/>
        </w:rPr>
        <w:t xml:space="preserve">Change </w:t>
      </w:r>
      <w:r w:rsidRPr="00F063F0">
        <w:rPr>
          <w:lang w:val="fr-LU"/>
        </w:rPr>
        <w:t xml:space="preserve">sont implémentés pour une instance de la bibliothèque JavaSwing par exemple si la propriété </w:t>
      </w:r>
      <w:r w:rsidRPr="00F063F0">
        <w:rPr>
          <w:i/>
          <w:lang w:val="fr-LU"/>
        </w:rPr>
        <w:t>isEditable = True</w:t>
      </w:r>
      <w:r w:rsidRPr="00F063F0">
        <w:rPr>
          <w:lang w:val="fr-LU"/>
        </w:rPr>
        <w:t>, ce qui permet de dire qu’un composant graphique définit de manière effective un comportement pour changer son contenu.</w:t>
      </w:r>
    </w:p>
    <w:p w14:paraId="0B6971BD" w14:textId="77777777" w:rsidR="002D2FEF" w:rsidRPr="00F063F0" w:rsidRDefault="00F063F0">
      <w:pPr>
        <w:spacing w:after="28"/>
        <w:ind w:left="-3" w:right="15"/>
        <w:rPr>
          <w:lang w:val="fr-LU"/>
        </w:rPr>
      </w:pPr>
      <w:r w:rsidRPr="00F063F0">
        <w:rPr>
          <w:lang w:val="fr-LU"/>
        </w:rPr>
        <w:t xml:space="preserve">Les comportements de type </w:t>
      </w:r>
      <w:r w:rsidRPr="00F063F0">
        <w:rPr>
          <w:b/>
          <w:i/>
          <w:lang w:val="fr-LU"/>
        </w:rPr>
        <w:t xml:space="preserve">Select </w:t>
      </w:r>
      <w:r w:rsidRPr="00F063F0">
        <w:rPr>
          <w:lang w:val="fr-LU"/>
        </w:rPr>
        <w:t xml:space="preserve">sont implémentés pour une instance de XAML par exemple si la méthode </w:t>
      </w:r>
      <w:r w:rsidRPr="00F063F0">
        <w:rPr>
          <w:i/>
          <w:lang w:val="fr-LU"/>
        </w:rPr>
        <w:t xml:space="preserve">SelectedItem </w:t>
      </w:r>
      <w:r w:rsidRPr="00F063F0">
        <w:rPr>
          <w:lang w:val="fr-LU"/>
        </w:rPr>
        <w:t xml:space="preserve">est définie et la propriété </w:t>
      </w:r>
      <w:r w:rsidRPr="00F063F0">
        <w:rPr>
          <w:i/>
          <w:lang w:val="fr-LU"/>
        </w:rPr>
        <w:t>isEnabled = True</w:t>
      </w:r>
      <w:r w:rsidRPr="00F063F0">
        <w:rPr>
          <w:lang w:val="fr-LU"/>
        </w:rPr>
        <w:t>.</w:t>
      </w:r>
    </w:p>
    <w:p w14:paraId="673D0F8A" w14:textId="77777777" w:rsidR="002D2FEF" w:rsidRPr="00F063F0" w:rsidRDefault="00F063F0">
      <w:pPr>
        <w:spacing w:after="28"/>
        <w:ind w:left="-3" w:right="15"/>
        <w:rPr>
          <w:lang w:val="fr-LU"/>
        </w:rPr>
      </w:pPr>
      <w:r w:rsidRPr="00F063F0">
        <w:rPr>
          <w:lang w:val="fr-LU"/>
        </w:rPr>
        <w:t xml:space="preserve">Les comportements de type </w:t>
      </w:r>
      <w:r w:rsidRPr="00F063F0">
        <w:rPr>
          <w:b/>
          <w:i/>
          <w:lang w:val="fr-LU"/>
        </w:rPr>
        <w:t xml:space="preserve">Call </w:t>
      </w:r>
      <w:r w:rsidRPr="00F063F0">
        <w:rPr>
          <w:lang w:val="fr-LU"/>
        </w:rPr>
        <w:t xml:space="preserve">sont implémentés pour une instance de la bibliothèque JavaSwing par exemple si un </w:t>
      </w:r>
      <w:r w:rsidRPr="00F063F0">
        <w:rPr>
          <w:i/>
          <w:lang w:val="fr-LU"/>
        </w:rPr>
        <w:t xml:space="preserve">ActionListener </w:t>
      </w:r>
      <w:r w:rsidRPr="00F063F0">
        <w:rPr>
          <w:lang w:val="fr-LU"/>
        </w:rPr>
        <w:t>est défini pour cette instance.</w:t>
      </w:r>
    </w:p>
    <w:p w14:paraId="2C89FD99" w14:textId="77777777" w:rsidR="002D2FEF" w:rsidRPr="00F063F0" w:rsidRDefault="00F063F0">
      <w:pPr>
        <w:spacing w:after="26"/>
        <w:ind w:left="-3" w:right="15"/>
        <w:rPr>
          <w:lang w:val="fr-LU"/>
        </w:rPr>
      </w:pPr>
      <w:r w:rsidRPr="00F063F0">
        <w:rPr>
          <w:lang w:val="fr-LU"/>
        </w:rPr>
        <w:lastRenderedPageBreak/>
        <w:t xml:space="preserve">Les comportements de type </w:t>
      </w:r>
      <w:r w:rsidRPr="00F063F0">
        <w:rPr>
          <w:b/>
          <w:i/>
          <w:lang w:val="fr-LU"/>
        </w:rPr>
        <w:t xml:space="preserve">Delete </w:t>
      </w:r>
      <w:r w:rsidRPr="00F063F0">
        <w:rPr>
          <w:lang w:val="fr-LU"/>
        </w:rPr>
        <w:t xml:space="preserve">sont implémentés pour une instance ou pour les données d’application d’une instance. Dans une bibliothèque graphique comme XAML par exemple ce comportement est définie de manière effective pour un composant qui implémente un Handler à l’événement </w:t>
      </w:r>
      <w:r w:rsidRPr="00F063F0">
        <w:rPr>
          <w:i/>
          <w:lang w:val="fr-LU"/>
        </w:rPr>
        <w:t>DragEnter.</w:t>
      </w:r>
    </w:p>
    <w:p w14:paraId="44D28F9A" w14:textId="77777777" w:rsidR="002D2FEF" w:rsidRPr="00F063F0" w:rsidRDefault="00F063F0">
      <w:pPr>
        <w:spacing w:after="30"/>
        <w:ind w:left="-3" w:right="15"/>
        <w:rPr>
          <w:lang w:val="fr-LU"/>
        </w:rPr>
      </w:pPr>
      <w:r w:rsidRPr="00F063F0">
        <w:rPr>
          <w:lang w:val="fr-LU"/>
        </w:rPr>
        <w:t xml:space="preserve">Les comportements de type </w:t>
      </w:r>
      <w:r w:rsidRPr="00F063F0">
        <w:rPr>
          <w:b/>
          <w:i/>
          <w:lang w:val="fr-LU"/>
        </w:rPr>
        <w:t xml:space="preserve">Update </w:t>
      </w:r>
      <w:r w:rsidRPr="00F063F0">
        <w:rPr>
          <w:lang w:val="fr-LU"/>
        </w:rPr>
        <w:t>sont implémentés pour une instance. Ils ont des données d’application modifiées par le NF ou par d’autres composants graphiques. Dans la bibliothèque JavaSwing par exemple si une propriété de contenu est modifiée dans le code d’un listener alors ce comportement est implémenté par l’instance du composant graphique.</w:t>
      </w:r>
    </w:p>
    <w:p w14:paraId="5CDBE98D" w14:textId="77777777" w:rsidR="002D2FEF" w:rsidRPr="00F063F0" w:rsidRDefault="00F063F0">
      <w:pPr>
        <w:spacing w:after="391"/>
        <w:ind w:left="-3" w:right="15"/>
        <w:rPr>
          <w:lang w:val="fr-LU"/>
        </w:rPr>
      </w:pPr>
      <w:r w:rsidRPr="00F063F0">
        <w:rPr>
          <w:lang w:val="fr-LU"/>
        </w:rPr>
        <w:t xml:space="preserve">Pour chaque bibliothèque graphique une table qui décrit les correspondances entre les types d’événements et leurs représentations spécifiques, permet d’instancier les </w:t>
      </w:r>
      <w:r w:rsidRPr="00F063F0">
        <w:rPr>
          <w:i/>
          <w:lang w:val="fr-LU"/>
        </w:rPr>
        <w:t xml:space="preserve">Interactors </w:t>
      </w:r>
      <w:r w:rsidRPr="00F063F0">
        <w:rPr>
          <w:lang w:val="fr-LU"/>
        </w:rPr>
        <w:t>et leurs types d’événements. Nous avons décrit de manière exhaustive cette table pour les bibliothèques graphiques XAML et XAML Surface à l’annexe A.2.</w:t>
      </w:r>
    </w:p>
    <w:p w14:paraId="7B9BA18F" w14:textId="77777777" w:rsidR="002D2FEF" w:rsidRPr="00F063F0" w:rsidRDefault="00F063F0">
      <w:pPr>
        <w:pStyle w:val="Heading4"/>
        <w:tabs>
          <w:tab w:val="center" w:pos="1176"/>
        </w:tabs>
        <w:spacing w:after="189"/>
        <w:ind w:left="-3" w:right="0" w:firstLine="0"/>
        <w:jc w:val="left"/>
        <w:rPr>
          <w:lang w:val="fr-LU"/>
        </w:rPr>
      </w:pPr>
      <w:r w:rsidRPr="00F063F0">
        <w:rPr>
          <w:lang w:val="fr-LU"/>
        </w:rPr>
        <w:t>5.3.2.4</w:t>
      </w:r>
      <w:r w:rsidRPr="00F063F0">
        <w:rPr>
          <w:lang w:val="fr-LU"/>
        </w:rPr>
        <w:tab/>
      </w:r>
      <w:r w:rsidRPr="00F063F0">
        <w:rPr>
          <w:i/>
          <w:lang w:val="fr-LU"/>
        </w:rPr>
        <w:t>Content</w:t>
      </w:r>
    </w:p>
    <w:p w14:paraId="1C91D4E6" w14:textId="77777777" w:rsidR="002D2FEF" w:rsidRPr="00F063F0" w:rsidRDefault="00F063F0">
      <w:pPr>
        <w:spacing w:after="387"/>
        <w:ind w:left="-3" w:right="15"/>
        <w:rPr>
          <w:lang w:val="fr-LU"/>
        </w:rPr>
      </w:pPr>
      <w:r w:rsidRPr="00F063F0">
        <w:rPr>
          <w:lang w:val="fr-LU"/>
        </w:rPr>
        <w:t xml:space="preserve">La classe </w:t>
      </w:r>
      <w:r w:rsidRPr="00F063F0">
        <w:rPr>
          <w:i/>
          <w:lang w:val="fr-LU"/>
        </w:rPr>
        <w:t xml:space="preserve">Content </w:t>
      </w:r>
      <w:r w:rsidRPr="00F063F0">
        <w:rPr>
          <w:lang w:val="fr-LU"/>
        </w:rPr>
        <w:t>du modèle de structure présenté à la figure 5.5 permet de préserver les données graphiques et les données d’application. Le processus de migration dans notre cas permet un changement de la modalité d’interactions mais les données d’une UI doivent être préservées pour conserver la sémantique de l’UI source. Pour ce faire, les types de données (</w:t>
      </w:r>
      <w:r w:rsidRPr="00F063F0">
        <w:rPr>
          <w:i/>
          <w:lang w:val="fr-LU"/>
        </w:rPr>
        <w:t>dataType</w:t>
      </w:r>
      <w:r w:rsidRPr="00F063F0">
        <w:rPr>
          <w:lang w:val="fr-LU"/>
        </w:rPr>
        <w:t>) d’une UI source, leur cardinalité (</w:t>
      </w:r>
      <w:r w:rsidRPr="00F063F0">
        <w:rPr>
          <w:i/>
          <w:lang w:val="fr-LU"/>
        </w:rPr>
        <w:t>cardinality</w:t>
      </w:r>
      <w:r w:rsidRPr="00F063F0">
        <w:rPr>
          <w:lang w:val="fr-LU"/>
        </w:rPr>
        <w:t>) et leur(s) valeur(s) (</w:t>
      </w:r>
      <w:r w:rsidRPr="00F063F0">
        <w:rPr>
          <w:i/>
          <w:lang w:val="fr-LU"/>
        </w:rPr>
        <w:t>value</w:t>
      </w:r>
      <w:r w:rsidRPr="00F063F0">
        <w:rPr>
          <w:lang w:val="fr-LU"/>
        </w:rPr>
        <w:t>) sont décrits dans notre modèle pour permettre leur préservation et évent</w:t>
      </w:r>
      <w:r w:rsidRPr="00F063F0">
        <w:rPr>
          <w:lang w:val="fr-LU"/>
        </w:rPr>
        <w:t>uellement leur adaptation à la nouvelle plateforme.</w:t>
      </w:r>
    </w:p>
    <w:p w14:paraId="21A14F67" w14:textId="77777777" w:rsidR="002D2FEF" w:rsidRPr="00F063F0" w:rsidRDefault="00F063F0">
      <w:pPr>
        <w:pStyle w:val="Heading4"/>
        <w:tabs>
          <w:tab w:val="center" w:pos="1725"/>
        </w:tabs>
        <w:ind w:left="-3" w:right="0" w:firstLine="0"/>
        <w:jc w:val="left"/>
        <w:rPr>
          <w:lang w:val="fr-LU"/>
        </w:rPr>
      </w:pPr>
      <w:r w:rsidRPr="00F063F0">
        <w:rPr>
          <w:lang w:val="fr-LU"/>
        </w:rPr>
        <w:t>5.3.2.5</w:t>
      </w:r>
      <w:r w:rsidRPr="00F063F0">
        <w:rPr>
          <w:lang w:val="fr-LU"/>
        </w:rPr>
        <w:tab/>
        <w:t>Types de Container</w:t>
      </w:r>
    </w:p>
    <w:p w14:paraId="446FDFB6" w14:textId="77777777" w:rsidR="002D2FEF" w:rsidRPr="00F063F0" w:rsidRDefault="00F063F0">
      <w:pPr>
        <w:ind w:left="-3" w:right="15"/>
        <w:rPr>
          <w:lang w:val="fr-LU"/>
        </w:rPr>
      </w:pPr>
      <w:r w:rsidRPr="00F063F0">
        <w:rPr>
          <w:lang w:val="fr-LU"/>
        </w:rPr>
        <w:t xml:space="preserve">Les containers peuvent être catégorisés en fonction des interacteurs qu’ils contiennent. Nous caractérisons les types de container : </w:t>
      </w:r>
      <w:r w:rsidRPr="00F063F0">
        <w:rPr>
          <w:b/>
          <w:lang w:val="fr-LU"/>
        </w:rPr>
        <w:t>Homogène</w:t>
      </w:r>
      <w:r w:rsidRPr="00F063F0">
        <w:rPr>
          <w:lang w:val="fr-LU"/>
        </w:rPr>
        <w:t xml:space="preserve">, </w:t>
      </w:r>
      <w:r w:rsidRPr="00F063F0">
        <w:rPr>
          <w:b/>
          <w:lang w:val="fr-LU"/>
        </w:rPr>
        <w:t>Hétérogène</w:t>
      </w:r>
      <w:r w:rsidRPr="00F063F0">
        <w:rPr>
          <w:lang w:val="fr-LU"/>
        </w:rPr>
        <w:t xml:space="preserve">, </w:t>
      </w:r>
      <w:r w:rsidRPr="00F063F0">
        <w:rPr>
          <w:b/>
          <w:lang w:val="fr-LU"/>
        </w:rPr>
        <w:t xml:space="preserve">Récursif </w:t>
      </w:r>
      <w:r w:rsidRPr="00F063F0">
        <w:rPr>
          <w:lang w:val="fr-LU"/>
        </w:rPr>
        <w:t xml:space="preserve">et </w:t>
      </w:r>
      <w:r w:rsidRPr="00F063F0">
        <w:rPr>
          <w:b/>
          <w:lang w:val="fr-LU"/>
        </w:rPr>
        <w:t>Racine</w:t>
      </w:r>
      <w:r w:rsidRPr="00F063F0">
        <w:rPr>
          <w:lang w:val="fr-LU"/>
        </w:rPr>
        <w:t>. Le tableau 5.3 décrit les types de container en fonction des types de composants graphiques qu’ils contiennent. En parcourant la structure arborescente du modèle d’instance d’une UI, les types de container sont identifiés de manière récursive en identifiant d’abord les types des interacteurs fils. Un container peut être de plusieurs types à la fois.</w:t>
      </w:r>
    </w:p>
    <w:p w14:paraId="12E612ED" w14:textId="77777777" w:rsidR="002D2FEF" w:rsidRPr="00F063F0" w:rsidRDefault="00F063F0">
      <w:pPr>
        <w:spacing w:after="373"/>
        <w:ind w:left="-3" w:right="15"/>
        <w:rPr>
          <w:lang w:val="fr-LU"/>
        </w:rPr>
      </w:pPr>
      <w:r w:rsidRPr="00F063F0">
        <w:rPr>
          <w:lang w:val="fr-LU"/>
        </w:rPr>
        <w:t>Ces quatre types de containers caractérisent les différents regroupements de composants graphiques d’une UI à migrer. Nous avons remarqué à la section 3.2.3 qui identifie les guidelines pour la migration des UI vers les tables interactives que la plupart des transformations des UI de départ en UI collaboratives et tactiles porte sur les regroupements des composants graphiques. Les catégories identifiées dans cette section constituent des éléments basiques pour appliquer les guidelines d’une UI collaborative</w:t>
      </w:r>
      <w:r w:rsidRPr="00F063F0">
        <w:rPr>
          <w:lang w:val="fr-LU"/>
        </w:rPr>
        <w:t>s et tangibles pendant l’adaptation de la structure des UI sources.</w:t>
      </w:r>
    </w:p>
    <w:p w14:paraId="1F70BE5B" w14:textId="77777777" w:rsidR="002D2FEF" w:rsidRPr="00F063F0" w:rsidRDefault="00F063F0">
      <w:pPr>
        <w:spacing w:after="372"/>
        <w:ind w:left="-3" w:right="15" w:firstLine="0"/>
        <w:rPr>
          <w:lang w:val="fr-LU"/>
        </w:rPr>
      </w:pPr>
      <w:r w:rsidRPr="00F063F0">
        <w:rPr>
          <w:b/>
          <w:lang w:val="fr-LU"/>
        </w:rPr>
        <w:t xml:space="preserve">Container Racine </w:t>
      </w:r>
      <w:r w:rsidRPr="00F063F0">
        <w:rPr>
          <w:lang w:val="fr-LU"/>
        </w:rPr>
        <w:t xml:space="preserve">C’est l’élément racine d’une structure d’une UI. Il peut contenir des containers et des interacteurs simples. En considérant la figure 5.6, le container bleu est une illustration d’un </w:t>
      </w:r>
      <w:r w:rsidRPr="00F063F0">
        <w:rPr>
          <w:i/>
          <w:lang w:val="fr-LU"/>
        </w:rPr>
        <w:t xml:space="preserve">Container </w:t>
      </w:r>
      <w:r w:rsidRPr="00F063F0">
        <w:rPr>
          <w:lang w:val="fr-LU"/>
        </w:rPr>
        <w:t xml:space="preserve">de type </w:t>
      </w:r>
      <w:r w:rsidRPr="00F063F0">
        <w:rPr>
          <w:i/>
          <w:lang w:val="fr-LU"/>
        </w:rPr>
        <w:t>Racine</w:t>
      </w:r>
      <w:r w:rsidRPr="00F063F0">
        <w:rPr>
          <w:lang w:val="fr-LU"/>
        </w:rPr>
        <w:t>.</w:t>
      </w:r>
    </w:p>
    <w:p w14:paraId="43435BA3" w14:textId="77777777" w:rsidR="002D2FEF" w:rsidRPr="00F063F0" w:rsidRDefault="00F063F0">
      <w:pPr>
        <w:spacing w:after="374"/>
        <w:ind w:left="-3" w:right="15" w:firstLine="0"/>
        <w:rPr>
          <w:lang w:val="fr-LU"/>
        </w:rPr>
      </w:pPr>
      <w:r w:rsidRPr="00F063F0">
        <w:rPr>
          <w:b/>
          <w:lang w:val="fr-LU"/>
        </w:rPr>
        <w:t xml:space="preserve">Container Récursif </w:t>
      </w:r>
      <w:r w:rsidRPr="00F063F0">
        <w:rPr>
          <w:lang w:val="fr-LU"/>
        </w:rPr>
        <w:t xml:space="preserve">Il ne contient que des </w:t>
      </w:r>
      <w:r w:rsidRPr="00F063F0">
        <w:rPr>
          <w:i/>
          <w:lang w:val="fr-LU"/>
        </w:rPr>
        <w:t>Containers</w:t>
      </w:r>
      <w:r w:rsidRPr="00F063F0">
        <w:rPr>
          <w:lang w:val="fr-LU"/>
        </w:rPr>
        <w:t xml:space="preserve">. Ce type permet d’identifier un regroupement de plusieurs containers sur lequel on pourra appliquer des transformations. Un container de type </w:t>
      </w:r>
      <w:r w:rsidRPr="00F063F0">
        <w:rPr>
          <w:i/>
          <w:lang w:val="fr-LU"/>
        </w:rPr>
        <w:t xml:space="preserve">Récursif </w:t>
      </w:r>
      <w:r w:rsidRPr="00F063F0">
        <w:rPr>
          <w:lang w:val="fr-LU"/>
        </w:rPr>
        <w:t xml:space="preserve">ne peut donc pas contenir des interacteurs de types </w:t>
      </w:r>
      <w:r w:rsidRPr="00F063F0">
        <w:rPr>
          <w:i/>
          <w:lang w:val="fr-LU"/>
        </w:rPr>
        <w:t>UIComponent</w:t>
      </w:r>
      <w:r w:rsidRPr="00F063F0">
        <w:rPr>
          <w:lang w:val="fr-LU"/>
        </w:rPr>
        <w:t xml:space="preserve">. En considérant la figure 5.6, le container vert est une illustration d’un </w:t>
      </w:r>
      <w:r w:rsidRPr="00F063F0">
        <w:rPr>
          <w:i/>
          <w:lang w:val="fr-LU"/>
        </w:rPr>
        <w:t xml:space="preserve">Container </w:t>
      </w:r>
      <w:r w:rsidRPr="00F063F0">
        <w:rPr>
          <w:lang w:val="fr-LU"/>
        </w:rPr>
        <w:t xml:space="preserve">de type </w:t>
      </w:r>
      <w:r w:rsidRPr="00F063F0">
        <w:rPr>
          <w:i/>
          <w:lang w:val="fr-LU"/>
        </w:rPr>
        <w:t>Récursif</w:t>
      </w:r>
      <w:r w:rsidRPr="00F063F0">
        <w:rPr>
          <w:lang w:val="fr-LU"/>
        </w:rPr>
        <w:t>.</w:t>
      </w:r>
    </w:p>
    <w:p w14:paraId="0A1F46FF" w14:textId="77777777" w:rsidR="002D2FEF" w:rsidRPr="00F063F0" w:rsidRDefault="00F063F0">
      <w:pPr>
        <w:spacing w:after="373"/>
        <w:ind w:left="-3" w:right="15" w:firstLine="0"/>
        <w:rPr>
          <w:lang w:val="fr-LU"/>
        </w:rPr>
      </w:pPr>
      <w:r w:rsidRPr="00F063F0">
        <w:rPr>
          <w:b/>
          <w:lang w:val="fr-LU"/>
        </w:rPr>
        <w:lastRenderedPageBreak/>
        <w:t xml:space="preserve">Container Homogène </w:t>
      </w:r>
      <w:r w:rsidRPr="00F063F0">
        <w:rPr>
          <w:lang w:val="fr-LU"/>
        </w:rPr>
        <w:t xml:space="preserve">Il contient uniquement des </w:t>
      </w:r>
      <w:r w:rsidRPr="00F063F0">
        <w:rPr>
          <w:i/>
          <w:lang w:val="fr-LU"/>
        </w:rPr>
        <w:t xml:space="preserve">UIComponents </w:t>
      </w:r>
      <w:r w:rsidRPr="00F063F0">
        <w:rPr>
          <w:lang w:val="fr-LU"/>
        </w:rPr>
        <w:t xml:space="preserve">dont les données sont de même type et de même cardinalité. Un container de ce type permet de définir un groupe de composants graphiques de même type (tel qu’une liste, un tableau, un menu, etc.). Les containers jaune et orange de la figure 5.6 sont une illustration d’un </w:t>
      </w:r>
      <w:r w:rsidRPr="00F063F0">
        <w:rPr>
          <w:i/>
          <w:lang w:val="fr-LU"/>
        </w:rPr>
        <w:t xml:space="preserve">Container </w:t>
      </w:r>
      <w:r w:rsidRPr="00F063F0">
        <w:rPr>
          <w:lang w:val="fr-LU"/>
        </w:rPr>
        <w:t xml:space="preserve">de type </w:t>
      </w:r>
      <w:r w:rsidRPr="00F063F0">
        <w:rPr>
          <w:i/>
          <w:lang w:val="fr-LU"/>
        </w:rPr>
        <w:t>Homogène</w:t>
      </w:r>
      <w:r w:rsidRPr="00F063F0">
        <w:rPr>
          <w:lang w:val="fr-LU"/>
        </w:rPr>
        <w:t>.</w:t>
      </w:r>
    </w:p>
    <w:p w14:paraId="6CF362C0" w14:textId="77777777" w:rsidR="002D2FEF" w:rsidRPr="00F063F0" w:rsidRDefault="00F063F0">
      <w:pPr>
        <w:ind w:left="-3" w:right="15" w:firstLine="0"/>
        <w:rPr>
          <w:lang w:val="fr-LU"/>
        </w:rPr>
      </w:pPr>
      <w:r w:rsidRPr="00F063F0">
        <w:rPr>
          <w:b/>
          <w:lang w:val="fr-LU"/>
        </w:rPr>
        <w:t xml:space="preserve">Container Hétérogène </w:t>
      </w:r>
      <w:r w:rsidRPr="00F063F0">
        <w:rPr>
          <w:lang w:val="fr-LU"/>
        </w:rPr>
        <w:t xml:space="preserve">C’est un container pouvant contenir à la fois des </w:t>
      </w:r>
      <w:r w:rsidRPr="00F063F0">
        <w:rPr>
          <w:i/>
          <w:lang w:val="fr-LU"/>
        </w:rPr>
        <w:t xml:space="preserve">UIComponents </w:t>
      </w:r>
      <w:r w:rsidRPr="00F063F0">
        <w:rPr>
          <w:lang w:val="fr-LU"/>
        </w:rPr>
        <w:t xml:space="preserve">et des </w:t>
      </w:r>
      <w:r w:rsidRPr="00F063F0">
        <w:rPr>
          <w:i/>
          <w:lang w:val="fr-LU"/>
        </w:rPr>
        <w:t>Containers</w:t>
      </w:r>
      <w:r w:rsidRPr="00F063F0">
        <w:rPr>
          <w:lang w:val="fr-LU"/>
        </w:rPr>
        <w:t xml:space="preserve">. Ce type permet d’identifier les groupes de composants graphiques contenant des données de types différents. Les containers de types Hétérogène peuvent représenter des formulaires qui seront adaptés aux tables interactives pour les rendre facilement accessibles ou pour les afficher par un objet tangible. En considérant la figure 5.6, le container rouge est une illustration d’un </w:t>
      </w:r>
      <w:r w:rsidRPr="00F063F0">
        <w:rPr>
          <w:i/>
          <w:lang w:val="fr-LU"/>
        </w:rPr>
        <w:t xml:space="preserve">Container </w:t>
      </w:r>
      <w:r w:rsidRPr="00F063F0">
        <w:rPr>
          <w:lang w:val="fr-LU"/>
        </w:rPr>
        <w:t xml:space="preserve">de type </w:t>
      </w:r>
      <w:r w:rsidRPr="00F063F0">
        <w:rPr>
          <w:i/>
          <w:lang w:val="fr-LU"/>
        </w:rPr>
        <w:t>Hétérogène</w:t>
      </w:r>
      <w:r w:rsidRPr="00F063F0">
        <w:rPr>
          <w:lang w:val="fr-LU"/>
        </w:rPr>
        <w:t>.</w:t>
      </w:r>
    </w:p>
    <w:tbl>
      <w:tblPr>
        <w:tblStyle w:val="TableGrid"/>
        <w:tblW w:w="8496" w:type="dxa"/>
        <w:tblInd w:w="5" w:type="dxa"/>
        <w:tblCellMar>
          <w:top w:w="45" w:type="dxa"/>
          <w:left w:w="123" w:type="dxa"/>
          <w:bottom w:w="0" w:type="dxa"/>
          <w:right w:w="115" w:type="dxa"/>
        </w:tblCellMar>
        <w:tblLook w:val="04A0" w:firstRow="1" w:lastRow="0" w:firstColumn="1" w:lastColumn="0" w:noHBand="0" w:noVBand="1"/>
      </w:tblPr>
      <w:tblGrid>
        <w:gridCol w:w="2580"/>
        <w:gridCol w:w="5916"/>
      </w:tblGrid>
      <w:tr w:rsidR="002D2FEF" w14:paraId="640018F5" w14:textId="77777777">
        <w:trPr>
          <w:trHeight w:val="278"/>
        </w:trPr>
        <w:tc>
          <w:tcPr>
            <w:tcW w:w="2580" w:type="dxa"/>
            <w:tcBorders>
              <w:top w:val="single" w:sz="4" w:space="0" w:color="000000"/>
              <w:left w:val="single" w:sz="4" w:space="0" w:color="000000"/>
              <w:bottom w:val="single" w:sz="4" w:space="0" w:color="000000"/>
              <w:right w:val="single" w:sz="4" w:space="0" w:color="000000"/>
            </w:tcBorders>
          </w:tcPr>
          <w:p w14:paraId="50204FD8" w14:textId="77777777" w:rsidR="002D2FEF" w:rsidRDefault="00F063F0">
            <w:pPr>
              <w:spacing w:after="0" w:line="259" w:lineRule="auto"/>
              <w:ind w:left="41" w:firstLine="0"/>
              <w:jc w:val="center"/>
            </w:pPr>
            <w:r>
              <w:rPr>
                <w:b/>
                <w:sz w:val="20"/>
              </w:rPr>
              <w:t>Contenu</w:t>
            </w:r>
          </w:p>
        </w:tc>
        <w:tc>
          <w:tcPr>
            <w:tcW w:w="5916" w:type="dxa"/>
            <w:tcBorders>
              <w:top w:val="single" w:sz="4" w:space="0" w:color="000000"/>
              <w:left w:val="single" w:sz="4" w:space="0" w:color="000000"/>
              <w:bottom w:val="single" w:sz="4" w:space="0" w:color="000000"/>
              <w:right w:val="single" w:sz="4" w:space="0" w:color="000000"/>
            </w:tcBorders>
          </w:tcPr>
          <w:p w14:paraId="02A3E11F" w14:textId="77777777" w:rsidR="002D2FEF" w:rsidRDefault="00F063F0">
            <w:pPr>
              <w:spacing w:after="0" w:line="259" w:lineRule="auto"/>
              <w:ind w:firstLine="0"/>
              <w:jc w:val="left"/>
            </w:pPr>
            <w:r>
              <w:rPr>
                <w:b/>
              </w:rPr>
              <w:t>Types de container</w:t>
            </w:r>
          </w:p>
        </w:tc>
      </w:tr>
      <w:tr w:rsidR="002D2FEF" w:rsidRPr="00F063F0" w14:paraId="76BD222B" w14:textId="77777777">
        <w:trPr>
          <w:trHeight w:val="550"/>
        </w:trPr>
        <w:tc>
          <w:tcPr>
            <w:tcW w:w="2580" w:type="dxa"/>
            <w:tcBorders>
              <w:top w:val="single" w:sz="4" w:space="0" w:color="000000"/>
              <w:left w:val="single" w:sz="4" w:space="0" w:color="000000"/>
              <w:bottom w:val="single" w:sz="4" w:space="0" w:color="000000"/>
              <w:right w:val="single" w:sz="4" w:space="0" w:color="000000"/>
            </w:tcBorders>
          </w:tcPr>
          <w:p w14:paraId="72CA5FC5" w14:textId="77777777" w:rsidR="002D2FEF" w:rsidRDefault="00F063F0">
            <w:pPr>
              <w:spacing w:after="0" w:line="259" w:lineRule="auto"/>
              <w:ind w:left="1" w:firstLine="0"/>
              <w:jc w:val="center"/>
            </w:pPr>
            <w:r>
              <w:rPr>
                <w:rFonts w:ascii="Cambria" w:eastAsia="Cambria" w:hAnsi="Cambria" w:cs="Cambria"/>
                <w:sz w:val="20"/>
              </w:rPr>
              <w:t>{</w:t>
            </w:r>
            <w:r>
              <w:rPr>
                <w:i/>
                <w:sz w:val="20"/>
              </w:rPr>
              <w:t>UIComponent</w:t>
            </w:r>
            <w:r>
              <w:rPr>
                <w:rFonts w:ascii="Cambria" w:eastAsia="Cambria" w:hAnsi="Cambria" w:cs="Cambria"/>
                <w:sz w:val="20"/>
              </w:rPr>
              <w:t>}</w:t>
            </w:r>
          </w:p>
        </w:tc>
        <w:tc>
          <w:tcPr>
            <w:tcW w:w="5916" w:type="dxa"/>
            <w:tcBorders>
              <w:top w:val="single" w:sz="4" w:space="0" w:color="000000"/>
              <w:left w:val="single" w:sz="4" w:space="0" w:color="000000"/>
              <w:bottom w:val="single" w:sz="4" w:space="0" w:color="000000"/>
              <w:right w:val="single" w:sz="4" w:space="0" w:color="000000"/>
            </w:tcBorders>
          </w:tcPr>
          <w:p w14:paraId="58C90792" w14:textId="77777777" w:rsidR="002D2FEF" w:rsidRPr="00F063F0" w:rsidRDefault="00F063F0">
            <w:pPr>
              <w:spacing w:after="33" w:line="259" w:lineRule="auto"/>
              <w:ind w:firstLine="0"/>
              <w:jc w:val="left"/>
              <w:rPr>
                <w:lang w:val="fr-LU"/>
              </w:rPr>
            </w:pPr>
            <w:r w:rsidRPr="00F063F0">
              <w:rPr>
                <w:b/>
                <w:lang w:val="fr-LU"/>
              </w:rPr>
              <w:t xml:space="preserve">Homogène </w:t>
            </w:r>
            <w:r w:rsidRPr="00F063F0">
              <w:rPr>
                <w:lang w:val="fr-LU"/>
              </w:rPr>
              <w:t>: données du même type</w:t>
            </w:r>
          </w:p>
          <w:p w14:paraId="33344162" w14:textId="77777777" w:rsidR="002D2FEF" w:rsidRPr="00F063F0" w:rsidRDefault="00F063F0">
            <w:pPr>
              <w:spacing w:after="0" w:line="259" w:lineRule="auto"/>
              <w:ind w:firstLine="0"/>
              <w:jc w:val="left"/>
              <w:rPr>
                <w:lang w:val="fr-LU"/>
              </w:rPr>
            </w:pPr>
            <w:r w:rsidRPr="00F063F0">
              <w:rPr>
                <w:b/>
                <w:lang w:val="fr-LU"/>
              </w:rPr>
              <w:t xml:space="preserve">Hétérogène </w:t>
            </w:r>
            <w:r w:rsidRPr="00F063F0">
              <w:rPr>
                <w:lang w:val="fr-LU"/>
              </w:rPr>
              <w:t>: données de type différent</w:t>
            </w:r>
          </w:p>
        </w:tc>
      </w:tr>
      <w:tr w:rsidR="002D2FEF" w14:paraId="6908F227" w14:textId="77777777">
        <w:trPr>
          <w:trHeight w:val="758"/>
        </w:trPr>
        <w:tc>
          <w:tcPr>
            <w:tcW w:w="2580" w:type="dxa"/>
            <w:tcBorders>
              <w:top w:val="single" w:sz="4" w:space="0" w:color="000000"/>
              <w:left w:val="single" w:sz="4" w:space="0" w:color="000000"/>
              <w:bottom w:val="single" w:sz="4" w:space="0" w:color="000000"/>
              <w:right w:val="single" w:sz="4" w:space="0" w:color="000000"/>
            </w:tcBorders>
          </w:tcPr>
          <w:p w14:paraId="50D4B618" w14:textId="77777777" w:rsidR="002D2FEF" w:rsidRDefault="00F063F0">
            <w:pPr>
              <w:spacing w:after="0" w:line="259" w:lineRule="auto"/>
              <w:ind w:left="324" w:firstLine="0"/>
              <w:jc w:val="left"/>
            </w:pPr>
            <w:r>
              <w:rPr>
                <w:rFonts w:ascii="Cambria" w:eastAsia="Cambria" w:hAnsi="Cambria" w:cs="Cambria"/>
                <w:sz w:val="20"/>
              </w:rPr>
              <w:t>{</w:t>
            </w:r>
            <w:r>
              <w:rPr>
                <w:i/>
                <w:sz w:val="20"/>
              </w:rPr>
              <w:t>UIComponent</w:t>
            </w:r>
            <w:r>
              <w:rPr>
                <w:rFonts w:ascii="Cambria" w:eastAsia="Cambria" w:hAnsi="Cambria" w:cs="Cambria"/>
                <w:sz w:val="20"/>
              </w:rPr>
              <w:t>}</w:t>
            </w:r>
          </w:p>
          <w:p w14:paraId="0B5A94E8" w14:textId="77777777" w:rsidR="002D2FEF" w:rsidRDefault="00F063F0">
            <w:pPr>
              <w:spacing w:after="0" w:line="259" w:lineRule="auto"/>
              <w:ind w:left="734" w:firstLine="0"/>
              <w:jc w:val="left"/>
            </w:pPr>
            <w:r>
              <w:rPr>
                <w:rFonts w:ascii="Cambria" w:eastAsia="Cambria" w:hAnsi="Cambria" w:cs="Cambria"/>
                <w:sz w:val="20"/>
              </w:rPr>
              <w:t>∪</w:t>
            </w:r>
          </w:p>
          <w:p w14:paraId="2D0F481F" w14:textId="77777777" w:rsidR="002D2FEF" w:rsidRDefault="00F063F0">
            <w:pPr>
              <w:spacing w:after="0" w:line="259" w:lineRule="auto"/>
              <w:ind w:right="1" w:firstLine="0"/>
              <w:jc w:val="center"/>
            </w:pPr>
            <w:r>
              <w:rPr>
                <w:rFonts w:ascii="Cambria" w:eastAsia="Cambria" w:hAnsi="Cambria" w:cs="Cambria"/>
                <w:sz w:val="20"/>
              </w:rPr>
              <w:t>{</w:t>
            </w:r>
            <w:r>
              <w:rPr>
                <w:i/>
                <w:sz w:val="20"/>
              </w:rPr>
              <w:t>Container</w:t>
            </w:r>
            <w:r>
              <w:rPr>
                <w:rFonts w:ascii="Cambria" w:eastAsia="Cambria" w:hAnsi="Cambria" w:cs="Cambria"/>
                <w:sz w:val="20"/>
              </w:rPr>
              <w:t>}</w:t>
            </w:r>
          </w:p>
        </w:tc>
        <w:tc>
          <w:tcPr>
            <w:tcW w:w="5916" w:type="dxa"/>
            <w:tcBorders>
              <w:top w:val="single" w:sz="4" w:space="0" w:color="000000"/>
              <w:left w:val="single" w:sz="4" w:space="0" w:color="000000"/>
              <w:bottom w:val="single" w:sz="4" w:space="0" w:color="000000"/>
              <w:right w:val="single" w:sz="4" w:space="0" w:color="000000"/>
            </w:tcBorders>
          </w:tcPr>
          <w:p w14:paraId="3E4E9DCF" w14:textId="77777777" w:rsidR="002D2FEF" w:rsidRDefault="00F063F0">
            <w:pPr>
              <w:spacing w:after="0" w:line="259" w:lineRule="auto"/>
              <w:ind w:firstLine="0"/>
              <w:jc w:val="left"/>
            </w:pPr>
            <w:r>
              <w:rPr>
                <w:b/>
              </w:rPr>
              <w:t xml:space="preserve">Hétérogène : </w:t>
            </w:r>
            <w:r>
              <w:t>si a un parent</w:t>
            </w:r>
          </w:p>
        </w:tc>
      </w:tr>
      <w:tr w:rsidR="002D2FEF" w:rsidRPr="00F063F0" w14:paraId="4E1DDF2B" w14:textId="77777777">
        <w:trPr>
          <w:trHeight w:val="278"/>
        </w:trPr>
        <w:tc>
          <w:tcPr>
            <w:tcW w:w="2580" w:type="dxa"/>
            <w:tcBorders>
              <w:top w:val="single" w:sz="4" w:space="0" w:color="000000"/>
              <w:left w:val="single" w:sz="4" w:space="0" w:color="000000"/>
              <w:bottom w:val="single" w:sz="4" w:space="0" w:color="000000"/>
              <w:right w:val="single" w:sz="4" w:space="0" w:color="000000"/>
            </w:tcBorders>
          </w:tcPr>
          <w:p w14:paraId="173EA7D9" w14:textId="77777777" w:rsidR="002D2FEF" w:rsidRDefault="00F063F0">
            <w:pPr>
              <w:spacing w:after="0" w:line="259" w:lineRule="auto"/>
              <w:ind w:right="1" w:firstLine="0"/>
              <w:jc w:val="center"/>
            </w:pPr>
            <w:r>
              <w:rPr>
                <w:rFonts w:ascii="Cambria" w:eastAsia="Cambria" w:hAnsi="Cambria" w:cs="Cambria"/>
                <w:sz w:val="20"/>
              </w:rPr>
              <w:t>{</w:t>
            </w:r>
            <w:r>
              <w:rPr>
                <w:i/>
                <w:sz w:val="20"/>
              </w:rPr>
              <w:t>Container</w:t>
            </w:r>
            <w:r>
              <w:rPr>
                <w:rFonts w:ascii="Cambria" w:eastAsia="Cambria" w:hAnsi="Cambria" w:cs="Cambria"/>
                <w:sz w:val="20"/>
              </w:rPr>
              <w:t>}</w:t>
            </w:r>
          </w:p>
        </w:tc>
        <w:tc>
          <w:tcPr>
            <w:tcW w:w="5916" w:type="dxa"/>
            <w:tcBorders>
              <w:top w:val="single" w:sz="4" w:space="0" w:color="000000"/>
              <w:left w:val="single" w:sz="4" w:space="0" w:color="000000"/>
              <w:bottom w:val="single" w:sz="4" w:space="0" w:color="000000"/>
              <w:right w:val="single" w:sz="4" w:space="0" w:color="000000"/>
            </w:tcBorders>
          </w:tcPr>
          <w:p w14:paraId="59B9F5F7" w14:textId="77777777" w:rsidR="002D2FEF" w:rsidRPr="00F063F0" w:rsidRDefault="00F063F0">
            <w:pPr>
              <w:spacing w:after="0" w:line="259" w:lineRule="auto"/>
              <w:ind w:firstLine="0"/>
              <w:jc w:val="left"/>
              <w:rPr>
                <w:lang w:val="fr-LU"/>
              </w:rPr>
            </w:pPr>
            <w:r w:rsidRPr="00F063F0">
              <w:rPr>
                <w:b/>
                <w:lang w:val="fr-LU"/>
              </w:rPr>
              <w:t xml:space="preserve">Récursif : </w:t>
            </w:r>
            <w:r w:rsidRPr="00F063F0">
              <w:rPr>
                <w:lang w:val="fr-LU"/>
              </w:rPr>
              <w:t>si contient des containers</w:t>
            </w:r>
          </w:p>
        </w:tc>
      </w:tr>
    </w:tbl>
    <w:p w14:paraId="6B0757AD" w14:textId="77777777" w:rsidR="002D2FEF" w:rsidRPr="00F063F0" w:rsidRDefault="00F063F0">
      <w:pPr>
        <w:spacing w:after="654" w:line="265" w:lineRule="auto"/>
        <w:ind w:left="269" w:right="264" w:hanging="10"/>
        <w:jc w:val="center"/>
        <w:rPr>
          <w:lang w:val="fr-LU"/>
        </w:rPr>
      </w:pPr>
      <w:r w:rsidRPr="00F063F0">
        <w:rPr>
          <w:lang w:val="fr-LU"/>
        </w:rPr>
        <w:t>T</w:t>
      </w:r>
      <w:r w:rsidRPr="00F063F0">
        <w:rPr>
          <w:sz w:val="17"/>
          <w:lang w:val="fr-LU"/>
        </w:rPr>
        <w:t xml:space="preserve">ABLE </w:t>
      </w:r>
      <w:r w:rsidRPr="00F063F0">
        <w:rPr>
          <w:lang w:val="fr-LU"/>
        </w:rPr>
        <w:t>5.3 – Types de container</w:t>
      </w:r>
    </w:p>
    <w:p w14:paraId="13BB66A3" w14:textId="77777777" w:rsidR="002D2FEF" w:rsidRPr="00F063F0" w:rsidRDefault="00F063F0">
      <w:pPr>
        <w:pStyle w:val="Heading4"/>
        <w:tabs>
          <w:tab w:val="center" w:pos="3246"/>
        </w:tabs>
        <w:ind w:left="-3" w:right="0" w:firstLine="0"/>
        <w:jc w:val="left"/>
        <w:rPr>
          <w:lang w:val="fr-LU"/>
        </w:rPr>
      </w:pPr>
      <w:r w:rsidRPr="00F063F0">
        <w:rPr>
          <w:lang w:val="fr-LU"/>
        </w:rPr>
        <w:t>5.3.2.6</w:t>
      </w:r>
      <w:r w:rsidRPr="00F063F0">
        <w:rPr>
          <w:lang w:val="fr-LU"/>
        </w:rPr>
        <w:tab/>
        <w:t>Identification des primitives d’interactions effectives</w:t>
      </w:r>
    </w:p>
    <w:p w14:paraId="175D2627" w14:textId="77777777" w:rsidR="002D2FEF" w:rsidRDefault="00F063F0">
      <w:pPr>
        <w:ind w:left="-3" w:right="15"/>
      </w:pPr>
      <w:r w:rsidRPr="00F063F0">
        <w:rPr>
          <w:lang w:val="fr-LU"/>
        </w:rPr>
        <w:t xml:space="preserve">Les primitives d’interactions réellement utilisées par chaque interacteur sont identifiées à partir de la structure de l’UI de départ. </w:t>
      </w:r>
      <w:r>
        <w:t>Dans le but de préserver l’assemblage des composants graphiques de</w:t>
      </w:r>
    </w:p>
    <w:p w14:paraId="6B8D5CB7" w14:textId="77777777" w:rsidR="002D2FEF" w:rsidRDefault="00F063F0">
      <w:pPr>
        <w:spacing w:after="256" w:line="259" w:lineRule="auto"/>
        <w:ind w:left="127" w:firstLine="0"/>
        <w:jc w:val="left"/>
      </w:pPr>
      <w:r>
        <w:rPr>
          <w:noProof/>
        </w:rPr>
        <w:lastRenderedPageBreak/>
        <w:drawing>
          <wp:inline distT="0" distB="0" distL="0" distR="0" wp14:anchorId="588C9155" wp14:editId="23B06177">
            <wp:extent cx="5437632" cy="3544824"/>
            <wp:effectExtent l="0" t="0" r="0" b="0"/>
            <wp:docPr id="256999" name="Picture 256999"/>
            <wp:cNvGraphicFramePr/>
            <a:graphic xmlns:a="http://schemas.openxmlformats.org/drawingml/2006/main">
              <a:graphicData uri="http://schemas.openxmlformats.org/drawingml/2006/picture">
                <pic:pic xmlns:pic="http://schemas.openxmlformats.org/drawingml/2006/picture">
                  <pic:nvPicPr>
                    <pic:cNvPr id="256999" name="Picture 256999"/>
                    <pic:cNvPicPr/>
                  </pic:nvPicPr>
                  <pic:blipFill>
                    <a:blip r:embed="rId297"/>
                    <a:stretch>
                      <a:fillRect/>
                    </a:stretch>
                  </pic:blipFill>
                  <pic:spPr>
                    <a:xfrm>
                      <a:off x="0" y="0"/>
                      <a:ext cx="5437632" cy="3544824"/>
                    </a:xfrm>
                    <a:prstGeom prst="rect">
                      <a:avLst/>
                    </a:prstGeom>
                  </pic:spPr>
                </pic:pic>
              </a:graphicData>
            </a:graphic>
          </wp:inline>
        </w:drawing>
      </w:r>
    </w:p>
    <w:p w14:paraId="292ABB50" w14:textId="77777777" w:rsidR="002D2FEF" w:rsidRPr="00F063F0" w:rsidRDefault="00F063F0">
      <w:pPr>
        <w:spacing w:after="2153" w:line="265" w:lineRule="auto"/>
        <w:ind w:left="269" w:right="264" w:hanging="10"/>
        <w:jc w:val="center"/>
        <w:rPr>
          <w:lang w:val="fr-LU"/>
        </w:rPr>
      </w:pPr>
      <w:r w:rsidRPr="00F063F0">
        <w:rPr>
          <w:lang w:val="fr-LU"/>
        </w:rPr>
        <w:t>F</w:t>
      </w:r>
      <w:r w:rsidRPr="00F063F0">
        <w:rPr>
          <w:sz w:val="17"/>
          <w:lang w:val="fr-LU"/>
        </w:rPr>
        <w:t xml:space="preserve">IGURE </w:t>
      </w:r>
      <w:r w:rsidRPr="00F063F0">
        <w:rPr>
          <w:lang w:val="fr-LU"/>
        </w:rPr>
        <w:t>5.6 – Illustration des types de container</w:t>
      </w:r>
    </w:p>
    <w:p w14:paraId="6760B604" w14:textId="77777777" w:rsidR="002D2FEF" w:rsidRPr="00F063F0" w:rsidRDefault="00F063F0">
      <w:pPr>
        <w:spacing w:after="716"/>
        <w:ind w:left="-3" w:right="15" w:firstLine="0"/>
        <w:rPr>
          <w:lang w:val="fr-LU"/>
        </w:rPr>
      </w:pPr>
      <w:r w:rsidRPr="00F063F0">
        <w:rPr>
          <w:lang w:val="fr-LU"/>
        </w:rPr>
        <w:t>l’UI à migrer, nous extrayons au moyen d’interacteurs cette structure arborescente à l’aide du modèle de la figure 5.5. Ce modèle décrit la structure de l’UI comme un ensemble d’arbres dont les racines sont des fenêtres, les nœuds des interacteurs et les arcs la relation de contenance entre les interacteurs.</w:t>
      </w:r>
    </w:p>
    <w:p w14:paraId="04339C03" w14:textId="77777777" w:rsidR="002D2FEF" w:rsidRPr="00F063F0" w:rsidRDefault="00F063F0">
      <w:pPr>
        <w:spacing w:after="718"/>
        <w:ind w:left="-3" w:right="15"/>
        <w:rPr>
          <w:lang w:val="fr-LU"/>
        </w:rPr>
      </w:pPr>
      <w:r w:rsidRPr="00F063F0">
        <w:rPr>
          <w:lang w:val="fr-LU"/>
        </w:rPr>
        <w:t>Dans cette section, nous présentons les règles d’identification des PI effectives en fonction du modèle de structure d’une UI présenté à la figure 5.5. Les règles précisent les caractéristiques correspondant à chaque PI effective.</w:t>
      </w:r>
    </w:p>
    <w:p w14:paraId="4AF4C96D" w14:textId="77777777" w:rsidR="002D2FEF" w:rsidRPr="00F063F0" w:rsidRDefault="00F063F0">
      <w:pPr>
        <w:pStyle w:val="Heading4"/>
        <w:spacing w:after="718"/>
        <w:ind w:left="348" w:right="0"/>
        <w:rPr>
          <w:lang w:val="fr-LU"/>
        </w:rPr>
      </w:pPr>
      <w:r w:rsidRPr="00F063F0">
        <w:rPr>
          <w:lang w:val="fr-LU"/>
        </w:rPr>
        <w:lastRenderedPageBreak/>
        <w:t>Règle 11 : Widget Selection &amp; Navigation</w:t>
      </w:r>
    </w:p>
    <w:p w14:paraId="2BE02620" w14:textId="77777777" w:rsidR="002D2FEF" w:rsidRPr="00F063F0" w:rsidRDefault="00F063F0">
      <w:pPr>
        <w:ind w:left="-3" w:right="15"/>
        <w:rPr>
          <w:lang w:val="fr-LU"/>
        </w:rPr>
      </w:pPr>
      <w:r w:rsidRPr="00F063F0">
        <w:rPr>
          <w:lang w:val="fr-LU"/>
        </w:rPr>
        <w:t>Les PI Widget Selection et Navigation sont définies de manière effective pour tous les interacteurs qui implémentent les comportements de sélection de leur structure.</w:t>
      </w:r>
    </w:p>
    <w:p w14:paraId="5123770F" w14:textId="77777777" w:rsidR="002D2FEF" w:rsidRPr="00F063F0" w:rsidRDefault="00F063F0">
      <w:pPr>
        <w:spacing w:after="44"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589B67B2"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5CE5EB0F" w14:textId="77777777" w:rsidR="002D2FEF" w:rsidRPr="00F063F0" w:rsidRDefault="00F063F0">
      <w:pPr>
        <w:spacing w:after="44" w:line="269" w:lineRule="auto"/>
        <w:ind w:left="554" w:right="562" w:hanging="10"/>
        <w:jc w:val="center"/>
        <w:rPr>
          <w:lang w:val="fr-LU"/>
        </w:rPr>
      </w:pPr>
      <w:r w:rsidRPr="00F063F0">
        <w:rPr>
          <w:rFonts w:ascii="Cambria" w:eastAsia="Cambria" w:hAnsi="Cambria" w:cs="Cambria"/>
          <w:lang w:val="fr-LU"/>
        </w:rPr>
        <w:t xml:space="preserve">∃ </w:t>
      </w: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sidRPr="00F063F0">
        <w:rPr>
          <w:i/>
          <w:lang w:val="fr-LU"/>
        </w:rPr>
        <w:t>iEvt</w:t>
      </w:r>
      <w:r w:rsidRPr="00F063F0">
        <w:rPr>
          <w:rFonts w:ascii="Cambria" w:eastAsia="Cambria" w:hAnsi="Cambria" w:cs="Cambria"/>
          <w:i/>
          <w:lang w:val="fr-LU"/>
        </w:rPr>
        <w:t>.</w:t>
      </w:r>
      <w:r w:rsidRPr="00F063F0">
        <w:rPr>
          <w:i/>
          <w:lang w:val="fr-LU"/>
        </w:rPr>
        <w:t xml:space="preserve">type </w:t>
      </w:r>
      <w:r w:rsidRPr="00F063F0">
        <w:rPr>
          <w:rFonts w:ascii="Cambria" w:eastAsia="Cambria" w:hAnsi="Cambria" w:cs="Cambria"/>
          <w:lang w:val="fr-LU"/>
        </w:rPr>
        <w:t xml:space="preserve">= </w:t>
      </w:r>
      <w:r w:rsidRPr="00F063F0">
        <w:rPr>
          <w:i/>
          <w:lang w:val="fr-LU"/>
        </w:rPr>
        <w:t>Select</w:t>
      </w:r>
    </w:p>
    <w:p w14:paraId="7B777EA7"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3242D590" w14:textId="77777777" w:rsidR="002D2FEF" w:rsidRPr="00F063F0" w:rsidRDefault="00F063F0">
      <w:pPr>
        <w:spacing w:after="44" w:line="269" w:lineRule="auto"/>
        <w:ind w:left="554" w:right="557" w:hanging="10"/>
        <w:jc w:val="center"/>
        <w:rPr>
          <w:lang w:val="fr-LU"/>
        </w:rPr>
      </w:pPr>
      <w:r w:rsidRPr="00F063F0">
        <w:rPr>
          <w:i/>
          <w:lang w:val="fr-LU"/>
        </w:rPr>
        <w:t>iEvt</w:t>
      </w:r>
      <w:r w:rsidRPr="00F063F0">
        <w:rPr>
          <w:rFonts w:ascii="Cambria" w:eastAsia="Cambria" w:hAnsi="Cambria" w:cs="Cambria"/>
          <w:i/>
          <w:lang w:val="fr-LU"/>
        </w:rPr>
        <w:t>.</w:t>
      </w:r>
      <w:r w:rsidRPr="00F063F0">
        <w:rPr>
          <w:i/>
          <w:lang w:val="fr-LU"/>
        </w:rPr>
        <w:t xml:space="preserve">property </w:t>
      </w:r>
      <w:r w:rsidRPr="00F063F0">
        <w:rPr>
          <w:rFonts w:ascii="Cambria" w:eastAsia="Cambria" w:hAnsi="Cambria" w:cs="Cambria"/>
          <w:lang w:val="fr-LU"/>
        </w:rPr>
        <w:t>=</w:t>
      </w:r>
      <w:r w:rsidRPr="00F063F0">
        <w:rPr>
          <w:i/>
          <w:lang w:val="fr-LU"/>
        </w:rPr>
        <w:t>WidgetStructure</w:t>
      </w:r>
    </w:p>
    <w:p w14:paraId="4907C9C2"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4AD3E627" w14:textId="77777777" w:rsidR="002D2FEF" w:rsidRPr="00F063F0" w:rsidRDefault="00F063F0">
      <w:pPr>
        <w:spacing w:after="466" w:line="270" w:lineRule="auto"/>
        <w:ind w:left="4373" w:hanging="10"/>
        <w:rPr>
          <w:lang w:val="fr-LU"/>
        </w:rPr>
      </w:pPr>
      <w:r w:rsidRPr="00F063F0">
        <w:rPr>
          <w:rFonts w:ascii="Cambria" w:eastAsia="Cambria" w:hAnsi="Cambria" w:cs="Cambria"/>
          <w:lang w:val="fr-LU"/>
        </w:rPr>
        <w:t xml:space="preserve">∃ </w:t>
      </w:r>
      <w:r w:rsidRPr="00F063F0">
        <w:rPr>
          <w:i/>
          <w:lang w:val="fr-LU"/>
        </w:rPr>
        <w:t xml:space="preserve">p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type</w:t>
      </w:r>
      <w:r w:rsidRPr="00F063F0">
        <w:rPr>
          <w:rFonts w:ascii="Cambria" w:eastAsia="Cambria" w:hAnsi="Cambria" w:cs="Cambria"/>
          <w:i/>
          <w:lang w:val="fr-LU"/>
        </w:rPr>
        <w:t>.</w:t>
      </w:r>
      <w:r w:rsidRPr="00F063F0">
        <w:rPr>
          <w:i/>
          <w:lang w:val="fr-LU"/>
        </w:rPr>
        <w:t>IntrinsicPI</w:t>
      </w:r>
      <w:r w:rsidRPr="00F063F0">
        <w:rPr>
          <w:rFonts w:ascii="Cambria" w:eastAsia="Cambria" w:hAnsi="Cambria" w:cs="Cambria"/>
          <w:i/>
          <w:lang w:val="fr-LU"/>
        </w:rPr>
        <w:t>,</w:t>
      </w:r>
    </w:p>
    <w:p w14:paraId="3E31355E" w14:textId="77777777" w:rsidR="002D2FEF" w:rsidRDefault="00F063F0">
      <w:pPr>
        <w:tabs>
          <w:tab w:val="center" w:pos="2221"/>
          <w:tab w:val="center" w:pos="5844"/>
          <w:tab w:val="center" w:pos="8044"/>
        </w:tabs>
        <w:spacing w:after="44" w:line="269" w:lineRule="auto"/>
        <w:ind w:firstLine="0"/>
        <w:jc w:val="lef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097E82C" wp14:editId="1EB2C6F0">
                <wp:simplePos x="0" y="0"/>
                <wp:positionH relativeFrom="column">
                  <wp:posOffset>2255548</wp:posOffset>
                </wp:positionH>
                <wp:positionV relativeFrom="paragraph">
                  <wp:posOffset>29480</wp:posOffset>
                </wp:positionV>
                <wp:extent cx="121227" cy="333756"/>
                <wp:effectExtent l="0" t="0" r="0" b="0"/>
                <wp:wrapSquare wrapText="bothSides"/>
                <wp:docPr id="257657" name="Group 257657"/>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149" name="Rectangle 7149"/>
                        <wps:cNvSpPr/>
                        <wps:spPr>
                          <a:xfrm>
                            <a:off x="0" y="0"/>
                            <a:ext cx="161233" cy="443896"/>
                          </a:xfrm>
                          <a:prstGeom prst="rect">
                            <a:avLst/>
                          </a:prstGeom>
                          <a:ln>
                            <a:noFill/>
                          </a:ln>
                        </wps:spPr>
                        <wps:txbx>
                          <w:txbxContent>
                            <w:p w14:paraId="088C811C"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57" style="width:9.54547pt;height:26.28pt;position:absolute;mso-position-horizontal-relative:text;mso-position-horizontal:absolute;margin-left:177.602pt;mso-position-vertical-relative:text;margin-top:2.32126pt;" coordsize="1212,3337">
                <v:rect id="Rectangle 7149"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68480" behindDoc="0" locked="0" layoutInCell="1" allowOverlap="1" wp14:anchorId="4B86AEB1" wp14:editId="08E89D69">
                <wp:simplePos x="0" y="0"/>
                <wp:positionH relativeFrom="column">
                  <wp:posOffset>2255548</wp:posOffset>
                </wp:positionH>
                <wp:positionV relativeFrom="paragraph">
                  <wp:posOffset>113300</wp:posOffset>
                </wp:positionV>
                <wp:extent cx="121227" cy="333756"/>
                <wp:effectExtent l="0" t="0" r="0" b="0"/>
                <wp:wrapSquare wrapText="bothSides"/>
                <wp:docPr id="257658" name="Group 257658"/>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150" name="Rectangle 7150"/>
                        <wps:cNvSpPr/>
                        <wps:spPr>
                          <a:xfrm>
                            <a:off x="0" y="0"/>
                            <a:ext cx="161233" cy="443896"/>
                          </a:xfrm>
                          <a:prstGeom prst="rect">
                            <a:avLst/>
                          </a:prstGeom>
                          <a:ln>
                            <a:noFill/>
                          </a:ln>
                        </wps:spPr>
                        <wps:txbx>
                          <w:txbxContent>
                            <w:p w14:paraId="25B50ADF"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58" style="width:9.54547pt;height:26.28pt;position:absolute;mso-position-horizontal-relative:text;mso-position-horizontal:absolute;margin-left:177.602pt;mso-position-vertical-relative:text;margin-top:8.92123pt;" coordsize="1212,3337">
                <v:rect id="Rectangle 7150"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sidRPr="00F063F0">
        <w:rPr>
          <w:rFonts w:ascii="Calibri" w:eastAsia="Calibri" w:hAnsi="Calibri" w:cs="Calibri"/>
        </w:rPr>
        <w:tab/>
      </w:r>
      <w:r>
        <w:rPr>
          <w:i/>
        </w:rPr>
        <w:t>pi</w:t>
      </w:r>
      <w:r>
        <w:rPr>
          <w:rFonts w:ascii="Cambria" w:eastAsia="Cambria" w:hAnsi="Cambria" w:cs="Cambria"/>
          <w:i/>
        </w:rPr>
        <w:t>.</w:t>
      </w:r>
      <w:r>
        <w:rPr>
          <w:i/>
        </w:rPr>
        <w:t xml:space="preserve">name </w:t>
      </w:r>
      <w:r>
        <w:rPr>
          <w:rFonts w:ascii="Cambria" w:eastAsia="Cambria" w:hAnsi="Cambria" w:cs="Cambria"/>
        </w:rPr>
        <w:t>=</w:t>
      </w:r>
      <w:r>
        <w:rPr>
          <w:rFonts w:ascii="Cambria" w:eastAsia="Cambria" w:hAnsi="Cambria" w:cs="Cambria"/>
          <w:sz w:val="16"/>
        </w:rPr>
        <w:t xml:space="preserve">′ </w:t>
      </w:r>
      <w:r>
        <w:rPr>
          <w:i/>
        </w:rPr>
        <w:t>WidgetSelection</w:t>
      </w:r>
      <w:r>
        <w:rPr>
          <w:rFonts w:ascii="Cambria" w:eastAsia="Cambria" w:hAnsi="Cambria" w:cs="Cambria"/>
          <w:sz w:val="16"/>
        </w:rPr>
        <w:t xml:space="preserve">′ </w:t>
      </w:r>
      <w:r>
        <w:rPr>
          <w:rFonts w:ascii="Cambria" w:eastAsia="Cambria" w:hAnsi="Cambria" w:cs="Cambria"/>
        </w:rPr>
        <w:t>⇒</w:t>
      </w:r>
      <w:r>
        <w:rPr>
          <w:rFonts w:ascii="Cambria" w:eastAsia="Cambria" w:hAnsi="Cambria" w:cs="Cambria"/>
        </w:rPr>
        <w:tab/>
      </w:r>
      <w:r>
        <w:rPr>
          <w:i/>
        </w:rPr>
        <w:t>p</w:t>
      </w:r>
      <w:r>
        <w:rPr>
          <w:rFonts w:ascii="Cambria" w:eastAsia="Cambria" w:hAnsi="Cambria" w:cs="Cambria"/>
          <w:i/>
        </w:rPr>
        <w:t>.</w:t>
      </w:r>
      <w:r>
        <w:rPr>
          <w:i/>
        </w:rPr>
        <w:t xml:space="preserve">name </w:t>
      </w:r>
      <w:r>
        <w:rPr>
          <w:rFonts w:ascii="Cambria" w:eastAsia="Cambria" w:hAnsi="Cambria" w:cs="Cambria"/>
        </w:rPr>
        <w:t>=</w:t>
      </w:r>
      <w:r>
        <w:rPr>
          <w:rFonts w:ascii="Cambria" w:eastAsia="Cambria" w:hAnsi="Cambria" w:cs="Cambria"/>
          <w:sz w:val="16"/>
        </w:rPr>
        <w:t xml:space="preserve">′ </w:t>
      </w:r>
      <w:r>
        <w:rPr>
          <w:i/>
        </w:rPr>
        <w:t>WidgetSelection</w:t>
      </w:r>
      <w:r>
        <w:rPr>
          <w:rFonts w:ascii="Cambria" w:eastAsia="Cambria" w:hAnsi="Cambria" w:cs="Cambria"/>
          <w:sz w:val="16"/>
        </w:rPr>
        <w:t>′</w:t>
      </w:r>
      <w:r>
        <w:rPr>
          <w:rFonts w:ascii="Cambria" w:eastAsia="Cambria" w:hAnsi="Cambria" w:cs="Cambria"/>
          <w:sz w:val="16"/>
        </w:rPr>
        <w:tab/>
      </w:r>
      <w:r>
        <w:rPr>
          <w:rFonts w:ascii="Cambria" w:eastAsia="Cambria" w:hAnsi="Cambria" w:cs="Cambria"/>
        </w:rPr>
        <w:t></w:t>
      </w:r>
    </w:p>
    <w:p w14:paraId="00D930C4" w14:textId="77777777" w:rsidR="002D2FEF" w:rsidRDefault="00F063F0">
      <w:pPr>
        <w:tabs>
          <w:tab w:val="center" w:pos="5845"/>
          <w:tab w:val="center" w:pos="8044"/>
        </w:tabs>
        <w:spacing w:after="327" w:line="259" w:lineRule="auto"/>
        <w:ind w:firstLine="0"/>
        <w:jc w:val="left"/>
      </w:pPr>
      <w:r>
        <w:rPr>
          <w:rFonts w:ascii="Calibri" w:eastAsia="Calibri" w:hAnsi="Calibri" w:cs="Calibri"/>
        </w:rPr>
        <w:tab/>
      </w:r>
      <w:r>
        <w:rPr>
          <w:rFonts w:ascii="Cambria" w:eastAsia="Cambria" w:hAnsi="Cambria" w:cs="Cambria"/>
          <w:sz w:val="34"/>
          <w:vertAlign w:val="superscript"/>
        </w:rPr>
        <w:t>∧</w:t>
      </w:r>
      <w:r>
        <w:rPr>
          <w:rFonts w:ascii="Cambria" w:eastAsia="Cambria" w:hAnsi="Cambria" w:cs="Cambria"/>
          <w:sz w:val="34"/>
          <w:vertAlign w:val="superscript"/>
        </w:rPr>
        <w:tab/>
      </w:r>
      <w:r>
        <w:rPr>
          <w:rFonts w:ascii="Cambria" w:eastAsia="Cambria" w:hAnsi="Cambria" w:cs="Cambria"/>
        </w:rPr>
        <w:t></w:t>
      </w:r>
    </w:p>
    <w:p w14:paraId="27308BF9" w14:textId="77777777" w:rsidR="002D2FEF" w:rsidRDefault="00F063F0">
      <w:pPr>
        <w:spacing w:after="292" w:line="259" w:lineRule="auto"/>
        <w:ind w:left="10" w:right="682" w:hanging="10"/>
        <w:jc w:val="right"/>
      </w:pPr>
      <w:r>
        <w:rPr>
          <w:rFonts w:ascii="Cambria" w:eastAsia="Cambria" w:hAnsi="Cambria" w:cs="Cambria"/>
        </w:rPr>
        <w:t></w:t>
      </w:r>
      <w:r>
        <w:rPr>
          <w:rFonts w:ascii="Cambria" w:eastAsia="Cambria" w:hAnsi="Cambria" w:cs="Cambria"/>
        </w:rPr>
        <w:t xml:space="preserve"> </w:t>
      </w:r>
      <w:r>
        <w:rPr>
          <w:i/>
        </w:rPr>
        <w:t xml:space="preserve">DirectManipulationType </w:t>
      </w:r>
      <w:r>
        <w:rPr>
          <w:rFonts w:ascii="Cambria" w:eastAsia="Cambria" w:hAnsi="Cambria" w:cs="Cambria"/>
        </w:rPr>
        <w:t xml:space="preserve">∈ </w:t>
      </w:r>
      <w:r>
        <w:rPr>
          <w:i/>
        </w:rPr>
        <w:t>iEvt</w:t>
      </w:r>
      <w:r>
        <w:rPr>
          <w:rFonts w:ascii="Cambria" w:eastAsia="Cambria" w:hAnsi="Cambria" w:cs="Cambria"/>
          <w:i/>
        </w:rPr>
        <w:t>.</w:t>
      </w:r>
      <w:r>
        <w:rPr>
          <w:i/>
        </w:rPr>
        <w:t xml:space="preserve">inputDevice </w:t>
      </w:r>
      <w:r>
        <w:rPr>
          <w:rFonts w:ascii="Cambria" w:eastAsia="Cambria" w:hAnsi="Cambria" w:cs="Cambria"/>
        </w:rPr>
        <w:t></w:t>
      </w:r>
    </w:p>
    <w:p w14:paraId="0C768EDA" w14:textId="77777777" w:rsidR="002D2FEF" w:rsidRDefault="00F063F0">
      <w:pPr>
        <w:spacing w:after="73" w:line="259" w:lineRule="auto"/>
        <w:ind w:left="90" w:right="82" w:hanging="10"/>
        <w:jc w:val="center"/>
      </w:pPr>
      <w:r>
        <w:rPr>
          <w:rFonts w:ascii="Cambria" w:eastAsia="Cambria" w:hAnsi="Cambria" w:cs="Cambria"/>
        </w:rPr>
        <w:t>∧</w:t>
      </w:r>
    </w:p>
    <w:p w14:paraId="3B52F36F" w14:textId="77777777" w:rsidR="002D2FEF" w:rsidRDefault="00F063F0">
      <w:pPr>
        <w:spacing w:after="340" w:line="270" w:lineRule="auto"/>
        <w:ind w:left="4138" w:hanging="10"/>
      </w:pPr>
      <w:r>
        <w:rPr>
          <w:rFonts w:ascii="Cambria" w:eastAsia="Cambria" w:hAnsi="Cambria" w:cs="Cambria"/>
        </w:rPr>
        <w:t xml:space="preserve">∃ </w:t>
      </w:r>
      <w:r>
        <w:rPr>
          <w:i/>
        </w:rPr>
        <w:t xml:space="preserve">p </w:t>
      </w:r>
      <w:r>
        <w:rPr>
          <w:rFonts w:ascii="Cambria" w:eastAsia="Cambria" w:hAnsi="Cambria" w:cs="Cambria"/>
        </w:rPr>
        <w:t xml:space="preserve">∈ </w:t>
      </w:r>
      <w:r>
        <w:rPr>
          <w:i/>
        </w:rPr>
        <w:t>interactor</w:t>
      </w:r>
      <w:r>
        <w:rPr>
          <w:rFonts w:ascii="Cambria" w:eastAsia="Cambria" w:hAnsi="Cambria" w:cs="Cambria"/>
          <w:i/>
        </w:rPr>
        <w:t>.</w:t>
      </w:r>
      <w:r>
        <w:rPr>
          <w:i/>
        </w:rPr>
        <w:t>type</w:t>
      </w:r>
      <w:r>
        <w:rPr>
          <w:rFonts w:ascii="Cambria" w:eastAsia="Cambria" w:hAnsi="Cambria" w:cs="Cambria"/>
          <w:i/>
        </w:rPr>
        <w:t>.</w:t>
      </w:r>
      <w:r>
        <w:rPr>
          <w:i/>
        </w:rPr>
        <w:t>IntrinsicPI</w:t>
      </w:r>
      <w:r>
        <w:rPr>
          <w:rFonts w:ascii="Cambria" w:eastAsia="Cambria" w:hAnsi="Cambria" w:cs="Cambria"/>
          <w:i/>
        </w:rPr>
        <w:t>,</w:t>
      </w:r>
    </w:p>
    <w:p w14:paraId="7851CE49" w14:textId="77777777" w:rsidR="002D2FEF" w:rsidRDefault="00F063F0">
      <w:pPr>
        <w:tabs>
          <w:tab w:val="center" w:pos="1688"/>
          <w:tab w:val="center" w:pos="3035"/>
          <w:tab w:val="center" w:pos="5612"/>
          <w:tab w:val="center" w:pos="7999"/>
        </w:tabs>
        <w:spacing w:after="72" w:line="270" w:lineRule="auto"/>
        <w:ind w:firstLine="0"/>
        <w:jc w:val="left"/>
      </w:pPr>
      <w:r>
        <w:rPr>
          <w:rFonts w:ascii="Calibri" w:eastAsia="Calibri" w:hAnsi="Calibri" w:cs="Calibri"/>
        </w:rPr>
        <w:tab/>
      </w:r>
      <w:r>
        <w:rPr>
          <w:rFonts w:ascii="Cambria" w:eastAsia="Cambria" w:hAnsi="Cambria" w:cs="Cambria"/>
          <w:vertAlign w:val="superscript"/>
        </w:rPr>
        <w:t>′</w:t>
      </w:r>
      <w:r>
        <w:rPr>
          <w:rFonts w:ascii="Cambria" w:eastAsia="Cambria" w:hAnsi="Cambria" w:cs="Cambria"/>
          <w:vertAlign w:val="superscript"/>
        </w:rPr>
        <w:tab/>
        <w:t xml:space="preserve">′ </w:t>
      </w:r>
      <w:r>
        <w:rPr>
          <w:rFonts w:ascii="Cambria" w:eastAsia="Cambria" w:hAnsi="Cambria" w:cs="Cambria"/>
        </w:rPr>
        <w:t>⇒</w:t>
      </w:r>
      <w:r>
        <w:rPr>
          <w:rFonts w:ascii="Cambria" w:eastAsia="Cambria" w:hAnsi="Cambria" w:cs="Cambria"/>
        </w:rPr>
        <w:tab/>
      </w:r>
      <w:r>
        <w:rPr>
          <w:i/>
        </w:rPr>
        <w:t>p</w:t>
      </w:r>
      <w:r>
        <w:rPr>
          <w:rFonts w:ascii="Cambria" w:eastAsia="Cambria" w:hAnsi="Cambria" w:cs="Cambria"/>
          <w:i/>
        </w:rPr>
        <w:t>.</w:t>
      </w:r>
      <w:r>
        <w:rPr>
          <w:i/>
        </w:rPr>
        <w:t xml:space="preserve">name </w:t>
      </w:r>
      <w:r>
        <w:rPr>
          <w:rFonts w:ascii="Cambria" w:eastAsia="Cambria" w:hAnsi="Cambria" w:cs="Cambria"/>
        </w:rPr>
        <w:t>=</w:t>
      </w:r>
      <w:r>
        <w:rPr>
          <w:rFonts w:ascii="Cambria" w:eastAsia="Cambria" w:hAnsi="Cambria" w:cs="Cambria"/>
          <w:vertAlign w:val="superscript"/>
        </w:rPr>
        <w:t xml:space="preserve">′ </w:t>
      </w:r>
      <w:r>
        <w:rPr>
          <w:i/>
        </w:rPr>
        <w:t>Navigation</w:t>
      </w:r>
      <w:r>
        <w:rPr>
          <w:rFonts w:ascii="Cambria" w:eastAsia="Cambria" w:hAnsi="Cambria" w:cs="Cambria"/>
          <w:vertAlign w:val="superscript"/>
        </w:rPr>
        <w:t>′</w:t>
      </w:r>
      <w:r>
        <w:rPr>
          <w:rFonts w:ascii="Cambria" w:eastAsia="Cambria" w:hAnsi="Cambria" w:cs="Cambria"/>
          <w:vertAlign w:val="superscript"/>
        </w:rPr>
        <w:tab/>
      </w:r>
      <w:r>
        <w:rPr>
          <w:rFonts w:ascii="Cambria" w:eastAsia="Cambria" w:hAnsi="Cambria" w:cs="Cambria"/>
        </w:rPr>
        <w:t></w:t>
      </w:r>
    </w:p>
    <w:p w14:paraId="7563D0AF" w14:textId="77777777" w:rsidR="002D2FEF" w:rsidRDefault="00F063F0">
      <w:pPr>
        <w:spacing w:line="270" w:lineRule="auto"/>
        <w:ind w:left="754" w:hanging="10"/>
      </w:pPr>
      <w:r>
        <w:rPr>
          <w:i/>
        </w:rPr>
        <w:t>pi</w:t>
      </w:r>
      <w:r>
        <w:rPr>
          <w:rFonts w:ascii="Cambria" w:eastAsia="Cambria" w:hAnsi="Cambria" w:cs="Cambria"/>
          <w:i/>
        </w:rPr>
        <w:t>.</w:t>
      </w:r>
      <w:r>
        <w:rPr>
          <w:i/>
        </w:rPr>
        <w:t xml:space="preserve">name </w:t>
      </w:r>
      <w:r>
        <w:rPr>
          <w:rFonts w:ascii="Cambria" w:eastAsia="Cambria" w:hAnsi="Cambria" w:cs="Cambria"/>
        </w:rPr>
        <w:t xml:space="preserve">= </w:t>
      </w:r>
      <w:r>
        <w:rPr>
          <w:i/>
        </w:rPr>
        <w:t>Navigation</w:t>
      </w:r>
    </w:p>
    <w:p w14:paraId="1149C7AF" w14:textId="77777777" w:rsidR="002D2FEF" w:rsidRDefault="00F063F0">
      <w:pPr>
        <w:tabs>
          <w:tab w:val="center" w:pos="3223"/>
          <w:tab w:val="center" w:pos="5609"/>
          <w:tab w:val="center" w:pos="7999"/>
        </w:tabs>
        <w:spacing w:after="154" w:line="265" w:lineRule="auto"/>
        <w:ind w:firstLine="0"/>
        <w:jc w:val="left"/>
      </w:pPr>
      <w:r>
        <w:rPr>
          <w:rFonts w:ascii="Calibri" w:eastAsia="Calibri" w:hAnsi="Calibri" w:cs="Calibri"/>
        </w:rPr>
        <w:tab/>
      </w:r>
      <w:r>
        <w:rPr>
          <w:rFonts w:ascii="Cambria" w:eastAsia="Cambria" w:hAnsi="Cambria" w:cs="Cambria"/>
        </w:rPr>
        <w:t></w:t>
      </w:r>
      <w:r>
        <w:rPr>
          <w:rFonts w:ascii="Cambria" w:eastAsia="Cambria" w:hAnsi="Cambria" w:cs="Cambria"/>
        </w:rPr>
        <w:tab/>
      </w:r>
      <w:r>
        <w:rPr>
          <w:rFonts w:ascii="Cambria" w:eastAsia="Cambria" w:hAnsi="Cambria" w:cs="Cambria"/>
          <w:sz w:val="34"/>
          <w:vertAlign w:val="superscript"/>
        </w:rPr>
        <w:t>∧</w:t>
      </w:r>
      <w:r>
        <w:rPr>
          <w:rFonts w:ascii="Cambria" w:eastAsia="Cambria" w:hAnsi="Cambria" w:cs="Cambria"/>
          <w:sz w:val="34"/>
          <w:vertAlign w:val="superscript"/>
        </w:rPr>
        <w:tab/>
      </w:r>
      <w:r>
        <w:rPr>
          <w:rFonts w:ascii="Cambria" w:eastAsia="Cambria" w:hAnsi="Cambria" w:cs="Cambria"/>
        </w:rPr>
        <w:t></w:t>
      </w:r>
    </w:p>
    <w:p w14:paraId="567E2CA9" w14:textId="77777777" w:rsidR="002D2FEF" w:rsidRDefault="00F063F0">
      <w:pPr>
        <w:spacing w:after="921" w:line="270" w:lineRule="auto"/>
        <w:ind w:left="3428" w:hanging="10"/>
      </w:pPr>
      <w:r>
        <w:rPr>
          <w:i/>
        </w:rPr>
        <w:t xml:space="preserve">SequentialManipulationType </w:t>
      </w:r>
      <w:r>
        <w:rPr>
          <w:rFonts w:ascii="Cambria" w:eastAsia="Cambria" w:hAnsi="Cambria" w:cs="Cambria"/>
        </w:rPr>
        <w:t xml:space="preserve">∈ </w:t>
      </w:r>
      <w:r>
        <w:rPr>
          <w:i/>
        </w:rPr>
        <w:t>iEvt</w:t>
      </w:r>
      <w:r>
        <w:rPr>
          <w:rFonts w:ascii="Cambria" w:eastAsia="Cambria" w:hAnsi="Cambria" w:cs="Cambria"/>
          <w:i/>
        </w:rPr>
        <w:t>.</w:t>
      </w:r>
      <w:r>
        <w:rPr>
          <w:i/>
        </w:rPr>
        <w:t>inputDevice</w:t>
      </w:r>
    </w:p>
    <w:p w14:paraId="4184300D" w14:textId="77777777" w:rsidR="002D2FEF" w:rsidRDefault="00F063F0">
      <w:pPr>
        <w:pStyle w:val="Heading4"/>
        <w:spacing w:after="720"/>
        <w:ind w:left="348" w:right="0"/>
      </w:pPr>
      <w:r>
        <w:t>Règle 12 : Widget Resize</w:t>
      </w:r>
    </w:p>
    <w:p w14:paraId="073448B4" w14:textId="77777777" w:rsidR="002D2FEF" w:rsidRPr="00F063F0" w:rsidRDefault="00F063F0">
      <w:pPr>
        <w:spacing w:after="232"/>
        <w:ind w:left="-3" w:right="15"/>
        <w:rPr>
          <w:lang w:val="fr-LU"/>
        </w:rPr>
      </w:pPr>
      <w:r w:rsidRPr="00F063F0">
        <w:rPr>
          <w:lang w:val="fr-LU"/>
        </w:rPr>
        <w:t>La PI Widget Resize est définie de manière effective pour les interacteurs qui implémentent les comportements de changement de taille.</w:t>
      </w:r>
    </w:p>
    <w:p w14:paraId="7BD5DD08" w14:textId="77777777" w:rsidR="002D2FEF" w:rsidRPr="00F063F0" w:rsidRDefault="00F063F0">
      <w:pPr>
        <w:spacing w:after="44"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568D6C39"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0A7DAB57" w14:textId="77777777" w:rsidR="002D2FEF" w:rsidRPr="00F063F0" w:rsidRDefault="00F063F0">
      <w:pPr>
        <w:spacing w:after="44" w:line="269" w:lineRule="auto"/>
        <w:ind w:left="554" w:right="550" w:hanging="10"/>
        <w:jc w:val="center"/>
        <w:rPr>
          <w:lang w:val="fr-LU"/>
        </w:rPr>
      </w:pPr>
      <w:r w:rsidRPr="00F063F0">
        <w:rPr>
          <w:rFonts w:ascii="Cambria" w:eastAsia="Cambria" w:hAnsi="Cambria" w:cs="Cambria"/>
          <w:lang w:val="fr-LU"/>
        </w:rPr>
        <w:t xml:space="preserve">∃ </w:t>
      </w: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sidRPr="00F063F0">
        <w:rPr>
          <w:i/>
          <w:lang w:val="fr-LU"/>
        </w:rPr>
        <w:t>iEvt</w:t>
      </w:r>
      <w:r w:rsidRPr="00F063F0">
        <w:rPr>
          <w:rFonts w:ascii="Cambria" w:eastAsia="Cambria" w:hAnsi="Cambria" w:cs="Cambria"/>
          <w:i/>
          <w:lang w:val="fr-LU"/>
        </w:rPr>
        <w:t>.</w:t>
      </w:r>
      <w:r w:rsidRPr="00F063F0">
        <w:rPr>
          <w:i/>
          <w:lang w:val="fr-LU"/>
        </w:rPr>
        <w:t xml:space="preserve">type </w:t>
      </w:r>
      <w:r w:rsidRPr="00F063F0">
        <w:rPr>
          <w:rFonts w:ascii="Cambria" w:eastAsia="Cambria" w:hAnsi="Cambria" w:cs="Cambria"/>
          <w:lang w:val="fr-LU"/>
        </w:rPr>
        <w:t>=</w:t>
      </w:r>
      <w:r w:rsidRPr="00F063F0">
        <w:rPr>
          <w:i/>
          <w:lang w:val="fr-LU"/>
        </w:rPr>
        <w:t>Change</w:t>
      </w:r>
    </w:p>
    <w:p w14:paraId="1222D9E9"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5E0E870D" w14:textId="77777777" w:rsidR="002D2FEF" w:rsidRPr="00F063F0" w:rsidRDefault="00F063F0">
      <w:pPr>
        <w:spacing w:after="44" w:line="269" w:lineRule="auto"/>
        <w:ind w:left="554" w:right="548" w:hanging="10"/>
        <w:jc w:val="center"/>
        <w:rPr>
          <w:lang w:val="fr-LU"/>
        </w:rPr>
      </w:pPr>
      <w:r w:rsidRPr="00F063F0">
        <w:rPr>
          <w:i/>
          <w:lang w:val="fr-LU"/>
        </w:rPr>
        <w:lastRenderedPageBreak/>
        <w:t>iEvt</w:t>
      </w:r>
      <w:r w:rsidRPr="00F063F0">
        <w:rPr>
          <w:rFonts w:ascii="Cambria" w:eastAsia="Cambria" w:hAnsi="Cambria" w:cs="Cambria"/>
          <w:i/>
          <w:lang w:val="fr-LU"/>
        </w:rPr>
        <w:t>.</w:t>
      </w:r>
      <w:r w:rsidRPr="00F063F0">
        <w:rPr>
          <w:i/>
          <w:lang w:val="fr-LU"/>
        </w:rPr>
        <w:t xml:space="preserve">property </w:t>
      </w:r>
      <w:r w:rsidRPr="00F063F0">
        <w:rPr>
          <w:rFonts w:ascii="Cambria" w:eastAsia="Cambria" w:hAnsi="Cambria" w:cs="Cambria"/>
          <w:lang w:val="fr-LU"/>
        </w:rPr>
        <w:t xml:space="preserve">= </w:t>
      </w:r>
      <w:r w:rsidRPr="00F063F0">
        <w:rPr>
          <w:i/>
          <w:lang w:val="fr-LU"/>
        </w:rPr>
        <w:t>Size</w:t>
      </w:r>
    </w:p>
    <w:p w14:paraId="6E5FDB88" w14:textId="77777777" w:rsidR="002D2FEF" w:rsidRPr="00F063F0" w:rsidRDefault="00F063F0">
      <w:pPr>
        <w:spacing w:after="98" w:line="259" w:lineRule="auto"/>
        <w:ind w:left="90" w:right="82" w:hanging="10"/>
        <w:jc w:val="center"/>
        <w:rPr>
          <w:lang w:val="fr-LU"/>
        </w:rPr>
      </w:pPr>
      <w:r w:rsidRPr="00F063F0">
        <w:rPr>
          <w:rFonts w:ascii="Cambria" w:eastAsia="Cambria" w:hAnsi="Cambria" w:cs="Cambria"/>
          <w:lang w:val="fr-LU"/>
        </w:rPr>
        <w:t>∧</w:t>
      </w:r>
    </w:p>
    <w:p w14:paraId="6E75DA21" w14:textId="77777777" w:rsidR="002D2FEF" w:rsidRPr="00F063F0" w:rsidRDefault="00F063F0">
      <w:pPr>
        <w:tabs>
          <w:tab w:val="center" w:pos="4157"/>
          <w:tab w:val="center" w:pos="7416"/>
        </w:tabs>
        <w:spacing w:line="270" w:lineRule="auto"/>
        <w:ind w:firstLine="0"/>
        <w:jc w:val="left"/>
        <w:rPr>
          <w:lang w:val="fr-LU"/>
        </w:rPr>
      </w:pPr>
      <w:r>
        <w:rPr>
          <w:noProof/>
        </w:rPr>
        <w:drawing>
          <wp:anchor distT="0" distB="0" distL="114300" distR="114300" simplePos="0" relativeHeight="251669504" behindDoc="0" locked="0" layoutInCell="1" allowOverlap="0" wp14:anchorId="5EEB8834" wp14:editId="0CD5228A">
            <wp:simplePos x="0" y="0"/>
            <wp:positionH relativeFrom="column">
              <wp:posOffset>850932</wp:posOffset>
            </wp:positionH>
            <wp:positionV relativeFrom="paragraph">
              <wp:posOffset>-50332</wp:posOffset>
            </wp:positionV>
            <wp:extent cx="451104" cy="335280"/>
            <wp:effectExtent l="0" t="0" r="0" b="0"/>
            <wp:wrapSquare wrapText="bothSides"/>
            <wp:docPr id="257000" name="Picture 257000"/>
            <wp:cNvGraphicFramePr/>
            <a:graphic xmlns:a="http://schemas.openxmlformats.org/drawingml/2006/main">
              <a:graphicData uri="http://schemas.openxmlformats.org/drawingml/2006/picture">
                <pic:pic xmlns:pic="http://schemas.openxmlformats.org/drawingml/2006/picture">
                  <pic:nvPicPr>
                    <pic:cNvPr id="257000" name="Picture 257000"/>
                    <pic:cNvPicPr/>
                  </pic:nvPicPr>
                  <pic:blipFill>
                    <a:blip r:embed="rId298"/>
                    <a:stretch>
                      <a:fillRect/>
                    </a:stretch>
                  </pic:blipFill>
                  <pic:spPr>
                    <a:xfrm>
                      <a:off x="0" y="0"/>
                      <a:ext cx="451104" cy="335280"/>
                    </a:xfrm>
                    <a:prstGeom prst="rect">
                      <a:avLst/>
                    </a:prstGeom>
                  </pic:spPr>
                </pic:pic>
              </a:graphicData>
            </a:graphic>
          </wp:anchor>
        </w:drawing>
      </w:r>
      <w:r>
        <w:rPr>
          <w:noProof/>
        </w:rPr>
        <w:drawing>
          <wp:anchor distT="0" distB="0" distL="114300" distR="114300" simplePos="0" relativeHeight="251670528" behindDoc="0" locked="0" layoutInCell="1" allowOverlap="0" wp14:anchorId="679AADF8" wp14:editId="3410F8E2">
            <wp:simplePos x="0" y="0"/>
            <wp:positionH relativeFrom="column">
              <wp:posOffset>2959132</wp:posOffset>
            </wp:positionH>
            <wp:positionV relativeFrom="paragraph">
              <wp:posOffset>-50332</wp:posOffset>
            </wp:positionV>
            <wp:extent cx="420624" cy="335280"/>
            <wp:effectExtent l="0" t="0" r="0" b="0"/>
            <wp:wrapSquare wrapText="bothSides"/>
            <wp:docPr id="257001" name="Picture 257001"/>
            <wp:cNvGraphicFramePr/>
            <a:graphic xmlns:a="http://schemas.openxmlformats.org/drawingml/2006/main">
              <a:graphicData uri="http://schemas.openxmlformats.org/drawingml/2006/picture">
                <pic:pic xmlns:pic="http://schemas.openxmlformats.org/drawingml/2006/picture">
                  <pic:nvPicPr>
                    <pic:cNvPr id="257001" name="Picture 257001"/>
                    <pic:cNvPicPr/>
                  </pic:nvPicPr>
                  <pic:blipFill>
                    <a:blip r:embed="rId299"/>
                    <a:stretch>
                      <a:fillRect/>
                    </a:stretch>
                  </pic:blipFill>
                  <pic:spPr>
                    <a:xfrm>
                      <a:off x="0" y="0"/>
                      <a:ext cx="420624" cy="335280"/>
                    </a:xfrm>
                    <a:prstGeom prst="rect">
                      <a:avLst/>
                    </a:prstGeom>
                  </pic:spPr>
                </pic:pic>
              </a:graphicData>
            </a:graphic>
          </wp:anchor>
        </w:drawing>
      </w:r>
      <w:r w:rsidRPr="00F063F0">
        <w:rPr>
          <w:rFonts w:ascii="Calibri" w:eastAsia="Calibri" w:hAnsi="Calibri" w:cs="Calibri"/>
          <w:lang w:val="fr-LU"/>
        </w:rPr>
        <w:tab/>
      </w:r>
      <w:r w:rsidRPr="00F063F0">
        <w:rPr>
          <w:i/>
          <w:lang w:val="fr-LU"/>
        </w:rPr>
        <w:t>interactor</w:t>
      </w:r>
      <w:r w:rsidRPr="00F063F0">
        <w:rPr>
          <w:rFonts w:ascii="Cambria" w:eastAsia="Cambria" w:hAnsi="Cambria" w:cs="Cambria"/>
          <w:i/>
          <w:lang w:val="fr-LU"/>
        </w:rPr>
        <w:t>.</w:t>
      </w:r>
      <w:r w:rsidRPr="00F063F0">
        <w:rPr>
          <w:i/>
          <w:lang w:val="fr-LU"/>
        </w:rPr>
        <w:t>type</w:t>
      </w:r>
      <w:r w:rsidRPr="00F063F0">
        <w:rPr>
          <w:rFonts w:ascii="Cambria" w:eastAsia="Cambria" w:hAnsi="Cambria" w:cs="Cambria"/>
          <w:i/>
          <w:lang w:val="fr-LU"/>
        </w:rPr>
        <w:t>.</w:t>
      </w:r>
      <w:r w:rsidRPr="00F063F0">
        <w:rPr>
          <w:i/>
          <w:lang w:val="fr-LU"/>
        </w:rPr>
        <w:t>IntrinsicPI</w:t>
      </w:r>
      <w:r w:rsidRPr="00F063F0">
        <w:rPr>
          <w:rFonts w:ascii="Cambria" w:eastAsia="Cambria" w:hAnsi="Cambria" w:cs="Cambria"/>
          <w:i/>
          <w:lang w:val="fr-LU"/>
        </w:rPr>
        <w:t>,</w:t>
      </w:r>
      <w:r w:rsidRPr="00F063F0">
        <w:rPr>
          <w:rFonts w:ascii="Cambria" w:eastAsia="Cambria" w:hAnsi="Cambria" w:cs="Cambria"/>
          <w:sz w:val="16"/>
          <w:lang w:val="fr-LU"/>
        </w:rPr>
        <w:t>′</w:t>
      </w:r>
      <w:r w:rsidRPr="00F063F0">
        <w:rPr>
          <w:rFonts w:ascii="Cambria" w:eastAsia="Cambria" w:hAnsi="Cambria" w:cs="Cambria"/>
          <w:sz w:val="16"/>
          <w:lang w:val="fr-LU"/>
        </w:rPr>
        <w:tab/>
        <w:t>′</w:t>
      </w:r>
    </w:p>
    <w:p w14:paraId="3A3E0938" w14:textId="77777777" w:rsidR="002D2FEF" w:rsidRDefault="00F063F0">
      <w:pPr>
        <w:spacing w:after="1326" w:line="216" w:lineRule="auto"/>
        <w:ind w:left="2117" w:right="895" w:firstLine="728"/>
      </w:pPr>
      <w:r>
        <w:rPr>
          <w:rFonts w:ascii="Cambria" w:eastAsia="Cambria" w:hAnsi="Cambria" w:cs="Cambria"/>
          <w:vertAlign w:val="superscript"/>
        </w:rPr>
        <w:t xml:space="preserve">′ </w:t>
      </w:r>
      <w:r>
        <w:rPr>
          <w:i/>
        </w:rPr>
        <w:t>WidgetResize</w:t>
      </w:r>
      <w:r>
        <w:rPr>
          <w:rFonts w:ascii="Cambria" w:eastAsia="Cambria" w:hAnsi="Cambria" w:cs="Cambria"/>
          <w:vertAlign w:val="superscript"/>
        </w:rPr>
        <w:t>′</w:t>
      </w:r>
      <w:r>
        <w:rPr>
          <w:rFonts w:ascii="Cambria" w:eastAsia="Cambria" w:hAnsi="Cambria" w:cs="Cambria"/>
          <w:i/>
        </w:rPr>
        <w:t>.</w:t>
      </w:r>
      <w:r>
        <w:rPr>
          <w:i/>
        </w:rPr>
        <w:t xml:space="preserve">name </w:t>
      </w:r>
      <w:r>
        <w:rPr>
          <w:rFonts w:ascii="Cambria" w:eastAsia="Cambria" w:hAnsi="Cambria" w:cs="Cambria"/>
        </w:rPr>
        <w:t xml:space="preserve">= </w:t>
      </w:r>
      <w:r>
        <w:rPr>
          <w:i/>
        </w:rPr>
        <w:t xml:space="preserve">WidgetResize </w:t>
      </w:r>
      <w:r>
        <w:rPr>
          <w:rFonts w:ascii="Cambria" w:eastAsia="Cambria" w:hAnsi="Cambria" w:cs="Cambria"/>
          <w:i/>
        </w:rPr>
        <w:t>.</w:t>
      </w:r>
      <w:r>
        <w:rPr>
          <w:i/>
        </w:rPr>
        <w:t xml:space="preserve">name </w:t>
      </w:r>
      <w:r>
        <w:rPr>
          <w:rFonts w:ascii="Cambria" w:eastAsia="Cambria" w:hAnsi="Cambria" w:cs="Cambria"/>
        </w:rPr>
        <w:t>=</w:t>
      </w:r>
    </w:p>
    <w:p w14:paraId="78F46C1A" w14:textId="77777777" w:rsidR="002D2FEF" w:rsidRDefault="00F063F0">
      <w:pPr>
        <w:pStyle w:val="Heading4"/>
        <w:spacing w:after="720"/>
        <w:ind w:left="348" w:right="0"/>
      </w:pPr>
      <w:r>
        <w:t>Règle 13 : Widget Move</w:t>
      </w:r>
    </w:p>
    <w:p w14:paraId="53E41B94" w14:textId="77777777" w:rsidR="002D2FEF" w:rsidRPr="00F063F0" w:rsidRDefault="00F063F0">
      <w:pPr>
        <w:spacing w:after="231" w:line="262" w:lineRule="auto"/>
        <w:ind w:left="18" w:right="-5" w:hanging="10"/>
        <w:jc w:val="right"/>
        <w:rPr>
          <w:lang w:val="fr-LU"/>
        </w:rPr>
      </w:pPr>
      <w:r w:rsidRPr="00F063F0">
        <w:rPr>
          <w:lang w:val="fr-LU"/>
        </w:rPr>
        <w:t>La PI Widget Move est définie de manière effective pour les interacteurs qui implémentent les comportements de changement de position.</w:t>
      </w:r>
    </w:p>
    <w:p w14:paraId="7102D999" w14:textId="77777777" w:rsidR="002D2FEF" w:rsidRPr="00F063F0" w:rsidRDefault="00F063F0">
      <w:pPr>
        <w:spacing w:after="72" w:line="269" w:lineRule="auto"/>
        <w:ind w:left="554" w:right="551"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w:t>
      </w:r>
    </w:p>
    <w:p w14:paraId="1562C4CF" w14:textId="77777777" w:rsidR="002D2FEF" w:rsidRPr="00F063F0" w:rsidRDefault="00F063F0">
      <w:pPr>
        <w:spacing w:after="44"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0925075A"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6C97CC7A" w14:textId="77777777" w:rsidR="002D2FEF" w:rsidRPr="00F063F0" w:rsidRDefault="00F063F0">
      <w:pPr>
        <w:spacing w:after="0" w:line="333" w:lineRule="auto"/>
        <w:ind w:left="2838" w:right="2841" w:hanging="10"/>
        <w:jc w:val="center"/>
        <w:rPr>
          <w:lang w:val="fr-LU"/>
        </w:rPr>
      </w:pPr>
      <w:r w:rsidRPr="00F063F0">
        <w:rPr>
          <w:rFonts w:ascii="Cambria" w:eastAsia="Cambria" w:hAnsi="Cambria" w:cs="Cambria"/>
          <w:lang w:val="fr-LU"/>
        </w:rPr>
        <w:t xml:space="preserve">∃ </w:t>
      </w: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sidRPr="00F063F0">
        <w:rPr>
          <w:i/>
          <w:lang w:val="fr-LU"/>
        </w:rPr>
        <w:t>iEvt</w:t>
      </w:r>
      <w:r w:rsidRPr="00F063F0">
        <w:rPr>
          <w:rFonts w:ascii="Cambria" w:eastAsia="Cambria" w:hAnsi="Cambria" w:cs="Cambria"/>
          <w:i/>
          <w:lang w:val="fr-LU"/>
        </w:rPr>
        <w:t>.</w:t>
      </w:r>
      <w:r w:rsidRPr="00F063F0">
        <w:rPr>
          <w:i/>
          <w:lang w:val="fr-LU"/>
        </w:rPr>
        <w:t xml:space="preserve">type </w:t>
      </w:r>
      <w:r w:rsidRPr="00F063F0">
        <w:rPr>
          <w:rFonts w:ascii="Cambria" w:eastAsia="Cambria" w:hAnsi="Cambria" w:cs="Cambria"/>
          <w:lang w:val="fr-LU"/>
        </w:rPr>
        <w:t>=</w:t>
      </w:r>
      <w:r w:rsidRPr="00F063F0">
        <w:rPr>
          <w:i/>
          <w:lang w:val="fr-LU"/>
        </w:rPr>
        <w:t>Change</w:t>
      </w:r>
    </w:p>
    <w:p w14:paraId="168C5AC9"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21838B3E" w14:textId="77777777" w:rsidR="002D2FEF" w:rsidRPr="00F063F0" w:rsidRDefault="00F063F0">
      <w:pPr>
        <w:spacing w:after="44" w:line="269" w:lineRule="auto"/>
        <w:ind w:left="554" w:right="547" w:hanging="10"/>
        <w:jc w:val="center"/>
        <w:rPr>
          <w:lang w:val="fr-LU"/>
        </w:rPr>
      </w:pPr>
      <w:r w:rsidRPr="00F063F0">
        <w:rPr>
          <w:i/>
          <w:lang w:val="fr-LU"/>
        </w:rPr>
        <w:t>iEvt</w:t>
      </w:r>
      <w:r w:rsidRPr="00F063F0">
        <w:rPr>
          <w:rFonts w:ascii="Cambria" w:eastAsia="Cambria" w:hAnsi="Cambria" w:cs="Cambria"/>
          <w:i/>
          <w:lang w:val="fr-LU"/>
        </w:rPr>
        <w:t>.</w:t>
      </w:r>
      <w:r w:rsidRPr="00F063F0">
        <w:rPr>
          <w:i/>
          <w:lang w:val="fr-LU"/>
        </w:rPr>
        <w:t xml:space="preserve">property </w:t>
      </w:r>
      <w:r w:rsidRPr="00F063F0">
        <w:rPr>
          <w:rFonts w:ascii="Cambria" w:eastAsia="Cambria" w:hAnsi="Cambria" w:cs="Cambria"/>
          <w:lang w:val="fr-LU"/>
        </w:rPr>
        <w:t xml:space="preserve">= </w:t>
      </w:r>
      <w:r w:rsidRPr="00F063F0">
        <w:rPr>
          <w:i/>
          <w:lang w:val="fr-LU"/>
        </w:rPr>
        <w:t>Position</w:t>
      </w:r>
    </w:p>
    <w:p w14:paraId="4E81822B" w14:textId="77777777" w:rsidR="002D2FEF" w:rsidRPr="00F063F0" w:rsidRDefault="00F063F0">
      <w:pPr>
        <w:spacing w:after="287" w:line="259" w:lineRule="auto"/>
        <w:ind w:left="90" w:right="82" w:hanging="10"/>
        <w:jc w:val="center"/>
        <w:rPr>
          <w:lang w:val="fr-LU"/>
        </w:rPr>
      </w:pPr>
      <w:r w:rsidRPr="00F063F0">
        <w:rPr>
          <w:rFonts w:ascii="Cambria" w:eastAsia="Cambria" w:hAnsi="Cambria" w:cs="Cambria"/>
          <w:lang w:val="fr-LU"/>
        </w:rPr>
        <w:t>∧</w:t>
      </w:r>
    </w:p>
    <w:p w14:paraId="596B91BF" w14:textId="77777777" w:rsidR="002D2FEF" w:rsidRPr="00F063F0" w:rsidRDefault="00F063F0">
      <w:pPr>
        <w:tabs>
          <w:tab w:val="center" w:pos="3370"/>
          <w:tab w:val="center" w:pos="5979"/>
        </w:tabs>
        <w:spacing w:after="102" w:line="270" w:lineRule="auto"/>
        <w:ind w:firstLine="0"/>
        <w:jc w:val="left"/>
        <w:rPr>
          <w:lang w:val="fr-LU"/>
        </w:rPr>
      </w:pPr>
      <w:r w:rsidRPr="00F063F0">
        <w:rPr>
          <w:rFonts w:ascii="Calibri" w:eastAsia="Calibri" w:hAnsi="Calibri" w:cs="Calibri"/>
          <w:lang w:val="fr-LU"/>
        </w:rPr>
        <w:tab/>
      </w:r>
      <w:r w:rsidRPr="00F063F0">
        <w:rPr>
          <w:i/>
          <w:lang w:val="fr-LU"/>
        </w:rPr>
        <w:t>interactor</w:t>
      </w:r>
      <w:r w:rsidRPr="00F063F0">
        <w:rPr>
          <w:rFonts w:ascii="Cambria" w:eastAsia="Cambria" w:hAnsi="Cambria" w:cs="Cambria"/>
          <w:vertAlign w:val="superscript"/>
          <w:lang w:val="fr-LU"/>
        </w:rPr>
        <w:t xml:space="preserve">′ </w:t>
      </w:r>
      <w:r w:rsidRPr="00F063F0">
        <w:rPr>
          <w:i/>
          <w:lang w:val="fr-LU"/>
        </w:rPr>
        <w:t>WidgetMove</w:t>
      </w:r>
      <w:r w:rsidRPr="00F063F0">
        <w:rPr>
          <w:rFonts w:ascii="Cambria" w:eastAsia="Cambria" w:hAnsi="Cambria" w:cs="Cambria"/>
          <w:i/>
          <w:lang w:val="fr-LU"/>
        </w:rPr>
        <w:t>.</w:t>
      </w:r>
      <w:r w:rsidRPr="00F063F0">
        <w:rPr>
          <w:i/>
          <w:lang w:val="fr-LU"/>
        </w:rPr>
        <w:t>type</w:t>
      </w:r>
      <w:r w:rsidRPr="00F063F0">
        <w:rPr>
          <w:rFonts w:ascii="Cambria" w:eastAsia="Cambria" w:hAnsi="Cambria" w:cs="Cambria"/>
          <w:i/>
          <w:lang w:val="fr-LU"/>
        </w:rPr>
        <w:t>.</w:t>
      </w:r>
      <w:r w:rsidRPr="00F063F0">
        <w:rPr>
          <w:i/>
          <w:lang w:val="fr-LU"/>
        </w:rPr>
        <w:t>IntrinsicPI</w:t>
      </w:r>
      <w:r w:rsidRPr="00F063F0">
        <w:rPr>
          <w:rFonts w:ascii="Cambria" w:eastAsia="Cambria" w:hAnsi="Cambria" w:cs="Cambria"/>
          <w:vertAlign w:val="superscript"/>
          <w:lang w:val="fr-LU"/>
        </w:rPr>
        <w:t>′</w:t>
      </w:r>
      <w:r w:rsidRPr="00F063F0">
        <w:rPr>
          <w:rFonts w:ascii="Cambria" w:eastAsia="Cambria" w:hAnsi="Cambria" w:cs="Cambria"/>
          <w:vertAlign w:val="superscript"/>
          <w:lang w:val="fr-LU"/>
        </w:rPr>
        <w:tab/>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sz w:val="16"/>
          <w:lang w:val="fr-LU"/>
        </w:rPr>
        <w:t xml:space="preserve">′ </w:t>
      </w:r>
      <w:r w:rsidRPr="00F063F0">
        <w:rPr>
          <w:i/>
          <w:lang w:val="fr-LU"/>
        </w:rPr>
        <w:t>WidgetMove</w:t>
      </w:r>
      <w:r w:rsidRPr="00F063F0">
        <w:rPr>
          <w:rFonts w:ascii="Cambria" w:eastAsia="Cambria" w:hAnsi="Cambria" w:cs="Cambria"/>
          <w:vertAlign w:val="subscript"/>
          <w:lang w:val="fr-LU"/>
        </w:rPr>
        <w:t>′</w:t>
      </w:r>
    </w:p>
    <w:p w14:paraId="0EC33C55" w14:textId="77777777" w:rsidR="002D2FEF" w:rsidRPr="00F063F0" w:rsidRDefault="00F063F0">
      <w:pPr>
        <w:spacing w:after="1361" w:line="270" w:lineRule="auto"/>
        <w:ind w:left="2084" w:hanging="10"/>
        <w:rPr>
          <w:lang w:val="fr-LU"/>
        </w:rPr>
      </w:pPr>
      <w:r>
        <w:rPr>
          <w:noProof/>
        </w:rPr>
        <w:drawing>
          <wp:anchor distT="0" distB="0" distL="114300" distR="114300" simplePos="0" relativeHeight="251671552" behindDoc="0" locked="0" layoutInCell="1" allowOverlap="0" wp14:anchorId="0A28BE43" wp14:editId="5817C0BE">
            <wp:simplePos x="0" y="0"/>
            <wp:positionH relativeFrom="column">
              <wp:posOffset>876332</wp:posOffset>
            </wp:positionH>
            <wp:positionV relativeFrom="paragraph">
              <wp:posOffset>-224046</wp:posOffset>
            </wp:positionV>
            <wp:extent cx="445008" cy="332232"/>
            <wp:effectExtent l="0" t="0" r="0" b="0"/>
            <wp:wrapSquare wrapText="bothSides"/>
            <wp:docPr id="257002" name="Picture 257002"/>
            <wp:cNvGraphicFramePr/>
            <a:graphic xmlns:a="http://schemas.openxmlformats.org/drawingml/2006/main">
              <a:graphicData uri="http://schemas.openxmlformats.org/drawingml/2006/picture">
                <pic:pic xmlns:pic="http://schemas.openxmlformats.org/drawingml/2006/picture">
                  <pic:nvPicPr>
                    <pic:cNvPr id="257002" name="Picture 257002"/>
                    <pic:cNvPicPr/>
                  </pic:nvPicPr>
                  <pic:blipFill>
                    <a:blip r:embed="rId300"/>
                    <a:stretch>
                      <a:fillRect/>
                    </a:stretch>
                  </pic:blipFill>
                  <pic:spPr>
                    <a:xfrm>
                      <a:off x="0" y="0"/>
                      <a:ext cx="445008" cy="332232"/>
                    </a:xfrm>
                    <a:prstGeom prst="rect">
                      <a:avLst/>
                    </a:prstGeom>
                  </pic:spPr>
                </pic:pic>
              </a:graphicData>
            </a:graphic>
          </wp:anchor>
        </w:drawing>
      </w:r>
      <w:r w:rsidRPr="00F063F0">
        <w:rPr>
          <w:i/>
          <w:lang w:val="fr-LU"/>
        </w:rPr>
        <w:t>p</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p>
    <w:p w14:paraId="72EE4A97" w14:textId="77777777" w:rsidR="002D2FEF" w:rsidRPr="00F063F0" w:rsidRDefault="00F063F0">
      <w:pPr>
        <w:pStyle w:val="Heading4"/>
        <w:spacing w:after="812"/>
        <w:ind w:left="348" w:right="0"/>
        <w:rPr>
          <w:lang w:val="fr-LU"/>
        </w:rPr>
      </w:pPr>
      <w:r w:rsidRPr="00F063F0">
        <w:rPr>
          <w:lang w:val="fr-LU"/>
        </w:rPr>
        <w:t>Règle 14 : Widget Rotation</w:t>
      </w:r>
    </w:p>
    <w:p w14:paraId="3AB06829" w14:textId="77777777" w:rsidR="002D2FEF" w:rsidRPr="00F063F0" w:rsidRDefault="00F063F0">
      <w:pPr>
        <w:spacing w:after="232"/>
        <w:ind w:left="-3" w:right="15"/>
        <w:rPr>
          <w:lang w:val="fr-LU"/>
        </w:rPr>
      </w:pPr>
      <w:r w:rsidRPr="00F063F0">
        <w:rPr>
          <w:lang w:val="fr-LU"/>
        </w:rPr>
        <w:t>La PI Widget Rotation est définie de manière effective pour les interacteurs qui implémentent les comportements de changement d’orientation.</w:t>
      </w:r>
    </w:p>
    <w:p w14:paraId="1C98B68D" w14:textId="77777777" w:rsidR="002D2FEF" w:rsidRPr="00F063F0" w:rsidRDefault="00F063F0">
      <w:pPr>
        <w:spacing w:after="72" w:line="269" w:lineRule="auto"/>
        <w:ind w:left="554" w:right="551"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w:t>
      </w:r>
    </w:p>
    <w:p w14:paraId="29A007E8" w14:textId="77777777" w:rsidR="002D2FEF" w:rsidRPr="00F063F0" w:rsidRDefault="00F063F0">
      <w:pPr>
        <w:spacing w:after="44"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7B5C0A19"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14FC517A" w14:textId="77777777" w:rsidR="002D2FEF" w:rsidRPr="00F063F0" w:rsidRDefault="00F063F0">
      <w:pPr>
        <w:spacing w:after="0" w:line="335" w:lineRule="auto"/>
        <w:ind w:left="2838" w:right="2841" w:hanging="10"/>
        <w:jc w:val="center"/>
        <w:rPr>
          <w:lang w:val="fr-LU"/>
        </w:rPr>
      </w:pPr>
      <w:r w:rsidRPr="00F063F0">
        <w:rPr>
          <w:rFonts w:ascii="Cambria" w:eastAsia="Cambria" w:hAnsi="Cambria" w:cs="Cambria"/>
          <w:lang w:val="fr-LU"/>
        </w:rPr>
        <w:lastRenderedPageBreak/>
        <w:t xml:space="preserve">∃ </w:t>
      </w: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sidRPr="00F063F0">
        <w:rPr>
          <w:i/>
          <w:lang w:val="fr-LU"/>
        </w:rPr>
        <w:t>iEvt</w:t>
      </w:r>
      <w:r w:rsidRPr="00F063F0">
        <w:rPr>
          <w:rFonts w:ascii="Cambria" w:eastAsia="Cambria" w:hAnsi="Cambria" w:cs="Cambria"/>
          <w:i/>
          <w:lang w:val="fr-LU"/>
        </w:rPr>
        <w:t>.</w:t>
      </w:r>
      <w:r w:rsidRPr="00F063F0">
        <w:rPr>
          <w:i/>
          <w:lang w:val="fr-LU"/>
        </w:rPr>
        <w:t xml:space="preserve">type </w:t>
      </w:r>
      <w:r w:rsidRPr="00F063F0">
        <w:rPr>
          <w:rFonts w:ascii="Cambria" w:eastAsia="Cambria" w:hAnsi="Cambria" w:cs="Cambria"/>
          <w:lang w:val="fr-LU"/>
        </w:rPr>
        <w:t>=</w:t>
      </w:r>
      <w:r w:rsidRPr="00F063F0">
        <w:rPr>
          <w:i/>
          <w:lang w:val="fr-LU"/>
        </w:rPr>
        <w:t>Change</w:t>
      </w:r>
    </w:p>
    <w:p w14:paraId="2ECE7A7B"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423D8D43" w14:textId="77777777" w:rsidR="002D2FEF" w:rsidRPr="00F063F0" w:rsidRDefault="00F063F0">
      <w:pPr>
        <w:spacing w:after="44" w:line="269" w:lineRule="auto"/>
        <w:ind w:left="554" w:right="555" w:hanging="10"/>
        <w:jc w:val="center"/>
        <w:rPr>
          <w:lang w:val="fr-LU"/>
        </w:rPr>
      </w:pPr>
      <w:r w:rsidRPr="00F063F0">
        <w:rPr>
          <w:i/>
          <w:lang w:val="fr-LU"/>
        </w:rPr>
        <w:t>iEvt</w:t>
      </w:r>
      <w:r w:rsidRPr="00F063F0">
        <w:rPr>
          <w:rFonts w:ascii="Cambria" w:eastAsia="Cambria" w:hAnsi="Cambria" w:cs="Cambria"/>
          <w:i/>
          <w:lang w:val="fr-LU"/>
        </w:rPr>
        <w:t>.</w:t>
      </w:r>
      <w:r w:rsidRPr="00F063F0">
        <w:rPr>
          <w:i/>
          <w:lang w:val="fr-LU"/>
        </w:rPr>
        <w:t xml:space="preserve">property </w:t>
      </w:r>
      <w:r w:rsidRPr="00F063F0">
        <w:rPr>
          <w:rFonts w:ascii="Cambria" w:eastAsia="Cambria" w:hAnsi="Cambria" w:cs="Cambria"/>
          <w:lang w:val="fr-LU"/>
        </w:rPr>
        <w:t xml:space="preserve">= </w:t>
      </w:r>
      <w:r w:rsidRPr="00F063F0">
        <w:rPr>
          <w:i/>
          <w:lang w:val="fr-LU"/>
        </w:rPr>
        <w:t>Orientation</w:t>
      </w:r>
    </w:p>
    <w:p w14:paraId="4E610F3E" w14:textId="77777777" w:rsidR="002D2FEF" w:rsidRPr="00F063F0" w:rsidRDefault="00F063F0">
      <w:pPr>
        <w:spacing w:after="255" w:line="259" w:lineRule="auto"/>
        <w:ind w:left="90" w:right="82" w:hanging="10"/>
        <w:jc w:val="center"/>
        <w:rPr>
          <w:lang w:val="fr-LU"/>
        </w:rPr>
      </w:pPr>
      <w:r w:rsidRPr="00F063F0">
        <w:rPr>
          <w:rFonts w:ascii="Cambria" w:eastAsia="Cambria" w:hAnsi="Cambria" w:cs="Cambria"/>
          <w:lang w:val="fr-LU"/>
        </w:rPr>
        <w:t>∧</w:t>
      </w:r>
    </w:p>
    <w:p w14:paraId="7C92976F" w14:textId="77777777" w:rsidR="002D2FEF" w:rsidRPr="00F063F0" w:rsidRDefault="00F063F0">
      <w:pPr>
        <w:tabs>
          <w:tab w:val="center" w:pos="3650"/>
          <w:tab w:val="center" w:pos="7522"/>
        </w:tabs>
        <w:spacing w:after="243" w:line="269" w:lineRule="auto"/>
        <w:ind w:firstLine="0"/>
        <w:jc w:val="left"/>
        <w:rPr>
          <w:lang w:val="fr-LU"/>
        </w:rPr>
      </w:pPr>
      <w:r>
        <w:rPr>
          <w:noProof/>
        </w:rPr>
        <w:drawing>
          <wp:anchor distT="0" distB="0" distL="114300" distR="114300" simplePos="0" relativeHeight="251672576" behindDoc="0" locked="0" layoutInCell="1" allowOverlap="0" wp14:anchorId="224A1FE7" wp14:editId="10B6A375">
            <wp:simplePos x="0" y="0"/>
            <wp:positionH relativeFrom="column">
              <wp:posOffset>2882932</wp:posOffset>
            </wp:positionH>
            <wp:positionV relativeFrom="paragraph">
              <wp:posOffset>-59370</wp:posOffset>
            </wp:positionV>
            <wp:extent cx="265176" cy="332232"/>
            <wp:effectExtent l="0" t="0" r="0" b="0"/>
            <wp:wrapSquare wrapText="bothSides"/>
            <wp:docPr id="257003" name="Picture 257003"/>
            <wp:cNvGraphicFramePr/>
            <a:graphic xmlns:a="http://schemas.openxmlformats.org/drawingml/2006/main">
              <a:graphicData uri="http://schemas.openxmlformats.org/drawingml/2006/picture">
                <pic:pic xmlns:pic="http://schemas.openxmlformats.org/drawingml/2006/picture">
                  <pic:nvPicPr>
                    <pic:cNvPr id="257003" name="Picture 257003"/>
                    <pic:cNvPicPr/>
                  </pic:nvPicPr>
                  <pic:blipFill>
                    <a:blip r:embed="rId301"/>
                    <a:stretch>
                      <a:fillRect/>
                    </a:stretch>
                  </pic:blipFill>
                  <pic:spPr>
                    <a:xfrm>
                      <a:off x="0" y="0"/>
                      <a:ext cx="265176" cy="332232"/>
                    </a:xfrm>
                    <a:prstGeom prst="rect">
                      <a:avLst/>
                    </a:prstGeom>
                  </pic:spPr>
                </pic:pic>
              </a:graphicData>
            </a:graphic>
          </wp:anchor>
        </w:drawing>
      </w:r>
      <w:r w:rsidRPr="00F063F0">
        <w:rPr>
          <w:rFonts w:ascii="Calibri" w:eastAsia="Calibri" w:hAnsi="Calibri" w:cs="Calibri"/>
          <w:lang w:val="fr-LU"/>
        </w:rPr>
        <w:tab/>
      </w:r>
      <w:r w:rsidRPr="00F063F0">
        <w:rPr>
          <w:rFonts w:ascii="Cambria" w:eastAsia="Cambria" w:hAnsi="Cambria" w:cs="Cambria"/>
          <w:lang w:val="fr-LU"/>
        </w:rPr>
        <w:t xml:space="preserve"> ∃ </w:t>
      </w:r>
      <w:r w:rsidRPr="00F063F0">
        <w:rPr>
          <w:i/>
          <w:lang w:val="fr-LU"/>
        </w:rPr>
        <w:t xml:space="preserve">p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type</w:t>
      </w:r>
      <w:r w:rsidRPr="00F063F0">
        <w:rPr>
          <w:rFonts w:ascii="Cambria" w:eastAsia="Cambria" w:hAnsi="Cambria" w:cs="Cambria"/>
          <w:i/>
          <w:lang w:val="fr-LU"/>
        </w:rPr>
        <w:t>.</w:t>
      </w:r>
      <w:r w:rsidRPr="00F063F0">
        <w:rPr>
          <w:i/>
          <w:lang w:val="fr-LU"/>
        </w:rPr>
        <w:t>IntrinsicPI</w:t>
      </w:r>
      <w:r w:rsidRPr="00F063F0">
        <w:rPr>
          <w:rFonts w:ascii="Cambria" w:eastAsia="Cambria" w:hAnsi="Cambria" w:cs="Cambria"/>
          <w:i/>
          <w:lang w:val="fr-LU"/>
        </w:rPr>
        <w:t>,</w:t>
      </w:r>
      <w:r w:rsidRPr="00F063F0">
        <w:rPr>
          <w:rFonts w:ascii="Cambria" w:eastAsia="Cambria" w:hAnsi="Cambria" w:cs="Cambria"/>
          <w:sz w:val="16"/>
          <w:lang w:val="fr-LU"/>
        </w:rPr>
        <w:t>′</w:t>
      </w:r>
      <w:r w:rsidRPr="00F063F0">
        <w:rPr>
          <w:rFonts w:ascii="Cambria" w:eastAsia="Cambria" w:hAnsi="Cambria" w:cs="Cambria"/>
          <w:sz w:val="16"/>
          <w:lang w:val="fr-LU"/>
        </w:rPr>
        <w:tab/>
        <w:t>′</w:t>
      </w:r>
    </w:p>
    <w:p w14:paraId="1EC87C54" w14:textId="77777777" w:rsidR="002D2FEF" w:rsidRDefault="00F063F0">
      <w:pPr>
        <w:spacing w:after="0" w:line="259" w:lineRule="auto"/>
        <w:ind w:left="2657" w:firstLine="0"/>
        <w:jc w:val="left"/>
      </w:pPr>
      <w:r>
        <w:rPr>
          <w:rFonts w:ascii="Cambria" w:eastAsia="Cambria" w:hAnsi="Cambria" w:cs="Cambria"/>
          <w:vertAlign w:val="superscript"/>
        </w:rPr>
        <w:t xml:space="preserve">′ </w:t>
      </w:r>
      <w:r>
        <w:rPr>
          <w:i/>
        </w:rPr>
        <w:t>WidgetRotation</w:t>
      </w:r>
      <w:r>
        <w:rPr>
          <w:rFonts w:ascii="Cambria" w:eastAsia="Cambria" w:hAnsi="Cambria" w:cs="Cambria"/>
          <w:vertAlign w:val="superscript"/>
        </w:rPr>
        <w:t>′</w:t>
      </w:r>
      <w:r>
        <w:rPr>
          <w:i/>
          <w:sz w:val="34"/>
          <w:vertAlign w:val="superscript"/>
        </w:rPr>
        <w:t>pi</w:t>
      </w:r>
      <w:r>
        <w:rPr>
          <w:rFonts w:ascii="Cambria" w:eastAsia="Cambria" w:hAnsi="Cambria" w:cs="Cambria"/>
          <w:i/>
        </w:rPr>
        <w:t>.</w:t>
      </w:r>
      <w:r>
        <w:rPr>
          <w:i/>
          <w:sz w:val="34"/>
          <w:vertAlign w:val="subscript"/>
        </w:rPr>
        <w:t xml:space="preserve">name </w:t>
      </w:r>
      <w:r>
        <w:rPr>
          <w:rFonts w:ascii="Cambria" w:eastAsia="Cambria" w:hAnsi="Cambria" w:cs="Cambria"/>
        </w:rPr>
        <w:t xml:space="preserve">= </w:t>
      </w:r>
      <w:r>
        <w:rPr>
          <w:i/>
          <w:sz w:val="34"/>
          <w:vertAlign w:val="subscript"/>
        </w:rPr>
        <w:t>WidgetRotation</w:t>
      </w:r>
    </w:p>
    <w:p w14:paraId="0C5677DD" w14:textId="77777777" w:rsidR="002D2FEF" w:rsidRDefault="00F063F0">
      <w:pPr>
        <w:spacing w:after="1361" w:line="270" w:lineRule="auto"/>
        <w:ind w:left="1805" w:right="3802" w:hanging="10"/>
      </w:pPr>
      <w:r>
        <w:rPr>
          <w:i/>
        </w:rPr>
        <w:t>p</w:t>
      </w:r>
      <w:r>
        <w:rPr>
          <w:rFonts w:ascii="Cambria" w:eastAsia="Cambria" w:hAnsi="Cambria" w:cs="Cambria"/>
          <w:i/>
        </w:rPr>
        <w:t>.</w:t>
      </w:r>
      <w:r>
        <w:rPr>
          <w:i/>
        </w:rPr>
        <w:t xml:space="preserve">name </w:t>
      </w:r>
      <w:r>
        <w:rPr>
          <w:rFonts w:ascii="Cambria" w:eastAsia="Cambria" w:hAnsi="Cambria" w:cs="Cambria"/>
        </w:rPr>
        <w:t>=</w:t>
      </w:r>
    </w:p>
    <w:p w14:paraId="6C41087D" w14:textId="77777777" w:rsidR="002D2FEF" w:rsidRDefault="00F063F0">
      <w:pPr>
        <w:pStyle w:val="Heading3"/>
        <w:spacing w:after="812" w:line="262" w:lineRule="auto"/>
        <w:ind w:left="348"/>
        <w:jc w:val="both"/>
      </w:pPr>
      <w:r>
        <w:rPr>
          <w:sz w:val="22"/>
        </w:rPr>
        <w:t>Règle 15 : Widget Display</w:t>
      </w:r>
    </w:p>
    <w:p w14:paraId="15EF8DE3" w14:textId="77777777" w:rsidR="002D2FEF" w:rsidRPr="00F063F0" w:rsidRDefault="00F063F0">
      <w:pPr>
        <w:spacing w:after="3" w:line="262" w:lineRule="auto"/>
        <w:ind w:left="18" w:right="-5" w:hanging="10"/>
        <w:jc w:val="right"/>
        <w:rPr>
          <w:lang w:val="fr-LU"/>
        </w:rPr>
      </w:pPr>
      <w:r w:rsidRPr="00F063F0">
        <w:rPr>
          <w:lang w:val="fr-LU"/>
        </w:rPr>
        <w:t>La PI Widget Display est définie de manière effective pour tous les interacteurs qui implémentent</w:t>
      </w:r>
    </w:p>
    <w:p w14:paraId="2222F54A" w14:textId="77777777" w:rsidR="002D2FEF" w:rsidRPr="00F063F0" w:rsidRDefault="00F063F0">
      <w:pPr>
        <w:spacing w:after="237"/>
        <w:ind w:left="-3" w:right="15" w:firstLine="0"/>
        <w:rPr>
          <w:lang w:val="fr-LU"/>
        </w:rPr>
      </w:pPr>
      <w:r w:rsidRPr="00F063F0">
        <w:rPr>
          <w:lang w:val="fr-LU"/>
        </w:rPr>
        <w:t xml:space="preserve">les PI effectives </w:t>
      </w:r>
      <w:r w:rsidRPr="00F063F0">
        <w:rPr>
          <w:b/>
          <w:lang w:val="fr-LU"/>
        </w:rPr>
        <w:t xml:space="preserve">Widget Selection ou Navigation </w:t>
      </w:r>
      <w:r w:rsidRPr="00F063F0">
        <w:rPr>
          <w:lang w:val="fr-LU"/>
        </w:rPr>
        <w:t>et pour ceux qui sont visibles.</w:t>
      </w:r>
    </w:p>
    <w:p w14:paraId="3228D7B9" w14:textId="77777777" w:rsidR="002D2FEF" w:rsidRPr="00F063F0" w:rsidRDefault="00F063F0">
      <w:pPr>
        <w:spacing w:after="44"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63E8A4C1"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6F056411" w14:textId="77777777" w:rsidR="002D2FEF" w:rsidRPr="00F063F0" w:rsidRDefault="00F063F0">
      <w:pPr>
        <w:spacing w:after="44" w:line="269" w:lineRule="auto"/>
        <w:ind w:left="554" w:right="562" w:hanging="10"/>
        <w:jc w:val="center"/>
        <w:rPr>
          <w:lang w:val="fr-LU"/>
        </w:rPr>
      </w:pPr>
      <w:r w:rsidRPr="00F063F0">
        <w:rPr>
          <w:rFonts w:ascii="Cambria" w:eastAsia="Cambria" w:hAnsi="Cambria" w:cs="Cambria"/>
          <w:lang w:val="fr-LU"/>
        </w:rPr>
        <w:t xml:space="preserve">∃ </w:t>
      </w: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sidRPr="00F063F0">
        <w:rPr>
          <w:i/>
          <w:lang w:val="fr-LU"/>
        </w:rPr>
        <w:t>iEvt</w:t>
      </w:r>
      <w:r w:rsidRPr="00F063F0">
        <w:rPr>
          <w:rFonts w:ascii="Cambria" w:eastAsia="Cambria" w:hAnsi="Cambria" w:cs="Cambria"/>
          <w:i/>
          <w:lang w:val="fr-LU"/>
        </w:rPr>
        <w:t>.</w:t>
      </w:r>
      <w:r w:rsidRPr="00F063F0">
        <w:rPr>
          <w:i/>
          <w:lang w:val="fr-LU"/>
        </w:rPr>
        <w:t xml:space="preserve">type </w:t>
      </w:r>
      <w:r w:rsidRPr="00F063F0">
        <w:rPr>
          <w:rFonts w:ascii="Cambria" w:eastAsia="Cambria" w:hAnsi="Cambria" w:cs="Cambria"/>
          <w:lang w:val="fr-LU"/>
        </w:rPr>
        <w:t xml:space="preserve">= </w:t>
      </w:r>
      <w:r w:rsidRPr="00F063F0">
        <w:rPr>
          <w:i/>
          <w:lang w:val="fr-LU"/>
        </w:rPr>
        <w:t>Select</w:t>
      </w:r>
    </w:p>
    <w:p w14:paraId="3CDCC5DB" w14:textId="77777777" w:rsidR="002D2FEF" w:rsidRPr="00F063F0" w:rsidRDefault="00F063F0">
      <w:pPr>
        <w:spacing w:after="73" w:line="259" w:lineRule="auto"/>
        <w:ind w:left="90" w:right="82" w:hanging="10"/>
        <w:jc w:val="center"/>
        <w:rPr>
          <w:lang w:val="fr-LU"/>
        </w:rPr>
      </w:pPr>
      <w:r w:rsidRPr="00F063F0">
        <w:rPr>
          <w:rFonts w:ascii="Cambria" w:eastAsia="Cambria" w:hAnsi="Cambria" w:cs="Cambria"/>
          <w:lang w:val="fr-LU"/>
        </w:rPr>
        <w:t>∧</w:t>
      </w:r>
    </w:p>
    <w:p w14:paraId="7C9F28C3" w14:textId="77777777" w:rsidR="002D2FEF" w:rsidRDefault="00F063F0">
      <w:pPr>
        <w:spacing w:after="44" w:line="269" w:lineRule="auto"/>
        <w:ind w:left="554" w:right="557" w:hanging="10"/>
        <w:jc w:val="center"/>
      </w:pPr>
      <w:r>
        <w:rPr>
          <w:i/>
        </w:rPr>
        <w:t>iEvt</w:t>
      </w:r>
      <w:r>
        <w:rPr>
          <w:rFonts w:ascii="Cambria" w:eastAsia="Cambria" w:hAnsi="Cambria" w:cs="Cambria"/>
          <w:i/>
        </w:rPr>
        <w:t>.</w:t>
      </w:r>
      <w:r>
        <w:rPr>
          <w:i/>
        </w:rPr>
        <w:t xml:space="preserve">property </w:t>
      </w:r>
      <w:r>
        <w:rPr>
          <w:rFonts w:ascii="Cambria" w:eastAsia="Cambria" w:hAnsi="Cambria" w:cs="Cambria"/>
        </w:rPr>
        <w:t>=</w:t>
      </w:r>
      <w:r>
        <w:rPr>
          <w:i/>
        </w:rPr>
        <w:t>WidgetStructure</w:t>
      </w:r>
    </w:p>
    <w:p w14:paraId="00EBC89D" w14:textId="77777777" w:rsidR="002D2FEF" w:rsidRDefault="00F063F0">
      <w:pPr>
        <w:spacing w:after="73" w:line="259" w:lineRule="auto"/>
        <w:ind w:left="90" w:right="82" w:hanging="10"/>
        <w:jc w:val="center"/>
      </w:pPr>
      <w:r>
        <w:rPr>
          <w:rFonts w:ascii="Cambria" w:eastAsia="Cambria" w:hAnsi="Cambria" w:cs="Cambria"/>
        </w:rPr>
        <w:t>∨</w:t>
      </w:r>
    </w:p>
    <w:p w14:paraId="707BE79A" w14:textId="77777777" w:rsidR="002D2FEF" w:rsidRDefault="00F063F0">
      <w:pPr>
        <w:spacing w:after="44" w:line="269" w:lineRule="auto"/>
        <w:ind w:left="554" w:right="553" w:hanging="10"/>
        <w:jc w:val="center"/>
      </w:pPr>
      <w:r>
        <w:rPr>
          <w:i/>
        </w:rPr>
        <w:t>iEvt</w:t>
      </w:r>
      <w:r>
        <w:rPr>
          <w:rFonts w:ascii="Cambria" w:eastAsia="Cambria" w:hAnsi="Cambria" w:cs="Cambria"/>
          <w:i/>
        </w:rPr>
        <w:t>.</w:t>
      </w:r>
      <w:r>
        <w:rPr>
          <w:i/>
        </w:rPr>
        <w:t xml:space="preserve">type </w:t>
      </w:r>
      <w:r>
        <w:rPr>
          <w:rFonts w:ascii="Cambria" w:eastAsia="Cambria" w:hAnsi="Cambria" w:cs="Cambria"/>
        </w:rPr>
        <w:t>=</w:t>
      </w:r>
      <w:r>
        <w:rPr>
          <w:i/>
        </w:rPr>
        <w:t>Change</w:t>
      </w:r>
      <w:r>
        <w:rPr>
          <w:rFonts w:ascii="Cambria" w:eastAsia="Cambria" w:hAnsi="Cambria" w:cs="Cambria"/>
        </w:rPr>
        <w:t xml:space="preserve">∧ </w:t>
      </w:r>
      <w:r>
        <w:rPr>
          <w:i/>
        </w:rPr>
        <w:t>iEvt</w:t>
      </w:r>
      <w:r>
        <w:rPr>
          <w:rFonts w:ascii="Cambria" w:eastAsia="Cambria" w:hAnsi="Cambria" w:cs="Cambria"/>
          <w:i/>
        </w:rPr>
        <w:t>.</w:t>
      </w:r>
      <w:r>
        <w:rPr>
          <w:i/>
        </w:rPr>
        <w:t xml:space="preserve">property </w:t>
      </w:r>
      <w:r>
        <w:rPr>
          <w:rFonts w:ascii="Cambria" w:eastAsia="Cambria" w:hAnsi="Cambria" w:cs="Cambria"/>
        </w:rPr>
        <w:t>=</w:t>
      </w:r>
      <w:r>
        <w:rPr>
          <w:i/>
        </w:rPr>
        <w:t>Visible</w:t>
      </w:r>
    </w:p>
    <w:p w14:paraId="5C710478" w14:textId="77777777" w:rsidR="002D2FEF" w:rsidRDefault="00F063F0">
      <w:pPr>
        <w:spacing w:after="105" w:line="259" w:lineRule="auto"/>
        <w:ind w:left="90" w:right="82" w:hanging="10"/>
        <w:jc w:val="center"/>
      </w:pPr>
      <w:r>
        <w:rPr>
          <w:rFonts w:ascii="Cambria" w:eastAsia="Cambria" w:hAnsi="Cambria" w:cs="Cambria"/>
        </w:rPr>
        <w:t>∧</w:t>
      </w:r>
    </w:p>
    <w:p w14:paraId="76C548D5" w14:textId="77777777" w:rsidR="002D2FEF" w:rsidRDefault="00F063F0">
      <w:pPr>
        <w:tabs>
          <w:tab w:val="center" w:pos="3810"/>
          <w:tab w:val="center" w:pos="7491"/>
        </w:tabs>
        <w:spacing w:line="270" w:lineRule="auto"/>
        <w:ind w:firstLine="0"/>
        <w:jc w:val="left"/>
      </w:pPr>
      <w:r>
        <w:rPr>
          <w:noProof/>
        </w:rPr>
        <w:drawing>
          <wp:anchor distT="0" distB="0" distL="114300" distR="114300" simplePos="0" relativeHeight="251673600" behindDoc="0" locked="0" layoutInCell="1" allowOverlap="0" wp14:anchorId="49A97E5E" wp14:editId="0661C534">
            <wp:simplePos x="0" y="0"/>
            <wp:positionH relativeFrom="column">
              <wp:posOffset>800132</wp:posOffset>
            </wp:positionH>
            <wp:positionV relativeFrom="paragraph">
              <wp:posOffset>-57481</wp:posOffset>
            </wp:positionV>
            <wp:extent cx="405384" cy="332232"/>
            <wp:effectExtent l="0" t="0" r="0" b="0"/>
            <wp:wrapSquare wrapText="bothSides"/>
            <wp:docPr id="257004" name="Picture 257004"/>
            <wp:cNvGraphicFramePr/>
            <a:graphic xmlns:a="http://schemas.openxmlformats.org/drawingml/2006/main">
              <a:graphicData uri="http://schemas.openxmlformats.org/drawingml/2006/picture">
                <pic:pic xmlns:pic="http://schemas.openxmlformats.org/drawingml/2006/picture">
                  <pic:nvPicPr>
                    <pic:cNvPr id="257004" name="Picture 257004"/>
                    <pic:cNvPicPr/>
                  </pic:nvPicPr>
                  <pic:blipFill>
                    <a:blip r:embed="rId302"/>
                    <a:stretch>
                      <a:fillRect/>
                    </a:stretch>
                  </pic:blipFill>
                  <pic:spPr>
                    <a:xfrm>
                      <a:off x="0" y="0"/>
                      <a:ext cx="405384" cy="332232"/>
                    </a:xfrm>
                    <a:prstGeom prst="rect">
                      <a:avLst/>
                    </a:prstGeom>
                  </pic:spPr>
                </pic:pic>
              </a:graphicData>
            </a:graphic>
          </wp:anchor>
        </w:drawing>
      </w:r>
      <w:r>
        <w:rPr>
          <w:noProof/>
        </w:rPr>
        <w:drawing>
          <wp:anchor distT="0" distB="0" distL="114300" distR="114300" simplePos="0" relativeHeight="251674624" behindDoc="0" locked="0" layoutInCell="1" allowOverlap="0" wp14:anchorId="6FD70254" wp14:editId="26813153">
            <wp:simplePos x="0" y="0"/>
            <wp:positionH relativeFrom="column">
              <wp:posOffset>2908332</wp:posOffset>
            </wp:positionH>
            <wp:positionV relativeFrom="paragraph">
              <wp:posOffset>-57481</wp:posOffset>
            </wp:positionV>
            <wp:extent cx="420624" cy="332232"/>
            <wp:effectExtent l="0" t="0" r="0" b="0"/>
            <wp:wrapSquare wrapText="bothSides"/>
            <wp:docPr id="257005" name="Picture 257005"/>
            <wp:cNvGraphicFramePr/>
            <a:graphic xmlns:a="http://schemas.openxmlformats.org/drawingml/2006/main">
              <a:graphicData uri="http://schemas.openxmlformats.org/drawingml/2006/picture">
                <pic:pic xmlns:pic="http://schemas.openxmlformats.org/drawingml/2006/picture">
                  <pic:nvPicPr>
                    <pic:cNvPr id="257005" name="Picture 257005"/>
                    <pic:cNvPicPr/>
                  </pic:nvPicPr>
                  <pic:blipFill>
                    <a:blip r:embed="rId303"/>
                    <a:stretch>
                      <a:fillRect/>
                    </a:stretch>
                  </pic:blipFill>
                  <pic:spPr>
                    <a:xfrm>
                      <a:off x="0" y="0"/>
                      <a:ext cx="420624" cy="332232"/>
                    </a:xfrm>
                    <a:prstGeom prst="rect">
                      <a:avLst/>
                    </a:prstGeom>
                  </pic:spPr>
                </pic:pic>
              </a:graphicData>
            </a:graphic>
          </wp:anchor>
        </w:drawing>
      </w:r>
      <w:r>
        <w:rPr>
          <w:rFonts w:ascii="Calibri" w:eastAsia="Calibri" w:hAnsi="Calibri" w:cs="Calibri"/>
        </w:rPr>
        <w:tab/>
      </w:r>
      <w:r>
        <w:rPr>
          <w:rFonts w:ascii="Cambria" w:eastAsia="Cambria" w:hAnsi="Cambria" w:cs="Cambria"/>
        </w:rPr>
        <w:t xml:space="preserve">∃ </w:t>
      </w:r>
      <w:r>
        <w:rPr>
          <w:i/>
        </w:rPr>
        <w:t xml:space="preserve">p </w:t>
      </w:r>
      <w:r>
        <w:rPr>
          <w:rFonts w:ascii="Cambria" w:eastAsia="Cambria" w:hAnsi="Cambria" w:cs="Cambria"/>
        </w:rPr>
        <w:t xml:space="preserve">∈ </w:t>
      </w:r>
      <w:r>
        <w:rPr>
          <w:i/>
        </w:rPr>
        <w:t>interactor</w:t>
      </w:r>
      <w:r>
        <w:rPr>
          <w:rFonts w:ascii="Cambria" w:eastAsia="Cambria" w:hAnsi="Cambria" w:cs="Cambria"/>
          <w:i/>
        </w:rPr>
        <w:t>.</w:t>
      </w:r>
      <w:r>
        <w:rPr>
          <w:i/>
        </w:rPr>
        <w:t>type</w:t>
      </w:r>
      <w:r>
        <w:rPr>
          <w:rFonts w:ascii="Cambria" w:eastAsia="Cambria" w:hAnsi="Cambria" w:cs="Cambria"/>
          <w:i/>
        </w:rPr>
        <w:t>.</w:t>
      </w:r>
      <w:r>
        <w:rPr>
          <w:i/>
        </w:rPr>
        <w:t>IntrinsicPI</w:t>
      </w:r>
      <w:r>
        <w:rPr>
          <w:rFonts w:ascii="Cambria" w:eastAsia="Cambria" w:hAnsi="Cambria" w:cs="Cambria"/>
          <w:i/>
        </w:rPr>
        <w:t>,</w:t>
      </w:r>
      <w:r>
        <w:rPr>
          <w:rFonts w:ascii="Cambria" w:eastAsia="Cambria" w:hAnsi="Cambria" w:cs="Cambria"/>
          <w:sz w:val="16"/>
        </w:rPr>
        <w:t>′</w:t>
      </w:r>
      <w:r>
        <w:rPr>
          <w:rFonts w:ascii="Cambria" w:eastAsia="Cambria" w:hAnsi="Cambria" w:cs="Cambria"/>
          <w:sz w:val="16"/>
        </w:rPr>
        <w:tab/>
        <w:t>′</w:t>
      </w:r>
    </w:p>
    <w:p w14:paraId="0987FA09" w14:textId="77777777" w:rsidR="002D2FEF" w:rsidRDefault="00F063F0">
      <w:pPr>
        <w:spacing w:after="923" w:line="216" w:lineRule="auto"/>
        <w:ind w:left="1968" w:right="821" w:firstLine="750"/>
      </w:pPr>
      <w:r>
        <w:rPr>
          <w:rFonts w:ascii="Cambria" w:eastAsia="Cambria" w:hAnsi="Cambria" w:cs="Cambria"/>
          <w:vertAlign w:val="superscript"/>
        </w:rPr>
        <w:t xml:space="preserve">′ </w:t>
      </w:r>
      <w:r>
        <w:rPr>
          <w:i/>
        </w:rPr>
        <w:t>WidgetDisplay</w:t>
      </w:r>
      <w:r>
        <w:rPr>
          <w:rFonts w:ascii="Cambria" w:eastAsia="Cambria" w:hAnsi="Cambria" w:cs="Cambria"/>
          <w:vertAlign w:val="superscript"/>
        </w:rPr>
        <w:t>′</w:t>
      </w:r>
      <w:r>
        <w:rPr>
          <w:rFonts w:ascii="Cambria" w:eastAsia="Cambria" w:hAnsi="Cambria" w:cs="Cambria"/>
          <w:i/>
        </w:rPr>
        <w:t>.</w:t>
      </w:r>
      <w:r>
        <w:rPr>
          <w:i/>
        </w:rPr>
        <w:t xml:space="preserve">name </w:t>
      </w:r>
      <w:r>
        <w:rPr>
          <w:rFonts w:ascii="Cambria" w:eastAsia="Cambria" w:hAnsi="Cambria" w:cs="Cambria"/>
        </w:rPr>
        <w:t xml:space="preserve">= </w:t>
      </w:r>
      <w:r>
        <w:rPr>
          <w:i/>
        </w:rPr>
        <w:t xml:space="preserve">WidgetDisplay </w:t>
      </w:r>
      <w:r>
        <w:rPr>
          <w:rFonts w:ascii="Cambria" w:eastAsia="Cambria" w:hAnsi="Cambria" w:cs="Cambria"/>
          <w:i/>
        </w:rPr>
        <w:t>.</w:t>
      </w:r>
      <w:r>
        <w:rPr>
          <w:i/>
        </w:rPr>
        <w:t xml:space="preserve">name </w:t>
      </w:r>
      <w:r>
        <w:rPr>
          <w:rFonts w:ascii="Cambria" w:eastAsia="Cambria" w:hAnsi="Cambria" w:cs="Cambria"/>
        </w:rPr>
        <w:t>=</w:t>
      </w:r>
    </w:p>
    <w:p w14:paraId="408FD90D" w14:textId="77777777" w:rsidR="002D2FEF" w:rsidRPr="00F063F0" w:rsidRDefault="00F063F0">
      <w:pPr>
        <w:pStyle w:val="Heading3"/>
        <w:spacing w:after="317" w:line="262" w:lineRule="auto"/>
        <w:ind w:left="348"/>
        <w:jc w:val="both"/>
        <w:rPr>
          <w:lang w:val="fr-LU"/>
        </w:rPr>
      </w:pPr>
      <w:r w:rsidRPr="00F063F0">
        <w:rPr>
          <w:sz w:val="22"/>
          <w:lang w:val="fr-LU"/>
        </w:rPr>
        <w:t>Règle 16 : Data Edition</w:t>
      </w:r>
    </w:p>
    <w:p w14:paraId="6986A0E3" w14:textId="77777777" w:rsidR="002D2FEF" w:rsidRPr="00F063F0" w:rsidRDefault="00F063F0">
      <w:pPr>
        <w:spacing w:after="232"/>
        <w:ind w:left="-3" w:right="15"/>
        <w:rPr>
          <w:lang w:val="fr-LU"/>
        </w:rPr>
      </w:pPr>
      <w:r w:rsidRPr="00F063F0">
        <w:rPr>
          <w:lang w:val="fr-LU"/>
        </w:rPr>
        <w:t>La PI Data Edition est définie de manière effective pour tous les interacteurs qui ont des contenus et qui décrivent un comportement de changement de contenus de manière effective.</w:t>
      </w:r>
    </w:p>
    <w:p w14:paraId="6CD70425" w14:textId="77777777" w:rsidR="002D2FEF" w:rsidRPr="00F063F0" w:rsidRDefault="00F063F0">
      <w:pPr>
        <w:spacing w:after="82"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0FC6FDEC" w14:textId="77777777" w:rsidR="002D2FEF" w:rsidRPr="00F063F0" w:rsidRDefault="00F063F0">
      <w:pPr>
        <w:spacing w:after="269" w:line="270" w:lineRule="auto"/>
        <w:ind w:left="771" w:hanging="10"/>
        <w:rPr>
          <w:lang w:val="fr-LU"/>
        </w:rPr>
      </w:pPr>
      <w:r w:rsidRPr="00F063F0">
        <w:rPr>
          <w:rFonts w:ascii="Cambria" w:eastAsia="Cambria" w:hAnsi="Cambria" w:cs="Cambria"/>
          <w:lang w:val="fr-LU"/>
        </w:rPr>
        <w:lastRenderedPageBreak/>
        <w:t xml:space="preserve">∃ </w:t>
      </w: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sidRPr="00F063F0">
        <w:rPr>
          <w:i/>
          <w:lang w:val="fr-LU"/>
        </w:rPr>
        <w:t>iEvt</w:t>
      </w:r>
      <w:r w:rsidRPr="00F063F0">
        <w:rPr>
          <w:rFonts w:ascii="Cambria" w:eastAsia="Cambria" w:hAnsi="Cambria" w:cs="Cambria"/>
          <w:i/>
          <w:lang w:val="fr-LU"/>
        </w:rPr>
        <w:t>.</w:t>
      </w:r>
      <w:r w:rsidRPr="00F063F0">
        <w:rPr>
          <w:i/>
          <w:lang w:val="fr-LU"/>
        </w:rPr>
        <w:t xml:space="preserve">type </w:t>
      </w:r>
      <w:r w:rsidRPr="00F063F0">
        <w:rPr>
          <w:rFonts w:ascii="Cambria" w:eastAsia="Cambria" w:hAnsi="Cambria" w:cs="Cambria"/>
          <w:lang w:val="fr-LU"/>
        </w:rPr>
        <w:t>=</w:t>
      </w:r>
      <w:r w:rsidRPr="00F063F0">
        <w:rPr>
          <w:i/>
          <w:lang w:val="fr-LU"/>
        </w:rPr>
        <w:t xml:space="preserve">Change </w:t>
      </w:r>
      <w:r>
        <w:rPr>
          <w:rFonts w:ascii="Cambria" w:eastAsia="Cambria" w:hAnsi="Cambria" w:cs="Cambria"/>
        </w:rPr>
        <w:t></w:t>
      </w:r>
    </w:p>
    <w:p w14:paraId="60081196" w14:textId="77777777" w:rsidR="002D2FEF" w:rsidRPr="00F063F0" w:rsidRDefault="00F063F0">
      <w:pPr>
        <w:spacing w:after="168" w:line="259" w:lineRule="auto"/>
        <w:ind w:left="756" w:hanging="10"/>
        <w:jc w:val="left"/>
        <w:rPr>
          <w:lang w:val="fr-LU"/>
        </w:rPr>
      </w:pPr>
      <w:r w:rsidRPr="00F063F0">
        <w:rPr>
          <w:rFonts w:ascii="Cambria" w:eastAsia="Cambria" w:hAnsi="Cambria" w:cs="Cambria"/>
          <w:lang w:val="fr-LU"/>
        </w:rPr>
        <w:t>∧</w:t>
      </w:r>
    </w:p>
    <w:p w14:paraId="309792F1" w14:textId="77777777" w:rsidR="002D2FEF" w:rsidRPr="00F063F0" w:rsidRDefault="00F063F0">
      <w:pPr>
        <w:tabs>
          <w:tab w:val="center" w:pos="856"/>
          <w:tab w:val="center" w:pos="3134"/>
          <w:tab w:val="center" w:pos="6690"/>
        </w:tabs>
        <w:spacing w:after="561" w:line="270" w:lineRule="auto"/>
        <w:ind w:firstLine="0"/>
        <w:jc w:val="left"/>
        <w:rPr>
          <w:lang w:val="fr-LU"/>
        </w:rPr>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454E0AB4" wp14:editId="5DFD7527">
                <wp:simplePos x="0" y="0"/>
                <wp:positionH relativeFrom="column">
                  <wp:posOffset>483121</wp:posOffset>
                </wp:positionH>
                <wp:positionV relativeFrom="paragraph">
                  <wp:posOffset>-369712</wp:posOffset>
                </wp:positionV>
                <wp:extent cx="121227" cy="333756"/>
                <wp:effectExtent l="0" t="0" r="0" b="0"/>
                <wp:wrapSquare wrapText="bothSides"/>
                <wp:docPr id="257659" name="Group 257659"/>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500" name="Rectangle 7500"/>
                        <wps:cNvSpPr/>
                        <wps:spPr>
                          <a:xfrm>
                            <a:off x="0" y="0"/>
                            <a:ext cx="161232" cy="443895"/>
                          </a:xfrm>
                          <a:prstGeom prst="rect">
                            <a:avLst/>
                          </a:prstGeom>
                          <a:ln>
                            <a:noFill/>
                          </a:ln>
                        </wps:spPr>
                        <wps:txbx>
                          <w:txbxContent>
                            <w:p w14:paraId="0FA9ECC1"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59" style="width:9.54546pt;height:26.28pt;position:absolute;mso-position-horizontal-relative:text;mso-position-horizontal:absolute;margin-left:38.041pt;mso-position-vertical-relative:text;margin-top:-29.1113pt;" coordsize="1212,3337">
                <v:rect id="Rectangle 7500"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6672" behindDoc="0" locked="0" layoutInCell="1" allowOverlap="1" wp14:anchorId="5F844A3C" wp14:editId="7120BD4E">
                <wp:simplePos x="0" y="0"/>
                <wp:positionH relativeFrom="column">
                  <wp:posOffset>483121</wp:posOffset>
                </wp:positionH>
                <wp:positionV relativeFrom="paragraph">
                  <wp:posOffset>40244</wp:posOffset>
                </wp:positionV>
                <wp:extent cx="121227" cy="333756"/>
                <wp:effectExtent l="0" t="0" r="0" b="0"/>
                <wp:wrapSquare wrapText="bothSides"/>
                <wp:docPr id="257660" name="Group 257660"/>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503" name="Rectangle 7503"/>
                        <wps:cNvSpPr/>
                        <wps:spPr>
                          <a:xfrm>
                            <a:off x="0" y="0"/>
                            <a:ext cx="161232" cy="443895"/>
                          </a:xfrm>
                          <a:prstGeom prst="rect">
                            <a:avLst/>
                          </a:prstGeom>
                          <a:ln>
                            <a:noFill/>
                          </a:ln>
                        </wps:spPr>
                        <wps:txbx>
                          <w:txbxContent>
                            <w:p w14:paraId="7B45F8BB"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60" style="width:9.54546pt;height:26.28pt;position:absolute;mso-position-horizontal-relative:text;mso-position-horizontal:absolute;margin-left:38.041pt;mso-position-vertical-relative:text;margin-top:3.16882pt;" coordsize="1212,3337">
                <v:rect id="Rectangle 7503"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sidRPr="00F063F0">
        <w:rPr>
          <w:rFonts w:ascii="Calibri" w:eastAsia="Calibri" w:hAnsi="Calibri" w:cs="Calibri"/>
          <w:lang w:val="fr-LU"/>
        </w:rPr>
        <w:tab/>
      </w:r>
      <w:r>
        <w:rPr>
          <w:rFonts w:ascii="Cambria" w:eastAsia="Cambria" w:hAnsi="Cambria" w:cs="Cambria"/>
        </w:rPr>
        <w:t></w:t>
      </w:r>
      <w:r w:rsidRPr="00F063F0">
        <w:rPr>
          <w:rFonts w:ascii="Cambria" w:eastAsia="Cambria" w:hAnsi="Cambria" w:cs="Cambria"/>
          <w:lang w:val="fr-LU"/>
        </w:rPr>
        <w:tab/>
      </w:r>
      <w:r w:rsidRPr="00F063F0">
        <w:rPr>
          <w:i/>
          <w:lang w:val="fr-LU"/>
        </w:rPr>
        <w:t>iEvt</w:t>
      </w:r>
      <w:r w:rsidRPr="00F063F0">
        <w:rPr>
          <w:rFonts w:ascii="Cambria" w:eastAsia="Cambria" w:hAnsi="Cambria" w:cs="Cambria"/>
          <w:i/>
          <w:lang w:val="fr-LU"/>
        </w:rPr>
        <w:t>.</w:t>
      </w:r>
      <w:r w:rsidRPr="00F063F0">
        <w:rPr>
          <w:i/>
          <w:lang w:val="fr-LU"/>
        </w:rPr>
        <w:t xml:space="preserve">property </w:t>
      </w:r>
      <w:r w:rsidRPr="00F063F0">
        <w:rPr>
          <w:rFonts w:ascii="Cambria" w:eastAsia="Cambria" w:hAnsi="Cambria" w:cs="Cambria"/>
          <w:lang w:val="fr-LU"/>
        </w:rPr>
        <w:t>=</w:t>
      </w:r>
      <w:r w:rsidRPr="00F063F0">
        <w:rPr>
          <w:i/>
          <w:lang w:val="fr-LU"/>
        </w:rPr>
        <w:t>Content</w:t>
      </w:r>
      <w:r w:rsidRPr="00F063F0">
        <w:rPr>
          <w:i/>
          <w:lang w:val="fr-LU"/>
        </w:rPr>
        <w:tab/>
      </w:r>
      <w:r>
        <w:rPr>
          <w:rFonts w:ascii="Cambria" w:eastAsia="Cambria" w:hAnsi="Cambria" w:cs="Cambria"/>
        </w:rPr>
        <w:t></w:t>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 xml:space="preserve">′ </w:t>
      </w:r>
      <w:r w:rsidRPr="00F063F0">
        <w:rPr>
          <w:i/>
          <w:lang w:val="fr-LU"/>
        </w:rPr>
        <w:t>DataEdition</w:t>
      </w:r>
      <w:r w:rsidRPr="00F063F0">
        <w:rPr>
          <w:rFonts w:ascii="Cambria" w:eastAsia="Cambria" w:hAnsi="Cambria" w:cs="Cambria"/>
          <w:vertAlign w:val="superscript"/>
          <w:lang w:val="fr-LU"/>
        </w:rPr>
        <w:t>′</w:t>
      </w:r>
    </w:p>
    <w:p w14:paraId="41ECED29" w14:textId="77777777" w:rsidR="002D2FEF" w:rsidRPr="00F063F0" w:rsidRDefault="00F063F0">
      <w:pPr>
        <w:spacing w:after="16" w:line="259" w:lineRule="auto"/>
        <w:ind w:left="756" w:hanging="10"/>
        <w:jc w:val="left"/>
        <w:rPr>
          <w:lang w:val="fr-LU"/>
        </w:rPr>
      </w:pPr>
      <w:r w:rsidRPr="00F063F0">
        <w:rPr>
          <w:rFonts w:ascii="Cambria" w:eastAsia="Cambria" w:hAnsi="Cambria" w:cs="Cambria"/>
          <w:lang w:val="fr-LU"/>
        </w:rPr>
        <w:t>∧</w:t>
      </w:r>
    </w:p>
    <w:p w14:paraId="39530DEB" w14:textId="77777777" w:rsidR="002D2FEF" w:rsidRPr="00F063F0" w:rsidRDefault="00F063F0">
      <w:pPr>
        <w:spacing w:after="518" w:line="270" w:lineRule="auto"/>
        <w:ind w:left="771" w:hanging="10"/>
        <w:rPr>
          <w:lang w:val="fr-LU"/>
        </w:rPr>
      </w:pPr>
      <w:r w:rsidRPr="00F063F0">
        <w:rPr>
          <w:i/>
          <w:lang w:val="fr-LU"/>
        </w:rPr>
        <w:t>interactor</w:t>
      </w:r>
      <w:r w:rsidRPr="00F063F0">
        <w:rPr>
          <w:rFonts w:ascii="Cambria" w:eastAsia="Cambria" w:hAnsi="Cambria" w:cs="Cambria"/>
          <w:i/>
          <w:lang w:val="fr-LU"/>
        </w:rPr>
        <w:t>.</w:t>
      </w:r>
      <w:r w:rsidRPr="00F063F0">
        <w:rPr>
          <w:i/>
          <w:lang w:val="fr-LU"/>
        </w:rPr>
        <w:t>ContentData</w:t>
      </w:r>
      <w:r w:rsidRPr="00F063F0">
        <w:rPr>
          <w:lang w:val="fr-LU"/>
        </w:rPr>
        <w:t xml:space="preserve">! </w:t>
      </w:r>
      <w:r w:rsidRPr="00F063F0">
        <w:rPr>
          <w:rFonts w:ascii="Cambria" w:eastAsia="Cambria" w:hAnsi="Cambria" w:cs="Cambria"/>
          <w:lang w:val="fr-LU"/>
        </w:rPr>
        <w:t xml:space="preserve">= </w:t>
      </w:r>
      <w:r w:rsidRPr="00F063F0">
        <w:rPr>
          <w:i/>
          <w:lang w:val="fr-LU"/>
        </w:rPr>
        <w:t>Null</w:t>
      </w:r>
    </w:p>
    <w:p w14:paraId="4249C9E9" w14:textId="77777777" w:rsidR="002D2FEF" w:rsidRPr="00F063F0" w:rsidRDefault="00F063F0">
      <w:pPr>
        <w:pStyle w:val="Heading3"/>
        <w:spacing w:after="317" w:line="262" w:lineRule="auto"/>
        <w:ind w:left="348"/>
        <w:jc w:val="both"/>
        <w:rPr>
          <w:lang w:val="fr-LU"/>
        </w:rPr>
      </w:pPr>
      <w:r w:rsidRPr="00F063F0">
        <w:rPr>
          <w:sz w:val="22"/>
          <w:lang w:val="fr-LU"/>
        </w:rPr>
        <w:t>Règle 17 : Data Selection</w:t>
      </w:r>
    </w:p>
    <w:p w14:paraId="23D3CBCF" w14:textId="77777777" w:rsidR="002D2FEF" w:rsidRPr="00F063F0" w:rsidRDefault="00F063F0">
      <w:pPr>
        <w:spacing w:after="232"/>
        <w:ind w:left="-3" w:right="15"/>
        <w:rPr>
          <w:lang w:val="fr-LU"/>
        </w:rPr>
      </w:pPr>
      <w:r w:rsidRPr="00F063F0">
        <w:rPr>
          <w:lang w:val="fr-LU"/>
        </w:rPr>
        <w:t>La PI Data Selection est définie de manière effective pour tous les interacteurs qui ont un contenu et qui implémentent un comportement de sélection de ce contenu de manière effective.</w:t>
      </w:r>
    </w:p>
    <w:p w14:paraId="0F3E87B7" w14:textId="77777777" w:rsidR="002D2FEF" w:rsidRPr="00F063F0" w:rsidRDefault="00F063F0">
      <w:pPr>
        <w:spacing w:after="82"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6CE91DD7" w14:textId="77777777" w:rsidR="002D2FEF" w:rsidRPr="00F063F0" w:rsidRDefault="00F063F0">
      <w:pPr>
        <w:spacing w:after="270" w:line="270" w:lineRule="auto"/>
        <w:ind w:left="764" w:hanging="10"/>
        <w:rPr>
          <w:lang w:val="fr-LU"/>
        </w:rPr>
      </w:pPr>
      <w:r w:rsidRPr="00F063F0">
        <w:rPr>
          <w:rFonts w:ascii="Cambria" w:eastAsia="Cambria" w:hAnsi="Cambria" w:cs="Cambria"/>
          <w:lang w:val="fr-LU"/>
        </w:rPr>
        <w:t xml:space="preserve">∃ </w:t>
      </w: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sidRPr="00F063F0">
        <w:rPr>
          <w:i/>
          <w:lang w:val="fr-LU"/>
        </w:rPr>
        <w:t>iEvt</w:t>
      </w:r>
      <w:r w:rsidRPr="00F063F0">
        <w:rPr>
          <w:rFonts w:ascii="Cambria" w:eastAsia="Cambria" w:hAnsi="Cambria" w:cs="Cambria"/>
          <w:i/>
          <w:lang w:val="fr-LU"/>
        </w:rPr>
        <w:t>.</w:t>
      </w:r>
      <w:r w:rsidRPr="00F063F0">
        <w:rPr>
          <w:i/>
          <w:lang w:val="fr-LU"/>
        </w:rPr>
        <w:t xml:space="preserve">type </w:t>
      </w:r>
      <w:r w:rsidRPr="00F063F0">
        <w:rPr>
          <w:rFonts w:ascii="Cambria" w:eastAsia="Cambria" w:hAnsi="Cambria" w:cs="Cambria"/>
          <w:lang w:val="fr-LU"/>
        </w:rPr>
        <w:t xml:space="preserve">= </w:t>
      </w:r>
      <w:r w:rsidRPr="00F063F0">
        <w:rPr>
          <w:i/>
          <w:lang w:val="fr-LU"/>
        </w:rPr>
        <w:t xml:space="preserve">Select </w:t>
      </w:r>
      <w:r>
        <w:rPr>
          <w:rFonts w:ascii="Cambria" w:eastAsia="Cambria" w:hAnsi="Cambria" w:cs="Cambria"/>
        </w:rPr>
        <w:t></w:t>
      </w:r>
    </w:p>
    <w:p w14:paraId="462AC14F" w14:textId="77777777" w:rsidR="002D2FEF" w:rsidRPr="00F063F0" w:rsidRDefault="00F063F0">
      <w:pPr>
        <w:spacing w:after="168" w:line="259" w:lineRule="auto"/>
        <w:ind w:left="756" w:hanging="10"/>
        <w:jc w:val="left"/>
        <w:rPr>
          <w:lang w:val="fr-LU"/>
        </w:rPr>
      </w:pPr>
      <w:r w:rsidRPr="00F063F0">
        <w:rPr>
          <w:rFonts w:ascii="Cambria" w:eastAsia="Cambria" w:hAnsi="Cambria" w:cs="Cambria"/>
          <w:lang w:val="fr-LU"/>
        </w:rPr>
        <w:t>∧</w:t>
      </w:r>
    </w:p>
    <w:p w14:paraId="7146C571" w14:textId="77777777" w:rsidR="002D2FEF" w:rsidRPr="00F063F0" w:rsidRDefault="00F063F0">
      <w:pPr>
        <w:tabs>
          <w:tab w:val="center" w:pos="849"/>
          <w:tab w:val="center" w:pos="3062"/>
          <w:tab w:val="center" w:pos="6623"/>
        </w:tabs>
        <w:spacing w:after="565" w:line="270" w:lineRule="auto"/>
        <w:ind w:firstLine="0"/>
        <w:jc w:val="left"/>
        <w:rPr>
          <w:lang w:val="fr-LU"/>
        </w:rPr>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100B4D8E" wp14:editId="1CAAE993">
                <wp:simplePos x="0" y="0"/>
                <wp:positionH relativeFrom="column">
                  <wp:posOffset>478547</wp:posOffset>
                </wp:positionH>
                <wp:positionV relativeFrom="paragraph">
                  <wp:posOffset>-370280</wp:posOffset>
                </wp:positionV>
                <wp:extent cx="121227" cy="333756"/>
                <wp:effectExtent l="0" t="0" r="0" b="0"/>
                <wp:wrapSquare wrapText="bothSides"/>
                <wp:docPr id="257661" name="Group 257661"/>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560" name="Rectangle 7560"/>
                        <wps:cNvSpPr/>
                        <wps:spPr>
                          <a:xfrm>
                            <a:off x="0" y="0"/>
                            <a:ext cx="161232" cy="443896"/>
                          </a:xfrm>
                          <a:prstGeom prst="rect">
                            <a:avLst/>
                          </a:prstGeom>
                          <a:ln>
                            <a:noFill/>
                          </a:ln>
                        </wps:spPr>
                        <wps:txbx>
                          <w:txbxContent>
                            <w:p w14:paraId="08134B6B"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61" style="width:9.54546pt;height:26.28pt;position:absolute;mso-position-horizontal-relative:text;mso-position-horizontal:absolute;margin-left:37.6809pt;mso-position-vertical-relative:text;margin-top:-29.156pt;" coordsize="1212,3337">
                <v:rect id="Rectangle 7560"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78720" behindDoc="0" locked="0" layoutInCell="1" allowOverlap="1" wp14:anchorId="63CF6D97" wp14:editId="27AC14BF">
                <wp:simplePos x="0" y="0"/>
                <wp:positionH relativeFrom="column">
                  <wp:posOffset>478547</wp:posOffset>
                </wp:positionH>
                <wp:positionV relativeFrom="paragraph">
                  <wp:posOffset>39677</wp:posOffset>
                </wp:positionV>
                <wp:extent cx="121227" cy="333756"/>
                <wp:effectExtent l="0" t="0" r="0" b="0"/>
                <wp:wrapSquare wrapText="bothSides"/>
                <wp:docPr id="257662" name="Group 257662"/>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563" name="Rectangle 7563"/>
                        <wps:cNvSpPr/>
                        <wps:spPr>
                          <a:xfrm>
                            <a:off x="0" y="0"/>
                            <a:ext cx="161232" cy="443896"/>
                          </a:xfrm>
                          <a:prstGeom prst="rect">
                            <a:avLst/>
                          </a:prstGeom>
                          <a:ln>
                            <a:noFill/>
                          </a:ln>
                        </wps:spPr>
                        <wps:txbx>
                          <w:txbxContent>
                            <w:p w14:paraId="4081D354"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62" style="width:9.54546pt;height:26.28pt;position:absolute;mso-position-horizontal-relative:text;mso-position-horizontal:absolute;margin-left:37.6809pt;mso-position-vertical-relative:text;margin-top:3.12415pt;" coordsize="1212,3337">
                <v:rect id="Rectangle 7563"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sidRPr="00F063F0">
        <w:rPr>
          <w:rFonts w:ascii="Calibri" w:eastAsia="Calibri" w:hAnsi="Calibri" w:cs="Calibri"/>
          <w:lang w:val="fr-LU"/>
        </w:rPr>
        <w:tab/>
      </w:r>
      <w:r>
        <w:rPr>
          <w:rFonts w:ascii="Cambria" w:eastAsia="Cambria" w:hAnsi="Cambria" w:cs="Cambria"/>
        </w:rPr>
        <w:t></w:t>
      </w:r>
      <w:r w:rsidRPr="00F063F0">
        <w:rPr>
          <w:rFonts w:ascii="Cambria" w:eastAsia="Cambria" w:hAnsi="Cambria" w:cs="Cambria"/>
          <w:lang w:val="fr-LU"/>
        </w:rPr>
        <w:tab/>
      </w:r>
      <w:r w:rsidRPr="00F063F0">
        <w:rPr>
          <w:i/>
          <w:lang w:val="fr-LU"/>
        </w:rPr>
        <w:t>iEvt</w:t>
      </w:r>
      <w:r w:rsidRPr="00F063F0">
        <w:rPr>
          <w:rFonts w:ascii="Cambria" w:eastAsia="Cambria" w:hAnsi="Cambria" w:cs="Cambria"/>
          <w:i/>
          <w:lang w:val="fr-LU"/>
        </w:rPr>
        <w:t>.</w:t>
      </w:r>
      <w:r w:rsidRPr="00F063F0">
        <w:rPr>
          <w:i/>
          <w:lang w:val="fr-LU"/>
        </w:rPr>
        <w:t xml:space="preserve">property </w:t>
      </w:r>
      <w:r w:rsidRPr="00F063F0">
        <w:rPr>
          <w:rFonts w:ascii="Cambria" w:eastAsia="Cambria" w:hAnsi="Cambria" w:cs="Cambria"/>
          <w:lang w:val="fr-LU"/>
        </w:rPr>
        <w:t>=</w:t>
      </w:r>
      <w:r w:rsidRPr="00F063F0">
        <w:rPr>
          <w:i/>
          <w:lang w:val="fr-LU"/>
        </w:rPr>
        <w:t>Content</w:t>
      </w:r>
      <w:r w:rsidRPr="00F063F0">
        <w:rPr>
          <w:i/>
          <w:lang w:val="fr-LU"/>
        </w:rPr>
        <w:tab/>
      </w:r>
      <w:r>
        <w:rPr>
          <w:rFonts w:ascii="Cambria" w:eastAsia="Cambria" w:hAnsi="Cambria" w:cs="Cambria"/>
        </w:rPr>
        <w:t></w:t>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 xml:space="preserve">′ </w:t>
      </w:r>
      <w:r w:rsidRPr="00F063F0">
        <w:rPr>
          <w:i/>
          <w:lang w:val="fr-LU"/>
        </w:rPr>
        <w:t>DataSelection</w:t>
      </w:r>
      <w:r w:rsidRPr="00F063F0">
        <w:rPr>
          <w:rFonts w:ascii="Cambria" w:eastAsia="Cambria" w:hAnsi="Cambria" w:cs="Cambria"/>
          <w:vertAlign w:val="superscript"/>
          <w:lang w:val="fr-LU"/>
        </w:rPr>
        <w:t>′</w:t>
      </w:r>
    </w:p>
    <w:p w14:paraId="431186C6" w14:textId="77777777" w:rsidR="002D2FEF" w:rsidRPr="00F063F0" w:rsidRDefault="00F063F0">
      <w:pPr>
        <w:spacing w:after="16" w:line="259" w:lineRule="auto"/>
        <w:ind w:left="756" w:hanging="10"/>
        <w:jc w:val="left"/>
        <w:rPr>
          <w:lang w:val="fr-LU"/>
        </w:rPr>
      </w:pPr>
      <w:r w:rsidRPr="00F063F0">
        <w:rPr>
          <w:rFonts w:ascii="Cambria" w:eastAsia="Cambria" w:hAnsi="Cambria" w:cs="Cambria"/>
          <w:lang w:val="fr-LU"/>
        </w:rPr>
        <w:t>∧</w:t>
      </w:r>
    </w:p>
    <w:p w14:paraId="126C2430" w14:textId="77777777" w:rsidR="002D2FEF" w:rsidRPr="00F063F0" w:rsidRDefault="00F063F0">
      <w:pPr>
        <w:spacing w:after="518" w:line="270" w:lineRule="auto"/>
        <w:ind w:left="764" w:hanging="10"/>
        <w:rPr>
          <w:lang w:val="fr-LU"/>
        </w:rPr>
      </w:pPr>
      <w:r w:rsidRPr="00F063F0">
        <w:rPr>
          <w:i/>
          <w:lang w:val="fr-LU"/>
        </w:rPr>
        <w:t>interactor</w:t>
      </w:r>
      <w:r w:rsidRPr="00F063F0">
        <w:rPr>
          <w:rFonts w:ascii="Cambria" w:eastAsia="Cambria" w:hAnsi="Cambria" w:cs="Cambria"/>
          <w:i/>
          <w:lang w:val="fr-LU"/>
        </w:rPr>
        <w:t>.</w:t>
      </w:r>
      <w:r w:rsidRPr="00F063F0">
        <w:rPr>
          <w:i/>
          <w:lang w:val="fr-LU"/>
        </w:rPr>
        <w:t>ContentData</w:t>
      </w:r>
      <w:r w:rsidRPr="00F063F0">
        <w:rPr>
          <w:lang w:val="fr-LU"/>
        </w:rPr>
        <w:t xml:space="preserve">! </w:t>
      </w:r>
      <w:r w:rsidRPr="00F063F0">
        <w:rPr>
          <w:rFonts w:ascii="Cambria" w:eastAsia="Cambria" w:hAnsi="Cambria" w:cs="Cambria"/>
          <w:lang w:val="fr-LU"/>
        </w:rPr>
        <w:t xml:space="preserve">= </w:t>
      </w:r>
      <w:r w:rsidRPr="00F063F0">
        <w:rPr>
          <w:i/>
          <w:lang w:val="fr-LU"/>
        </w:rPr>
        <w:t>Null</w:t>
      </w:r>
    </w:p>
    <w:p w14:paraId="59B4F923" w14:textId="77777777" w:rsidR="002D2FEF" w:rsidRPr="00F063F0" w:rsidRDefault="00F063F0">
      <w:pPr>
        <w:pStyle w:val="Heading3"/>
        <w:spacing w:after="315" w:line="262" w:lineRule="auto"/>
        <w:ind w:left="348"/>
        <w:jc w:val="both"/>
        <w:rPr>
          <w:lang w:val="fr-LU"/>
        </w:rPr>
      </w:pPr>
      <w:r w:rsidRPr="00F063F0">
        <w:rPr>
          <w:sz w:val="22"/>
          <w:lang w:val="fr-LU"/>
        </w:rPr>
        <w:t>Règle 18 : Data Move In</w:t>
      </w:r>
    </w:p>
    <w:p w14:paraId="0EC69A4C" w14:textId="77777777" w:rsidR="002D2FEF" w:rsidRPr="00F063F0" w:rsidRDefault="00F063F0">
      <w:pPr>
        <w:ind w:left="-3" w:right="15"/>
        <w:rPr>
          <w:lang w:val="fr-LU"/>
        </w:rPr>
      </w:pPr>
      <w:r w:rsidRPr="00F063F0">
        <w:rPr>
          <w:lang w:val="fr-LU"/>
        </w:rPr>
        <w:t>La PI Data Move In est définie de manière effective pour tous les interacteurs qui implémentent des comportements de sélection et de modification des contenus.</w:t>
      </w:r>
    </w:p>
    <w:p w14:paraId="7419FC45" w14:textId="77777777" w:rsidR="002D2FEF" w:rsidRPr="00F063F0" w:rsidRDefault="00F063F0">
      <w:pPr>
        <w:spacing w:after="72" w:line="269" w:lineRule="auto"/>
        <w:ind w:left="554" w:right="551"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w:t>
      </w:r>
    </w:p>
    <w:p w14:paraId="23EFD8C8" w14:textId="77777777" w:rsidR="002D2FEF" w:rsidRPr="00F063F0" w:rsidRDefault="00F063F0">
      <w:pPr>
        <w:spacing w:after="213" w:line="326" w:lineRule="auto"/>
        <w:ind w:left="2765" w:right="1525" w:firstLine="281"/>
        <w:rPr>
          <w:lang w:val="fr-LU"/>
        </w:rPr>
      </w:pPr>
      <w:r>
        <w:rPr>
          <w:noProof/>
        </w:rPr>
        <w:drawing>
          <wp:anchor distT="0" distB="0" distL="114300" distR="114300" simplePos="0" relativeHeight="251679744" behindDoc="0" locked="0" layoutInCell="1" allowOverlap="0" wp14:anchorId="0FA4A387" wp14:editId="3A22381A">
            <wp:simplePos x="0" y="0"/>
            <wp:positionH relativeFrom="column">
              <wp:posOffset>901732</wp:posOffset>
            </wp:positionH>
            <wp:positionV relativeFrom="paragraph">
              <wp:posOffset>183156</wp:posOffset>
            </wp:positionV>
            <wp:extent cx="1185672" cy="310896"/>
            <wp:effectExtent l="0" t="0" r="0" b="0"/>
            <wp:wrapSquare wrapText="bothSides"/>
            <wp:docPr id="257006" name="Picture 257006"/>
            <wp:cNvGraphicFramePr/>
            <a:graphic xmlns:a="http://schemas.openxmlformats.org/drawingml/2006/main">
              <a:graphicData uri="http://schemas.openxmlformats.org/drawingml/2006/picture">
                <pic:pic xmlns:pic="http://schemas.openxmlformats.org/drawingml/2006/picture">
                  <pic:nvPicPr>
                    <pic:cNvPr id="257006" name="Picture 257006"/>
                    <pic:cNvPicPr/>
                  </pic:nvPicPr>
                  <pic:blipFill>
                    <a:blip r:embed="rId304"/>
                    <a:stretch>
                      <a:fillRect/>
                    </a:stretch>
                  </pic:blipFill>
                  <pic:spPr>
                    <a:xfrm>
                      <a:off x="0" y="0"/>
                      <a:ext cx="1185672" cy="310896"/>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80768" behindDoc="0" locked="0" layoutInCell="1" allowOverlap="1" wp14:anchorId="4DCF10EA" wp14:editId="1BC8C830">
                <wp:simplePos x="0" y="0"/>
                <wp:positionH relativeFrom="column">
                  <wp:posOffset>909859</wp:posOffset>
                </wp:positionH>
                <wp:positionV relativeFrom="paragraph">
                  <wp:posOffset>448333</wp:posOffset>
                </wp:positionV>
                <wp:extent cx="805688" cy="1084001"/>
                <wp:effectExtent l="0" t="0" r="0" b="0"/>
                <wp:wrapSquare wrapText="bothSides"/>
                <wp:docPr id="257663" name="Group 257663"/>
                <wp:cNvGraphicFramePr/>
                <a:graphic xmlns:a="http://schemas.openxmlformats.org/drawingml/2006/main">
                  <a:graphicData uri="http://schemas.microsoft.com/office/word/2010/wordprocessingGroup">
                    <wpg:wgp>
                      <wpg:cNvGrpSpPr/>
                      <wpg:grpSpPr>
                        <a:xfrm>
                          <a:off x="0" y="0"/>
                          <a:ext cx="805688" cy="1084001"/>
                          <a:chOff x="0" y="0"/>
                          <a:chExt cx="805688" cy="1084001"/>
                        </a:xfrm>
                      </wpg:grpSpPr>
                      <pic:pic xmlns:pic="http://schemas.openxmlformats.org/drawingml/2006/picture">
                        <pic:nvPicPr>
                          <pic:cNvPr id="257007" name="Picture 257007"/>
                          <pic:cNvPicPr/>
                        </pic:nvPicPr>
                        <pic:blipFill>
                          <a:blip r:embed="rId305"/>
                          <a:stretch>
                            <a:fillRect/>
                          </a:stretch>
                        </pic:blipFill>
                        <pic:spPr>
                          <a:xfrm>
                            <a:off x="34544" y="0"/>
                            <a:ext cx="771144" cy="758952"/>
                          </a:xfrm>
                          <a:prstGeom prst="rect">
                            <a:avLst/>
                          </a:prstGeom>
                        </pic:spPr>
                      </pic:pic>
                      <wps:wsp>
                        <wps:cNvPr id="7634" name="Rectangle 7634"/>
                        <wps:cNvSpPr/>
                        <wps:spPr>
                          <a:xfrm>
                            <a:off x="0" y="750245"/>
                            <a:ext cx="161232" cy="443896"/>
                          </a:xfrm>
                          <a:prstGeom prst="rect">
                            <a:avLst/>
                          </a:prstGeom>
                          <a:ln>
                            <a:noFill/>
                          </a:ln>
                        </wps:spPr>
                        <wps:txbx>
                          <w:txbxContent>
                            <w:p w14:paraId="22E20FEF"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63" style="width:63.44pt;height:85.3544pt;position:absolute;mso-position-horizontal-relative:text;mso-position-horizontal:absolute;margin-left:71.6425pt;mso-position-vertical-relative:text;margin-top:35.3018pt;" coordsize="8056,10840">
                <v:shape id="Picture 257007" style="position:absolute;width:7711;height:7589;left:345;top:0;" filled="f">
                  <v:imagedata r:id="rId306"/>
                </v:shape>
                <v:rect id="Rectangle 7634" style="position:absolute;width:1612;height:4438;left:0;top:750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Pr>
          <w:rFonts w:ascii="Cambria" w:eastAsia="Cambria" w:hAnsi="Cambria" w:cs="Cambria"/>
        </w:rPr>
        <w:t></w:t>
      </w:r>
    </w:p>
    <w:p w14:paraId="435C31EB" w14:textId="77777777" w:rsidR="002D2FEF" w:rsidRPr="00F063F0" w:rsidRDefault="00F063F0">
      <w:pPr>
        <w:spacing w:after="3" w:line="763" w:lineRule="auto"/>
        <w:ind w:left="1428" w:right="3972" w:hanging="10"/>
        <w:jc w:val="left"/>
        <w:rPr>
          <w:lang w:val="fr-LU"/>
        </w:rPr>
      </w:pPr>
      <w:r w:rsidRPr="00F063F0">
        <w:rPr>
          <w:i/>
          <w:lang w:val="fr-LU"/>
        </w:rPr>
        <w:lastRenderedPageBreak/>
        <w:t xml:space="preserve">Select </w:t>
      </w:r>
      <w:r>
        <w:rPr>
          <w:noProof/>
        </w:rPr>
        <w:drawing>
          <wp:inline distT="0" distB="0" distL="0" distR="0" wp14:anchorId="00B4917D" wp14:editId="2A3E16CB">
            <wp:extent cx="1146048" cy="298704"/>
            <wp:effectExtent l="0" t="0" r="0" b="0"/>
            <wp:docPr id="257008" name="Picture 257008"/>
            <wp:cNvGraphicFramePr/>
            <a:graphic xmlns:a="http://schemas.openxmlformats.org/drawingml/2006/main">
              <a:graphicData uri="http://schemas.openxmlformats.org/drawingml/2006/picture">
                <pic:pic xmlns:pic="http://schemas.openxmlformats.org/drawingml/2006/picture">
                  <pic:nvPicPr>
                    <pic:cNvPr id="257008" name="Picture 257008"/>
                    <pic:cNvPicPr/>
                  </pic:nvPicPr>
                  <pic:blipFill>
                    <a:blip r:embed="rId307"/>
                    <a:stretch>
                      <a:fillRect/>
                    </a:stretch>
                  </pic:blipFill>
                  <pic:spPr>
                    <a:xfrm>
                      <a:off x="0" y="0"/>
                      <a:ext cx="1146048" cy="298704"/>
                    </a:xfrm>
                    <a:prstGeom prst="rect">
                      <a:avLst/>
                    </a:prstGeom>
                  </pic:spPr>
                </pic:pic>
              </a:graphicData>
            </a:graphic>
          </wp:inline>
        </w:drawing>
      </w:r>
      <w:r w:rsidRPr="00F063F0">
        <w:rPr>
          <w:rFonts w:ascii="Cambria" w:eastAsia="Cambria" w:hAnsi="Cambria" w:cs="Cambria"/>
          <w:lang w:val="fr-LU"/>
        </w:rPr>
        <w:t>∧</w:t>
      </w:r>
      <w:r w:rsidRPr="00F063F0">
        <w:rPr>
          <w:rFonts w:ascii="Cambria" w:eastAsia="Cambria" w:hAnsi="Cambria" w:cs="Cambria"/>
          <w:lang w:val="fr-LU"/>
        </w:rPr>
        <w:tab/>
      </w:r>
      <w:r>
        <w:rPr>
          <w:rFonts w:ascii="Cambria" w:eastAsia="Cambria" w:hAnsi="Cambria" w:cs="Cambria"/>
        </w:rPr>
        <w:t></w:t>
      </w:r>
      <w:r>
        <w:rPr>
          <w:rFonts w:ascii="Cambria" w:eastAsia="Cambria" w:hAnsi="Cambria" w:cs="Cambria"/>
          <w:sz w:val="34"/>
          <w:vertAlign w:val="subscript"/>
        </w:rPr>
        <w:t></w:t>
      </w:r>
      <w:r>
        <w:rPr>
          <w:rFonts w:ascii="Cambria" w:eastAsia="Cambria" w:hAnsi="Cambria" w:cs="Cambria"/>
        </w:rPr>
        <w:t></w:t>
      </w:r>
    </w:p>
    <w:p w14:paraId="42F3E63A" w14:textId="77777777" w:rsidR="002D2FEF" w:rsidRPr="00F063F0" w:rsidRDefault="00F063F0">
      <w:pPr>
        <w:spacing w:after="33" w:line="270" w:lineRule="auto"/>
        <w:ind w:left="1443" w:hanging="10"/>
        <w:rPr>
          <w:lang w:val="fr-LU"/>
        </w:rPr>
      </w:pP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w:t>
      </w:r>
    </w:p>
    <w:p w14:paraId="21D42174" w14:textId="77777777" w:rsidR="002D2FEF" w:rsidRPr="00F063F0" w:rsidRDefault="00F063F0">
      <w:pPr>
        <w:tabs>
          <w:tab w:val="center" w:pos="3680"/>
          <w:tab w:val="center" w:pos="6135"/>
        </w:tabs>
        <w:spacing w:after="298" w:line="270" w:lineRule="auto"/>
        <w:ind w:firstLine="0"/>
        <w:jc w:val="left"/>
        <w:rPr>
          <w:lang w:val="fr-LU"/>
        </w:rPr>
      </w:pPr>
      <w:r w:rsidRPr="00F063F0">
        <w:rPr>
          <w:rFonts w:ascii="Calibri" w:eastAsia="Calibri" w:hAnsi="Calibri" w:cs="Calibri"/>
          <w:lang w:val="fr-LU"/>
        </w:rPr>
        <w:tab/>
      </w:r>
      <w:r w:rsidRPr="00F063F0">
        <w:rPr>
          <w:i/>
          <w:lang w:val="fr-LU"/>
        </w:rPr>
        <w:t>Change</w:t>
      </w:r>
      <w:r w:rsidRPr="00F063F0">
        <w:rPr>
          <w:i/>
          <w:lang w:val="fr-LU"/>
        </w:rPr>
        <w:tab/>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 xml:space="preserve">′ </w:t>
      </w:r>
      <w:r w:rsidRPr="00F063F0">
        <w:rPr>
          <w:i/>
          <w:lang w:val="fr-LU"/>
        </w:rPr>
        <w:t>DataMoveIn</w:t>
      </w:r>
      <w:r w:rsidRPr="00F063F0">
        <w:rPr>
          <w:rFonts w:ascii="Cambria" w:eastAsia="Cambria" w:hAnsi="Cambria" w:cs="Cambria"/>
          <w:sz w:val="16"/>
          <w:lang w:val="fr-LU"/>
        </w:rPr>
        <w:t>′</w:t>
      </w:r>
    </w:p>
    <w:p w14:paraId="62142592" w14:textId="77777777" w:rsidR="002D2FEF" w:rsidRPr="00F063F0" w:rsidRDefault="00F063F0">
      <w:pPr>
        <w:spacing w:line="270" w:lineRule="auto"/>
        <w:ind w:left="1443" w:hanging="10"/>
        <w:rPr>
          <w:lang w:val="fr-LU"/>
        </w:rPr>
      </w:pPr>
      <w:r w:rsidRPr="00F063F0">
        <w:rPr>
          <w:i/>
          <w:lang w:val="fr-LU"/>
        </w:rPr>
        <w:t>iEvt</w:t>
      </w:r>
      <w:r w:rsidRPr="00F063F0">
        <w:rPr>
          <w:rFonts w:ascii="Cambria" w:eastAsia="Cambria" w:hAnsi="Cambria" w:cs="Cambria"/>
          <w:i/>
          <w:lang w:val="fr-LU"/>
        </w:rPr>
        <w:t>.</w:t>
      </w:r>
      <w:r w:rsidRPr="00F063F0">
        <w:rPr>
          <w:i/>
          <w:lang w:val="fr-LU"/>
        </w:rPr>
        <w:t xml:space="preserve">property </w:t>
      </w:r>
      <w:r w:rsidRPr="00F063F0">
        <w:rPr>
          <w:rFonts w:ascii="Cambria" w:eastAsia="Cambria" w:hAnsi="Cambria" w:cs="Cambria"/>
          <w:lang w:val="fr-LU"/>
        </w:rPr>
        <w:t>=</w:t>
      </w:r>
      <w:r w:rsidRPr="00F063F0">
        <w:rPr>
          <w:i/>
          <w:lang w:val="fr-LU"/>
        </w:rPr>
        <w:t>Content</w:t>
      </w:r>
    </w:p>
    <w:p w14:paraId="39F2485A" w14:textId="77777777" w:rsidR="002D2FEF" w:rsidRPr="00F063F0" w:rsidRDefault="00F063F0">
      <w:pPr>
        <w:tabs>
          <w:tab w:val="center" w:pos="1577"/>
          <w:tab w:val="center" w:pos="3140"/>
        </w:tabs>
        <w:spacing w:after="249" w:line="265" w:lineRule="auto"/>
        <w:ind w:firstLine="0"/>
        <w:jc w:val="left"/>
        <w:rPr>
          <w:lang w:val="fr-LU"/>
        </w:rPr>
      </w:pPr>
      <w:r w:rsidRPr="00F063F0">
        <w:rPr>
          <w:rFonts w:ascii="Calibri" w:eastAsia="Calibri" w:hAnsi="Calibri" w:cs="Calibri"/>
          <w:lang w:val="fr-LU"/>
        </w:rPr>
        <w:tab/>
      </w:r>
      <w:r>
        <w:rPr>
          <w:rFonts w:ascii="Cambria" w:eastAsia="Cambria" w:hAnsi="Cambria" w:cs="Cambria"/>
        </w:rPr>
        <w:t></w:t>
      </w:r>
      <w:r>
        <w:rPr>
          <w:rFonts w:ascii="Calibri" w:eastAsia="Calibri" w:hAnsi="Calibri" w:cs="Calibri"/>
          <w:noProof/>
        </w:rPr>
        <mc:AlternateContent>
          <mc:Choice Requires="wpg">
            <w:drawing>
              <wp:inline distT="0" distB="0" distL="0" distR="0" wp14:anchorId="2AFD2DEF" wp14:editId="4DD7F40A">
                <wp:extent cx="121227" cy="333756"/>
                <wp:effectExtent l="0" t="0" r="0" b="0"/>
                <wp:docPr id="257664" name="Group 257664"/>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635" name="Rectangle 7635"/>
                        <wps:cNvSpPr/>
                        <wps:spPr>
                          <a:xfrm>
                            <a:off x="0" y="0"/>
                            <a:ext cx="161232" cy="443896"/>
                          </a:xfrm>
                          <a:prstGeom prst="rect">
                            <a:avLst/>
                          </a:prstGeom>
                          <a:ln>
                            <a:noFill/>
                          </a:ln>
                        </wps:spPr>
                        <wps:txbx>
                          <w:txbxContent>
                            <w:p w14:paraId="2D1CC5E4"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64" style="width:9.54546pt;height:26.28pt;mso-position-horizontal-relative:char;mso-position-vertical-relative:line" coordsize="1212,3337">
                <v:rect id="Rectangle 7635"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sidRPr="00F063F0">
        <w:rPr>
          <w:rFonts w:ascii="Cambria" w:eastAsia="Cambria" w:hAnsi="Cambria" w:cs="Cambria"/>
          <w:lang w:val="fr-LU"/>
        </w:rPr>
        <w:tab/>
        <w:t>∧</w:t>
      </w:r>
    </w:p>
    <w:p w14:paraId="1ECE7745" w14:textId="77777777" w:rsidR="002D2FEF" w:rsidRDefault="00F063F0">
      <w:pPr>
        <w:spacing w:after="203" w:line="270" w:lineRule="auto"/>
        <w:ind w:left="1443" w:hanging="10"/>
      </w:pPr>
      <w:r>
        <w:rPr>
          <w:i/>
        </w:rPr>
        <w:t>interactor</w:t>
      </w:r>
      <w:r>
        <w:rPr>
          <w:rFonts w:ascii="Cambria" w:eastAsia="Cambria" w:hAnsi="Cambria" w:cs="Cambria"/>
          <w:i/>
        </w:rPr>
        <w:t>.</w:t>
      </w:r>
      <w:r>
        <w:rPr>
          <w:i/>
        </w:rPr>
        <w:t>ContentData</w:t>
      </w:r>
      <w:r>
        <w:t xml:space="preserve">! </w:t>
      </w:r>
      <w:r>
        <w:rPr>
          <w:rFonts w:ascii="Cambria" w:eastAsia="Cambria" w:hAnsi="Cambria" w:cs="Cambria"/>
        </w:rPr>
        <w:t xml:space="preserve">= </w:t>
      </w:r>
      <w:r>
        <w:rPr>
          <w:i/>
        </w:rPr>
        <w:t>Null</w:t>
      </w:r>
    </w:p>
    <w:p w14:paraId="71C24BFC" w14:textId="77777777" w:rsidR="002D2FEF" w:rsidRDefault="00F063F0">
      <w:pPr>
        <w:pStyle w:val="Heading3"/>
        <w:spacing w:after="34" w:line="262" w:lineRule="auto"/>
        <w:ind w:left="348"/>
        <w:jc w:val="both"/>
      </w:pPr>
      <w:r>
        <w:rPr>
          <w:sz w:val="22"/>
        </w:rPr>
        <w:t>Règle 19 : Data Move Out</w:t>
      </w:r>
    </w:p>
    <w:p w14:paraId="45E9EC0C" w14:textId="77777777" w:rsidR="002D2FEF" w:rsidRPr="00F063F0" w:rsidRDefault="00F063F0">
      <w:pPr>
        <w:spacing w:after="512"/>
        <w:ind w:left="-3" w:right="15"/>
        <w:rPr>
          <w:lang w:val="fr-LU"/>
        </w:rPr>
      </w:pPr>
      <w:r w:rsidRPr="00F063F0">
        <w:rPr>
          <w:lang w:val="fr-LU"/>
        </w:rPr>
        <w:t>Les PI Data Move Out est définie de manière effective pour tous les interacteurs qui implémentent des comportements de sélection et de suppression des contenus.</w:t>
      </w:r>
    </w:p>
    <w:p w14:paraId="3A11589C" w14:textId="77777777" w:rsidR="002D2FEF" w:rsidRPr="00F063F0" w:rsidRDefault="00F063F0">
      <w:pPr>
        <w:spacing w:after="70" w:line="269" w:lineRule="auto"/>
        <w:ind w:left="554" w:right="551"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w:t>
      </w:r>
    </w:p>
    <w:p w14:paraId="468120C1" w14:textId="77777777" w:rsidR="002D2FEF" w:rsidRPr="00F063F0" w:rsidRDefault="00F063F0">
      <w:pPr>
        <w:spacing w:after="76"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62D25BE9" w14:textId="77777777" w:rsidR="002D2FEF" w:rsidRPr="00F063F0" w:rsidRDefault="00F063F0">
      <w:pPr>
        <w:spacing w:line="537" w:lineRule="auto"/>
        <w:ind w:left="1714" w:right="3607" w:hanging="353"/>
        <w:rPr>
          <w:lang w:val="fr-LU"/>
        </w:rPr>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70BA0D64" wp14:editId="2CA0B11C">
                <wp:simplePos x="0" y="0"/>
                <wp:positionH relativeFrom="column">
                  <wp:posOffset>864143</wp:posOffset>
                </wp:positionH>
                <wp:positionV relativeFrom="paragraph">
                  <wp:posOffset>-10334</wp:posOffset>
                </wp:positionV>
                <wp:extent cx="121227" cy="333756"/>
                <wp:effectExtent l="0" t="0" r="0" b="0"/>
                <wp:wrapSquare wrapText="bothSides"/>
                <wp:docPr id="257665" name="Group 257665"/>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714" name="Rectangle 7714"/>
                        <wps:cNvSpPr/>
                        <wps:spPr>
                          <a:xfrm>
                            <a:off x="0" y="0"/>
                            <a:ext cx="161232" cy="443895"/>
                          </a:xfrm>
                          <a:prstGeom prst="rect">
                            <a:avLst/>
                          </a:prstGeom>
                          <a:ln>
                            <a:noFill/>
                          </a:ln>
                        </wps:spPr>
                        <wps:txbx>
                          <w:txbxContent>
                            <w:p w14:paraId="16EC548D"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65" style="width:9.54546pt;height:26.28pt;position:absolute;mso-position-horizontal-relative:text;mso-position-horizontal:absolute;margin-left:68.0428pt;mso-position-vertical-relative:text;margin-top:-0.813812pt;" coordsize="1212,3337">
                <v:rect id="Rectangle 7714"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anchor distT="0" distB="0" distL="114300" distR="114300" simplePos="0" relativeHeight="251682816" behindDoc="0" locked="0" layoutInCell="1" allowOverlap="0" wp14:anchorId="2BB75BB6" wp14:editId="3446151B">
            <wp:simplePos x="0" y="0"/>
            <wp:positionH relativeFrom="column">
              <wp:posOffset>1703876</wp:posOffset>
            </wp:positionH>
            <wp:positionV relativeFrom="paragraph">
              <wp:posOffset>162429</wp:posOffset>
            </wp:positionV>
            <wp:extent cx="377952" cy="256032"/>
            <wp:effectExtent l="0" t="0" r="0" b="0"/>
            <wp:wrapSquare wrapText="bothSides"/>
            <wp:docPr id="257009" name="Picture 257009"/>
            <wp:cNvGraphicFramePr/>
            <a:graphic xmlns:a="http://schemas.openxmlformats.org/drawingml/2006/main">
              <a:graphicData uri="http://schemas.openxmlformats.org/drawingml/2006/picture">
                <pic:pic xmlns:pic="http://schemas.openxmlformats.org/drawingml/2006/picture">
                  <pic:nvPicPr>
                    <pic:cNvPr id="257009" name="Picture 257009"/>
                    <pic:cNvPicPr/>
                  </pic:nvPicPr>
                  <pic:blipFill>
                    <a:blip r:embed="rId308"/>
                    <a:stretch>
                      <a:fillRect/>
                    </a:stretch>
                  </pic:blipFill>
                  <pic:spPr>
                    <a:xfrm>
                      <a:off x="0" y="0"/>
                      <a:ext cx="377952" cy="256032"/>
                    </a:xfrm>
                    <a:prstGeom prst="rect">
                      <a:avLst/>
                    </a:prstGeom>
                  </pic:spPr>
                </pic:pic>
              </a:graphicData>
            </a:graphic>
          </wp:anchor>
        </w:drawing>
      </w:r>
      <w:r>
        <w:rPr>
          <w:noProof/>
        </w:rPr>
        <w:drawing>
          <wp:anchor distT="0" distB="0" distL="114300" distR="114300" simplePos="0" relativeHeight="251683840" behindDoc="0" locked="0" layoutInCell="1" allowOverlap="0" wp14:anchorId="7FA48B4A" wp14:editId="668097F5">
            <wp:simplePos x="0" y="0"/>
            <wp:positionH relativeFrom="column">
              <wp:posOffset>864143</wp:posOffset>
            </wp:positionH>
            <wp:positionV relativeFrom="paragraph">
              <wp:posOffset>233505</wp:posOffset>
            </wp:positionV>
            <wp:extent cx="374904" cy="841248"/>
            <wp:effectExtent l="0" t="0" r="0" b="0"/>
            <wp:wrapSquare wrapText="bothSides"/>
            <wp:docPr id="257010" name="Picture 257010"/>
            <wp:cNvGraphicFramePr/>
            <a:graphic xmlns:a="http://schemas.openxmlformats.org/drawingml/2006/main">
              <a:graphicData uri="http://schemas.openxmlformats.org/drawingml/2006/picture">
                <pic:pic xmlns:pic="http://schemas.openxmlformats.org/drawingml/2006/picture">
                  <pic:nvPicPr>
                    <pic:cNvPr id="257010" name="Picture 257010"/>
                    <pic:cNvPicPr/>
                  </pic:nvPicPr>
                  <pic:blipFill>
                    <a:blip r:embed="rId309"/>
                    <a:stretch>
                      <a:fillRect/>
                    </a:stretch>
                  </pic:blipFill>
                  <pic:spPr>
                    <a:xfrm>
                      <a:off x="0" y="0"/>
                      <a:ext cx="374904" cy="841248"/>
                    </a:xfrm>
                    <a:prstGeom prst="rect">
                      <a:avLst/>
                    </a:prstGeom>
                  </pic:spPr>
                </pic:pic>
              </a:graphicData>
            </a:graphic>
          </wp:anchor>
        </w:drawing>
      </w:r>
      <w:r>
        <w:rPr>
          <w:noProof/>
        </w:rPr>
        <w:drawing>
          <wp:anchor distT="0" distB="0" distL="114300" distR="114300" simplePos="0" relativeHeight="251684864" behindDoc="0" locked="0" layoutInCell="1" allowOverlap="0" wp14:anchorId="6E52786E" wp14:editId="6CE2F969">
            <wp:simplePos x="0" y="0"/>
            <wp:positionH relativeFrom="column">
              <wp:posOffset>1688633</wp:posOffset>
            </wp:positionH>
            <wp:positionV relativeFrom="paragraph">
              <wp:posOffset>668400</wp:posOffset>
            </wp:positionV>
            <wp:extent cx="381000" cy="256032"/>
            <wp:effectExtent l="0" t="0" r="0" b="0"/>
            <wp:wrapSquare wrapText="bothSides"/>
            <wp:docPr id="257011" name="Picture 257011"/>
            <wp:cNvGraphicFramePr/>
            <a:graphic xmlns:a="http://schemas.openxmlformats.org/drawingml/2006/main">
              <a:graphicData uri="http://schemas.openxmlformats.org/drawingml/2006/picture">
                <pic:pic xmlns:pic="http://schemas.openxmlformats.org/drawingml/2006/picture">
                  <pic:nvPicPr>
                    <pic:cNvPr id="257011" name="Picture 257011"/>
                    <pic:cNvPicPr/>
                  </pic:nvPicPr>
                  <pic:blipFill>
                    <a:blip r:embed="rId310"/>
                    <a:stretch>
                      <a:fillRect/>
                    </a:stretch>
                  </pic:blipFill>
                  <pic:spPr>
                    <a:xfrm>
                      <a:off x="0" y="0"/>
                      <a:ext cx="381000" cy="25603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85888" behindDoc="0" locked="0" layoutInCell="1" allowOverlap="1" wp14:anchorId="5A872F3F" wp14:editId="0F2C78B4">
                <wp:simplePos x="0" y="0"/>
                <wp:positionH relativeFrom="column">
                  <wp:posOffset>864143</wp:posOffset>
                </wp:positionH>
                <wp:positionV relativeFrom="paragraph">
                  <wp:posOffset>1147905</wp:posOffset>
                </wp:positionV>
                <wp:extent cx="121227" cy="333756"/>
                <wp:effectExtent l="0" t="0" r="0" b="0"/>
                <wp:wrapSquare wrapText="bothSides"/>
                <wp:docPr id="257667" name="Group 257667"/>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726" name="Rectangle 7726"/>
                        <wps:cNvSpPr/>
                        <wps:spPr>
                          <a:xfrm>
                            <a:off x="0" y="0"/>
                            <a:ext cx="161232" cy="443895"/>
                          </a:xfrm>
                          <a:prstGeom prst="rect">
                            <a:avLst/>
                          </a:prstGeom>
                          <a:ln>
                            <a:noFill/>
                          </a:ln>
                        </wps:spPr>
                        <wps:txbx>
                          <w:txbxContent>
                            <w:p w14:paraId="21A0FB05"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67" style="width:9.54546pt;height:26.28pt;position:absolute;mso-position-horizontal-relative:text;mso-position-horizontal:absolute;margin-left:68.0428pt;mso-position-vertical-relative:text;margin-top:90.3862pt;" coordsize="1212,3337">
                <v:rect id="Rectangle 7726"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sidRPr="00F063F0">
        <w:rPr>
          <w:rFonts w:ascii="Cambria" w:eastAsia="Cambria" w:hAnsi="Cambria" w:cs="Cambria"/>
          <w:lang w:val="fr-LU"/>
        </w:rPr>
        <w:t xml:space="preserve">∃ </w:t>
      </w: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Pr>
          <w:rFonts w:ascii="Cambria" w:eastAsia="Cambria" w:hAnsi="Cambria" w:cs="Cambria"/>
        </w:rPr>
        <w:t></w:t>
      </w:r>
      <w:r w:rsidRPr="00F063F0">
        <w:rPr>
          <w:rFonts w:ascii="Cambria" w:eastAsia="Cambria" w:hAnsi="Cambria" w:cs="Cambria"/>
          <w:lang w:val="fr-LU"/>
        </w:rPr>
        <w:t xml:space="preserve"> </w:t>
      </w:r>
      <w:r w:rsidRPr="00F063F0">
        <w:rPr>
          <w:i/>
          <w:lang w:val="fr-LU"/>
        </w:rPr>
        <w:t>iEvt</w:t>
      </w:r>
      <w:r w:rsidRPr="00F063F0">
        <w:rPr>
          <w:rFonts w:ascii="Cambria" w:eastAsia="Cambria" w:hAnsi="Cambria" w:cs="Cambria"/>
          <w:i/>
          <w:lang w:val="fr-LU"/>
        </w:rPr>
        <w:t>.</w:t>
      </w:r>
      <w:r w:rsidRPr="00F063F0">
        <w:rPr>
          <w:i/>
          <w:lang w:val="fr-LU"/>
        </w:rPr>
        <w:t>Select</w:t>
      </w:r>
    </w:p>
    <w:p w14:paraId="3B1CE4A5" w14:textId="77777777" w:rsidR="002D2FEF" w:rsidRPr="00F063F0" w:rsidRDefault="00F063F0">
      <w:pPr>
        <w:spacing w:after="747" w:line="259" w:lineRule="auto"/>
        <w:ind w:left="1371" w:hanging="10"/>
        <w:jc w:val="center"/>
        <w:rPr>
          <w:lang w:val="fr-LU"/>
        </w:rPr>
      </w:pPr>
      <w:r>
        <w:rPr>
          <w:rFonts w:ascii="Cambria" w:eastAsia="Cambria" w:hAnsi="Cambria" w:cs="Cambria"/>
        </w:rPr>
        <w:t></w:t>
      </w:r>
      <w:r>
        <w:rPr>
          <w:rFonts w:ascii="Cambria" w:eastAsia="Cambria" w:hAnsi="Cambria" w:cs="Cambria"/>
          <w:sz w:val="34"/>
          <w:vertAlign w:val="subscript"/>
        </w:rPr>
        <w:t></w:t>
      </w:r>
    </w:p>
    <w:p w14:paraId="5E7C501A" w14:textId="77777777" w:rsidR="002D2FEF" w:rsidRPr="00F063F0" w:rsidRDefault="00F063F0">
      <w:pPr>
        <w:spacing w:after="755" w:line="270" w:lineRule="auto"/>
        <w:ind w:left="1371" w:hanging="10"/>
        <w:rPr>
          <w:lang w:val="fr-LU"/>
        </w:rPr>
      </w:pPr>
      <w:r w:rsidRPr="00F063F0">
        <w:rPr>
          <w:i/>
          <w:lang w:val="fr-LU"/>
        </w:rPr>
        <w:t xml:space="preserve">iEvt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 xml:space="preserve">, </w:t>
      </w:r>
      <w:r>
        <w:rPr>
          <w:rFonts w:ascii="Cambria" w:eastAsia="Cambria" w:hAnsi="Cambria" w:cs="Cambria"/>
          <w:sz w:val="34"/>
          <w:vertAlign w:val="subscript"/>
        </w:rPr>
        <w:t></w:t>
      </w:r>
      <w:r>
        <w:rPr>
          <w:rFonts w:ascii="Cambria" w:eastAsia="Cambria" w:hAnsi="Cambria" w:cs="Cambria"/>
        </w:rPr>
        <w:t></w:t>
      </w:r>
    </w:p>
    <w:p w14:paraId="6219DE31" w14:textId="77777777" w:rsidR="002D2FEF" w:rsidRPr="00F063F0" w:rsidRDefault="00F063F0">
      <w:pPr>
        <w:tabs>
          <w:tab w:val="center" w:pos="3069"/>
          <w:tab w:val="center" w:pos="6135"/>
        </w:tabs>
        <w:spacing w:after="295" w:line="270" w:lineRule="auto"/>
        <w:ind w:firstLine="0"/>
        <w:jc w:val="left"/>
        <w:rPr>
          <w:lang w:val="fr-LU"/>
        </w:rPr>
      </w:pPr>
      <w:r w:rsidRPr="00F063F0">
        <w:rPr>
          <w:rFonts w:ascii="Calibri" w:eastAsia="Calibri" w:hAnsi="Calibri" w:cs="Calibri"/>
          <w:lang w:val="fr-LU"/>
        </w:rPr>
        <w:tab/>
      </w:r>
      <w:r w:rsidRPr="00F063F0">
        <w:rPr>
          <w:i/>
          <w:lang w:val="fr-LU"/>
        </w:rPr>
        <w:t>iEvt</w:t>
      </w:r>
      <w:r w:rsidRPr="00F063F0">
        <w:rPr>
          <w:rFonts w:ascii="Cambria" w:eastAsia="Cambria" w:hAnsi="Cambria" w:cs="Cambria"/>
          <w:i/>
          <w:lang w:val="fr-LU"/>
        </w:rPr>
        <w:t>.</w:t>
      </w:r>
      <w:r w:rsidRPr="00F063F0">
        <w:rPr>
          <w:i/>
          <w:lang w:val="fr-LU"/>
        </w:rPr>
        <w:t>Delete</w:t>
      </w:r>
      <w:r w:rsidRPr="00F063F0">
        <w:rPr>
          <w:i/>
          <w:lang w:val="fr-LU"/>
        </w:rPr>
        <w:tab/>
      </w:r>
      <w:r w:rsidRPr="00F063F0">
        <w:rPr>
          <w:rFonts w:ascii="Cambria" w:eastAsia="Cambria" w:hAnsi="Cambria" w:cs="Cambria"/>
          <w:lang w:val="fr-LU"/>
        </w:rPr>
        <w:t xml:space="preserve">⇒ </w:t>
      </w:r>
      <w:r w:rsidRPr="00F063F0">
        <w:rPr>
          <w:i/>
          <w:lang w:val="fr-LU"/>
        </w:rPr>
        <w:t>pi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 xml:space="preserve">′ </w:t>
      </w:r>
      <w:r w:rsidRPr="00F063F0">
        <w:rPr>
          <w:i/>
          <w:lang w:val="fr-LU"/>
        </w:rPr>
        <w:t>DataMoveOut</w:t>
      </w:r>
      <w:r w:rsidRPr="00F063F0">
        <w:rPr>
          <w:rFonts w:ascii="Cambria" w:eastAsia="Cambria" w:hAnsi="Cambria" w:cs="Cambria"/>
          <w:sz w:val="16"/>
          <w:lang w:val="fr-LU"/>
        </w:rPr>
        <w:t>′</w:t>
      </w:r>
    </w:p>
    <w:p w14:paraId="156DFB75" w14:textId="77777777" w:rsidR="002D2FEF" w:rsidRPr="00F063F0" w:rsidRDefault="00F063F0">
      <w:pPr>
        <w:spacing w:line="270" w:lineRule="auto"/>
        <w:ind w:left="1371" w:hanging="10"/>
        <w:rPr>
          <w:lang w:val="fr-LU"/>
        </w:rPr>
      </w:pPr>
      <w:r w:rsidRPr="00F063F0">
        <w:rPr>
          <w:i/>
          <w:lang w:val="fr-LU"/>
        </w:rPr>
        <w:t>iEvt</w:t>
      </w:r>
      <w:r w:rsidRPr="00F063F0">
        <w:rPr>
          <w:rFonts w:ascii="Cambria" w:eastAsia="Cambria" w:hAnsi="Cambria" w:cs="Cambria"/>
          <w:i/>
          <w:lang w:val="fr-LU"/>
        </w:rPr>
        <w:t>.</w:t>
      </w:r>
      <w:r w:rsidRPr="00F063F0">
        <w:rPr>
          <w:i/>
          <w:lang w:val="fr-LU"/>
        </w:rPr>
        <w:t xml:space="preserve">property </w:t>
      </w:r>
      <w:r w:rsidRPr="00F063F0">
        <w:rPr>
          <w:rFonts w:ascii="Cambria" w:eastAsia="Cambria" w:hAnsi="Cambria" w:cs="Cambria"/>
          <w:lang w:val="fr-LU"/>
        </w:rPr>
        <w:t>=</w:t>
      </w:r>
      <w:r w:rsidRPr="00F063F0">
        <w:rPr>
          <w:i/>
          <w:lang w:val="fr-LU"/>
        </w:rPr>
        <w:t>Content</w:t>
      </w:r>
    </w:p>
    <w:p w14:paraId="3754826F" w14:textId="77777777" w:rsidR="002D2FEF" w:rsidRPr="00F063F0" w:rsidRDefault="00F063F0">
      <w:pPr>
        <w:tabs>
          <w:tab w:val="center" w:pos="1506"/>
          <w:tab w:val="center" w:pos="3070"/>
        </w:tabs>
        <w:spacing w:after="128" w:line="259" w:lineRule="auto"/>
        <w:ind w:firstLine="0"/>
        <w:jc w:val="left"/>
        <w:rPr>
          <w:lang w:val="fr-LU"/>
        </w:rPr>
      </w:pPr>
      <w:r w:rsidRPr="00F063F0">
        <w:rPr>
          <w:rFonts w:ascii="Calibri" w:eastAsia="Calibri" w:hAnsi="Calibri" w:cs="Calibri"/>
          <w:lang w:val="fr-LU"/>
        </w:rPr>
        <w:tab/>
      </w:r>
      <w:r>
        <w:rPr>
          <w:rFonts w:ascii="Calibri" w:eastAsia="Calibri" w:hAnsi="Calibri" w:cs="Calibri"/>
          <w:noProof/>
        </w:rPr>
        <mc:AlternateContent>
          <mc:Choice Requires="wpg">
            <w:drawing>
              <wp:inline distT="0" distB="0" distL="0" distR="0" wp14:anchorId="381F4BB0" wp14:editId="23A75E8E">
                <wp:extent cx="121227" cy="333756"/>
                <wp:effectExtent l="0" t="0" r="0" b="0"/>
                <wp:docPr id="257666" name="Group 257666"/>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7725" name="Rectangle 7725"/>
                        <wps:cNvSpPr/>
                        <wps:spPr>
                          <a:xfrm>
                            <a:off x="0" y="0"/>
                            <a:ext cx="161232" cy="443895"/>
                          </a:xfrm>
                          <a:prstGeom prst="rect">
                            <a:avLst/>
                          </a:prstGeom>
                          <a:ln>
                            <a:noFill/>
                          </a:ln>
                        </wps:spPr>
                        <wps:txbx>
                          <w:txbxContent>
                            <w:p w14:paraId="7727E1BB"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66" style="width:9.54546pt;height:26.28pt;mso-position-horizontal-relative:char;mso-position-vertical-relative:line" coordsize="1212,3337">
                <v:rect id="Rectangle 7725"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sidRPr="00F063F0">
        <w:rPr>
          <w:rFonts w:ascii="Cambria" w:eastAsia="Cambria" w:hAnsi="Cambria" w:cs="Cambria"/>
          <w:lang w:val="fr-LU"/>
        </w:rPr>
        <w:tab/>
        <w:t>∧</w:t>
      </w:r>
    </w:p>
    <w:p w14:paraId="401CA860" w14:textId="77777777" w:rsidR="002D2FEF" w:rsidRPr="00F063F0" w:rsidRDefault="00F063F0">
      <w:pPr>
        <w:spacing w:after="397" w:line="270" w:lineRule="auto"/>
        <w:ind w:left="1371" w:hanging="10"/>
        <w:rPr>
          <w:lang w:val="fr-LU"/>
        </w:rPr>
      </w:pPr>
      <w:r>
        <w:rPr>
          <w:rFonts w:ascii="Cambria" w:eastAsia="Cambria" w:hAnsi="Cambria" w:cs="Cambria"/>
        </w:rPr>
        <w:t></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ContentData</w:t>
      </w:r>
      <w:r w:rsidRPr="00F063F0">
        <w:rPr>
          <w:lang w:val="fr-LU"/>
        </w:rPr>
        <w:t xml:space="preserve">! </w:t>
      </w:r>
      <w:r w:rsidRPr="00F063F0">
        <w:rPr>
          <w:rFonts w:ascii="Cambria" w:eastAsia="Cambria" w:hAnsi="Cambria" w:cs="Cambria"/>
          <w:lang w:val="fr-LU"/>
        </w:rPr>
        <w:t xml:space="preserve">= </w:t>
      </w:r>
      <w:r w:rsidRPr="00F063F0">
        <w:rPr>
          <w:i/>
          <w:lang w:val="fr-LU"/>
        </w:rPr>
        <w:t>Null</w:t>
      </w:r>
    </w:p>
    <w:p w14:paraId="267452BA" w14:textId="77777777" w:rsidR="002D2FEF" w:rsidRPr="00F063F0" w:rsidRDefault="00F063F0">
      <w:pPr>
        <w:pStyle w:val="Heading3"/>
        <w:spacing w:after="5" w:line="262" w:lineRule="auto"/>
        <w:ind w:left="348"/>
        <w:jc w:val="both"/>
        <w:rPr>
          <w:lang w:val="fr-LU"/>
        </w:rPr>
      </w:pPr>
      <w:r w:rsidRPr="00F063F0">
        <w:rPr>
          <w:sz w:val="22"/>
          <w:lang w:val="fr-LU"/>
        </w:rPr>
        <w:lastRenderedPageBreak/>
        <w:t>Règle 20 : Data Display</w:t>
      </w:r>
    </w:p>
    <w:p w14:paraId="579679F8" w14:textId="77777777" w:rsidR="002D2FEF" w:rsidRPr="00F063F0" w:rsidRDefault="00F063F0">
      <w:pPr>
        <w:spacing w:after="232"/>
        <w:ind w:left="-3" w:right="15"/>
        <w:rPr>
          <w:lang w:val="fr-LU"/>
        </w:rPr>
      </w:pPr>
      <w:r w:rsidRPr="00F063F0">
        <w:rPr>
          <w:lang w:val="fr-LU"/>
        </w:rPr>
        <w:t>La PI Data Display est définie de manière effective pour tous les interacteurs qui ont un contenu ou dont la propriété de contenu est modifiée par une méthode.</w:t>
      </w:r>
    </w:p>
    <w:p w14:paraId="42D1F51D" w14:textId="77777777" w:rsidR="002D2FEF" w:rsidRPr="00F063F0" w:rsidRDefault="00F063F0">
      <w:pPr>
        <w:spacing w:after="0"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0BB52118" w14:textId="77777777" w:rsidR="002D2FEF" w:rsidRPr="00F063F0" w:rsidRDefault="00F063F0">
      <w:pPr>
        <w:spacing w:after="232" w:line="270" w:lineRule="auto"/>
        <w:ind w:left="1710" w:hanging="10"/>
        <w:rPr>
          <w:lang w:val="fr-LU"/>
        </w:rPr>
      </w:pPr>
      <w:r>
        <w:rPr>
          <w:noProof/>
        </w:rPr>
        <w:drawing>
          <wp:inline distT="0" distB="0" distL="0" distR="0" wp14:anchorId="66E3293A" wp14:editId="33B18664">
            <wp:extent cx="2112264" cy="332232"/>
            <wp:effectExtent l="0" t="0" r="0" b="0"/>
            <wp:docPr id="257012" name="Picture 257012"/>
            <wp:cNvGraphicFramePr/>
            <a:graphic xmlns:a="http://schemas.openxmlformats.org/drawingml/2006/main">
              <a:graphicData uri="http://schemas.openxmlformats.org/drawingml/2006/picture">
                <pic:pic xmlns:pic="http://schemas.openxmlformats.org/drawingml/2006/picture">
                  <pic:nvPicPr>
                    <pic:cNvPr id="257012" name="Picture 257012"/>
                    <pic:cNvPicPr/>
                  </pic:nvPicPr>
                  <pic:blipFill>
                    <a:blip r:embed="rId311"/>
                    <a:stretch>
                      <a:fillRect/>
                    </a:stretch>
                  </pic:blipFill>
                  <pic:spPr>
                    <a:xfrm>
                      <a:off x="0" y="0"/>
                      <a:ext cx="2112264" cy="332232"/>
                    </a:xfrm>
                    <a:prstGeom prst="rect">
                      <a:avLst/>
                    </a:prstGeom>
                  </pic:spPr>
                </pic:pic>
              </a:graphicData>
            </a:graphic>
          </wp:inline>
        </w:drawing>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rFonts w:ascii="Cambria" w:eastAsia="Cambria" w:hAnsi="Cambria" w:cs="Cambria"/>
          <w:vertAlign w:val="superscript"/>
          <w:lang w:val="fr-LU"/>
        </w:rPr>
        <w:t xml:space="preserve">′ </w:t>
      </w:r>
      <w:r w:rsidRPr="00F063F0">
        <w:rPr>
          <w:i/>
          <w:lang w:val="fr-LU"/>
        </w:rPr>
        <w:t>DataDisplay</w:t>
      </w:r>
      <w:r w:rsidRPr="00F063F0">
        <w:rPr>
          <w:rFonts w:ascii="Cambria" w:eastAsia="Cambria" w:hAnsi="Cambria" w:cs="Cambria"/>
          <w:vertAlign w:val="superscript"/>
          <w:lang w:val="fr-LU"/>
        </w:rPr>
        <w:t>′</w:t>
      </w:r>
    </w:p>
    <w:p w14:paraId="3EC35B1A" w14:textId="77777777" w:rsidR="002D2FEF" w:rsidRPr="00F063F0" w:rsidRDefault="00F063F0">
      <w:pPr>
        <w:pStyle w:val="Heading3"/>
        <w:spacing w:after="3" w:line="262" w:lineRule="auto"/>
        <w:ind w:left="348"/>
        <w:jc w:val="both"/>
        <w:rPr>
          <w:lang w:val="fr-LU"/>
        </w:rPr>
      </w:pPr>
      <w:r w:rsidRPr="00F063F0">
        <w:rPr>
          <w:sz w:val="22"/>
          <w:lang w:val="fr-LU"/>
        </w:rPr>
        <w:t>Règle 21 : Activation</w:t>
      </w:r>
    </w:p>
    <w:p w14:paraId="678AD5ED" w14:textId="77777777" w:rsidR="002D2FEF" w:rsidRPr="00F063F0" w:rsidRDefault="00F063F0">
      <w:pPr>
        <w:spacing w:after="510"/>
        <w:ind w:left="-3" w:right="15"/>
        <w:rPr>
          <w:lang w:val="fr-LU"/>
        </w:rPr>
      </w:pPr>
      <w:r w:rsidRPr="00F063F0">
        <w:rPr>
          <w:lang w:val="fr-LU"/>
        </w:rPr>
        <w:t>La PI Activation est définie de manière effective pour tous les interacteurs qui font appel à une méthode du contrôleur (dans une architecture MVC).</w:t>
      </w:r>
    </w:p>
    <w:p w14:paraId="543DCB00" w14:textId="77777777" w:rsidR="002D2FEF" w:rsidRPr="00F063F0" w:rsidRDefault="00F063F0">
      <w:pPr>
        <w:spacing w:after="100" w:line="269" w:lineRule="auto"/>
        <w:ind w:left="554" w:right="558" w:hanging="10"/>
        <w:jc w:val="center"/>
        <w:rPr>
          <w:lang w:val="fr-LU"/>
        </w:rPr>
      </w:pPr>
      <w:r w:rsidRPr="00F063F0">
        <w:rPr>
          <w:rFonts w:ascii="Cambria" w:eastAsia="Cambria" w:hAnsi="Cambria" w:cs="Cambria"/>
          <w:lang w:val="fr-LU"/>
        </w:rPr>
        <w:t xml:space="preserve">∀ </w:t>
      </w:r>
      <w:r w:rsidRPr="00F063F0">
        <w:rPr>
          <w:i/>
          <w:lang w:val="fr-LU"/>
        </w:rPr>
        <w:t xml:space="preserve">interactor </w:t>
      </w:r>
      <w:r w:rsidRPr="00F063F0">
        <w:rPr>
          <w:rFonts w:ascii="Cambria" w:eastAsia="Cambria" w:hAnsi="Cambria" w:cs="Cambria"/>
          <w:lang w:val="fr-LU"/>
        </w:rPr>
        <w:t xml:space="preserve">∈ </w:t>
      </w:r>
      <w:r w:rsidRPr="00F063F0">
        <w:rPr>
          <w:i/>
          <w:lang w:val="fr-LU"/>
        </w:rPr>
        <w:t>AUIStructure</w:t>
      </w:r>
      <w:r w:rsidRPr="00F063F0">
        <w:rPr>
          <w:rFonts w:ascii="Cambria" w:eastAsia="Cambria" w:hAnsi="Cambria" w:cs="Cambria"/>
          <w:i/>
          <w:lang w:val="fr-LU"/>
        </w:rPr>
        <w:t xml:space="preserve">, </w:t>
      </w:r>
      <w:r w:rsidRPr="00F063F0">
        <w:rPr>
          <w:rFonts w:ascii="Cambria" w:eastAsia="Cambria" w:hAnsi="Cambria" w:cs="Cambria"/>
          <w:lang w:val="fr-LU"/>
        </w:rPr>
        <w:t xml:space="preserve">∃ </w:t>
      </w:r>
      <w:r w:rsidRPr="00F063F0">
        <w:rPr>
          <w:i/>
          <w:lang w:val="fr-LU"/>
        </w:rPr>
        <w:t xml:space="preserve">pi </w:t>
      </w:r>
      <w:r w:rsidRPr="00F063F0">
        <w:rPr>
          <w:rFonts w:ascii="Cambria" w:eastAsia="Cambria" w:hAnsi="Cambria" w:cs="Cambria"/>
          <w:lang w:val="fr-LU"/>
        </w:rPr>
        <w:t xml:space="preserve">∈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p>
    <w:p w14:paraId="61A19A09" w14:textId="77777777" w:rsidR="002D2FEF" w:rsidRPr="00F063F0" w:rsidRDefault="00F063F0">
      <w:pPr>
        <w:tabs>
          <w:tab w:val="center" w:pos="4425"/>
          <w:tab w:val="center" w:pos="6965"/>
        </w:tabs>
        <w:spacing w:after="0" w:line="269" w:lineRule="auto"/>
        <w:ind w:firstLine="0"/>
        <w:jc w:val="left"/>
        <w:rPr>
          <w:lang w:val="fr-LU"/>
        </w:rPr>
      </w:pPr>
      <w:r>
        <w:rPr>
          <w:noProof/>
        </w:rPr>
        <w:drawing>
          <wp:anchor distT="0" distB="0" distL="114300" distR="114300" simplePos="0" relativeHeight="251686912" behindDoc="0" locked="0" layoutInCell="1" allowOverlap="0" wp14:anchorId="3C7D6885" wp14:editId="321F8704">
            <wp:simplePos x="0" y="0"/>
            <wp:positionH relativeFrom="column">
              <wp:posOffset>1155732</wp:posOffset>
            </wp:positionH>
            <wp:positionV relativeFrom="paragraph">
              <wp:posOffset>-69953</wp:posOffset>
            </wp:positionV>
            <wp:extent cx="649224" cy="335280"/>
            <wp:effectExtent l="0" t="0" r="0" b="0"/>
            <wp:wrapSquare wrapText="bothSides"/>
            <wp:docPr id="257013" name="Picture 257013"/>
            <wp:cNvGraphicFramePr/>
            <a:graphic xmlns:a="http://schemas.openxmlformats.org/drawingml/2006/main">
              <a:graphicData uri="http://schemas.openxmlformats.org/drawingml/2006/picture">
                <pic:pic xmlns:pic="http://schemas.openxmlformats.org/drawingml/2006/picture">
                  <pic:nvPicPr>
                    <pic:cNvPr id="257013" name="Picture 257013"/>
                    <pic:cNvPicPr/>
                  </pic:nvPicPr>
                  <pic:blipFill>
                    <a:blip r:embed="rId312"/>
                    <a:stretch>
                      <a:fillRect/>
                    </a:stretch>
                  </pic:blipFill>
                  <pic:spPr>
                    <a:xfrm>
                      <a:off x="0" y="0"/>
                      <a:ext cx="649224" cy="335280"/>
                    </a:xfrm>
                    <a:prstGeom prst="rect">
                      <a:avLst/>
                    </a:prstGeom>
                  </pic:spPr>
                </pic:pic>
              </a:graphicData>
            </a:graphic>
          </wp:anchor>
        </w:drawing>
      </w:r>
      <w:r>
        <w:rPr>
          <w:noProof/>
        </w:rPr>
        <w:drawing>
          <wp:anchor distT="0" distB="0" distL="114300" distR="114300" simplePos="0" relativeHeight="251687936" behindDoc="0" locked="0" layoutInCell="1" allowOverlap="0" wp14:anchorId="7E8B6FFA" wp14:editId="4653CD9E">
            <wp:simplePos x="0" y="0"/>
            <wp:positionH relativeFrom="column">
              <wp:posOffset>2832132</wp:posOffset>
            </wp:positionH>
            <wp:positionV relativeFrom="paragraph">
              <wp:posOffset>-69953</wp:posOffset>
            </wp:positionV>
            <wp:extent cx="420624" cy="335280"/>
            <wp:effectExtent l="0" t="0" r="0" b="0"/>
            <wp:wrapSquare wrapText="bothSides"/>
            <wp:docPr id="257014" name="Picture 257014"/>
            <wp:cNvGraphicFramePr/>
            <a:graphic xmlns:a="http://schemas.openxmlformats.org/drawingml/2006/main">
              <a:graphicData uri="http://schemas.openxmlformats.org/drawingml/2006/picture">
                <pic:pic xmlns:pic="http://schemas.openxmlformats.org/drawingml/2006/picture">
                  <pic:nvPicPr>
                    <pic:cNvPr id="257014" name="Picture 257014"/>
                    <pic:cNvPicPr/>
                  </pic:nvPicPr>
                  <pic:blipFill>
                    <a:blip r:embed="rId313"/>
                    <a:stretch>
                      <a:fillRect/>
                    </a:stretch>
                  </pic:blipFill>
                  <pic:spPr>
                    <a:xfrm>
                      <a:off x="0" y="0"/>
                      <a:ext cx="420624" cy="335280"/>
                    </a:xfrm>
                    <a:prstGeom prst="rect">
                      <a:avLst/>
                    </a:prstGeom>
                  </pic:spPr>
                </pic:pic>
              </a:graphicData>
            </a:graphic>
          </wp:anchor>
        </w:drawing>
      </w:r>
      <w:r w:rsidRPr="00F063F0">
        <w:rPr>
          <w:rFonts w:ascii="Calibri" w:eastAsia="Calibri" w:hAnsi="Calibri" w:cs="Calibri"/>
          <w:lang w:val="fr-LU"/>
        </w:rPr>
        <w:tab/>
      </w:r>
      <w:r w:rsidRPr="00F063F0">
        <w:rPr>
          <w:i/>
          <w:lang w:val="fr-LU"/>
        </w:rPr>
        <w:t>interactor</w:t>
      </w:r>
      <w:r w:rsidRPr="00F063F0">
        <w:rPr>
          <w:rFonts w:ascii="Cambria" w:eastAsia="Cambria" w:hAnsi="Cambria" w:cs="Cambria"/>
          <w:i/>
          <w:lang w:val="fr-LU"/>
        </w:rPr>
        <w:t>.</w:t>
      </w:r>
      <w:r w:rsidRPr="00F063F0">
        <w:rPr>
          <w:i/>
          <w:lang w:val="fr-LU"/>
        </w:rPr>
        <w:t>events</w:t>
      </w:r>
      <w:r w:rsidRPr="00F063F0">
        <w:rPr>
          <w:rFonts w:ascii="Cambria" w:eastAsia="Cambria" w:hAnsi="Cambria" w:cs="Cambria"/>
          <w:i/>
          <w:lang w:val="fr-LU"/>
        </w:rPr>
        <w:t>,</w:t>
      </w:r>
      <w:r w:rsidRPr="00F063F0">
        <w:rPr>
          <w:rFonts w:ascii="Cambria" w:eastAsia="Cambria" w:hAnsi="Cambria" w:cs="Cambria"/>
          <w:vertAlign w:val="superscript"/>
          <w:lang w:val="fr-LU"/>
        </w:rPr>
        <w:t>′</w:t>
      </w:r>
      <w:r w:rsidRPr="00F063F0">
        <w:rPr>
          <w:rFonts w:ascii="Cambria" w:eastAsia="Cambria" w:hAnsi="Cambria" w:cs="Cambria"/>
          <w:vertAlign w:val="superscript"/>
          <w:lang w:val="fr-LU"/>
        </w:rPr>
        <w:tab/>
      </w:r>
      <w:r w:rsidRPr="00F063F0">
        <w:rPr>
          <w:rFonts w:ascii="Cambria" w:eastAsia="Cambria" w:hAnsi="Cambria" w:cs="Cambria"/>
          <w:sz w:val="16"/>
          <w:lang w:val="fr-LU"/>
        </w:rPr>
        <w:t>′</w:t>
      </w:r>
    </w:p>
    <w:p w14:paraId="0F9F3FB6" w14:textId="77777777" w:rsidR="002D2FEF" w:rsidRPr="00F063F0" w:rsidRDefault="00F063F0">
      <w:pPr>
        <w:spacing w:line="216" w:lineRule="auto"/>
        <w:ind w:left="1820" w:right="1430" w:firstLine="2297"/>
        <w:rPr>
          <w:lang w:val="fr-LU"/>
        </w:rPr>
      </w:pP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 xml:space="preserve">= </w:t>
      </w:r>
      <w:r w:rsidRPr="00F063F0">
        <w:rPr>
          <w:i/>
          <w:lang w:val="fr-LU"/>
        </w:rPr>
        <w:t xml:space="preserve">Activation </w:t>
      </w:r>
      <w:r w:rsidRPr="00F063F0">
        <w:rPr>
          <w:rFonts w:ascii="Cambria" w:eastAsia="Cambria" w:hAnsi="Cambria" w:cs="Cambria"/>
          <w:i/>
          <w:lang w:val="fr-LU"/>
        </w:rPr>
        <w:t>.</w:t>
      </w:r>
      <w:r w:rsidRPr="00F063F0">
        <w:rPr>
          <w:i/>
          <w:lang w:val="fr-LU"/>
        </w:rPr>
        <w:t xml:space="preserve">type </w:t>
      </w:r>
      <w:r w:rsidRPr="00F063F0">
        <w:rPr>
          <w:rFonts w:ascii="Cambria" w:eastAsia="Cambria" w:hAnsi="Cambria" w:cs="Cambria"/>
          <w:lang w:val="fr-LU"/>
        </w:rPr>
        <w:t>=</w:t>
      </w:r>
      <w:r w:rsidRPr="00F063F0">
        <w:rPr>
          <w:i/>
          <w:lang w:val="fr-LU"/>
        </w:rPr>
        <w:t>Call</w:t>
      </w:r>
    </w:p>
    <w:p w14:paraId="6B5BE6EE" w14:textId="77777777" w:rsidR="002D2FEF" w:rsidRPr="00F063F0" w:rsidRDefault="00F063F0">
      <w:pPr>
        <w:spacing w:after="379"/>
        <w:ind w:left="-3" w:right="15" w:firstLine="0"/>
        <w:rPr>
          <w:lang w:val="fr-LU"/>
        </w:rPr>
      </w:pPr>
      <w:r w:rsidRPr="00F063F0">
        <w:rPr>
          <w:b/>
          <w:lang w:val="fr-LU"/>
        </w:rPr>
        <w:t xml:space="preserve">Remarque </w:t>
      </w:r>
      <w:r w:rsidRPr="00F063F0">
        <w:rPr>
          <w:lang w:val="fr-LU"/>
        </w:rPr>
        <w:t>Nous avons validé les règles d’identification proposées dans cette section pour les UI décrites à l’aide des bibliothèques graphiques XAML et XAML Surface (cf. l’annexe A.3.). Pour la validation, nous avons décrit le modèle d’instance et le modèle de types comme des méta modèles avec EMF [Fou13] et nous avons implémenté les différentes règles en Java.</w:t>
      </w:r>
    </w:p>
    <w:p w14:paraId="3FB7330B" w14:textId="77777777" w:rsidR="002D2FEF" w:rsidRPr="00F063F0" w:rsidRDefault="00F063F0">
      <w:pPr>
        <w:pStyle w:val="Heading3"/>
        <w:tabs>
          <w:tab w:val="center" w:pos="1188"/>
        </w:tabs>
        <w:spacing w:after="148" w:line="262" w:lineRule="auto"/>
        <w:ind w:left="-3" w:firstLine="0"/>
        <w:rPr>
          <w:lang w:val="fr-LU"/>
        </w:rPr>
      </w:pPr>
      <w:r w:rsidRPr="00F063F0">
        <w:rPr>
          <w:sz w:val="22"/>
          <w:lang w:val="fr-LU"/>
        </w:rPr>
        <w:t>5.3.2.7</w:t>
      </w:r>
      <w:r w:rsidRPr="00F063F0">
        <w:rPr>
          <w:sz w:val="22"/>
          <w:lang w:val="fr-LU"/>
        </w:rPr>
        <w:tab/>
        <w:t>Résumé</w:t>
      </w:r>
    </w:p>
    <w:p w14:paraId="722E0D20" w14:textId="77777777" w:rsidR="002D2FEF" w:rsidRPr="00F063F0" w:rsidRDefault="00F063F0">
      <w:pPr>
        <w:ind w:left="-3" w:right="15"/>
        <w:rPr>
          <w:lang w:val="fr-LU"/>
        </w:rPr>
      </w:pPr>
      <w:r w:rsidRPr="00F063F0">
        <w:rPr>
          <w:lang w:val="fr-LU"/>
        </w:rPr>
        <w:t>Une UI est exprimée au niveau abstrait par un modèle décrivant les primitives d’interactions effectives, les liens de contenances et les données des UI à migrer.</w:t>
      </w:r>
    </w:p>
    <w:p w14:paraId="6BBA868C" w14:textId="77777777" w:rsidR="002D2FEF" w:rsidRPr="00F063F0" w:rsidRDefault="00F063F0">
      <w:pPr>
        <w:spacing w:after="393"/>
        <w:ind w:left="-3" w:right="15"/>
        <w:rPr>
          <w:lang w:val="fr-LU"/>
        </w:rPr>
      </w:pPr>
      <w:r w:rsidRPr="00F063F0">
        <w:rPr>
          <w:lang w:val="fr-LU"/>
        </w:rPr>
        <w:t>Le modèle de structure décrit dans cette section permet d’exprimer, sous la forme d’un arbre, l’instance de l’UI indépendamment des bibliothèques graphiques et des dispositifs d’interactions de départ pour la transformer par rapport aux guidelines des tables interactives.</w:t>
      </w:r>
    </w:p>
    <w:p w14:paraId="6DC8A7DC" w14:textId="77777777" w:rsidR="002D2FEF" w:rsidRPr="00F063F0" w:rsidRDefault="00F063F0">
      <w:pPr>
        <w:pStyle w:val="Heading3"/>
        <w:tabs>
          <w:tab w:val="center" w:pos="2281"/>
        </w:tabs>
        <w:ind w:left="-3" w:firstLine="0"/>
        <w:rPr>
          <w:lang w:val="fr-LU"/>
        </w:rPr>
      </w:pPr>
      <w:r w:rsidRPr="00F063F0">
        <w:rPr>
          <w:lang w:val="fr-LU"/>
        </w:rPr>
        <w:t>5.3.3</w:t>
      </w:r>
      <w:r w:rsidRPr="00F063F0">
        <w:rPr>
          <w:lang w:val="fr-LU"/>
        </w:rPr>
        <w:tab/>
        <w:t>Synthèse des modèles abstraits</w:t>
      </w:r>
    </w:p>
    <w:p w14:paraId="45DC9EA1" w14:textId="77777777" w:rsidR="002D2FEF" w:rsidRPr="00F063F0" w:rsidRDefault="00F063F0">
      <w:pPr>
        <w:ind w:left="-3" w:right="15"/>
        <w:rPr>
          <w:lang w:val="fr-LU"/>
        </w:rPr>
      </w:pPr>
      <w:r w:rsidRPr="00F063F0">
        <w:rPr>
          <w:lang w:val="fr-LU"/>
        </w:rPr>
        <w:t xml:space="preserve">Dans cette section nous avons présenté un modèle de composants graphiques et un modèle de structure pour une UI. Le modèle de composants graphiques décrit de manière abstraite les primitives d’interactions intrinsèques et la structure (les données d’application et les données graphiques et la cardinalité) des </w:t>
      </w:r>
      <w:r w:rsidRPr="00F063F0">
        <w:rPr>
          <w:i/>
          <w:lang w:val="fr-LU"/>
        </w:rPr>
        <w:t xml:space="preserve">Widgets </w:t>
      </w:r>
      <w:r w:rsidRPr="00F063F0">
        <w:rPr>
          <w:lang w:val="fr-LU"/>
        </w:rPr>
        <w:t>indépendants des bibliothèques graphiques. En effet, le modèle de la figure 5.4 décrit le contenu, la cardinalité, les comportements sur les propriétés (données, taille, position, orientation, etc.) et les interactions d’un composant graphique indépendamment de sa représentation par une boîte à outils donnée.</w:t>
      </w:r>
    </w:p>
    <w:p w14:paraId="3BBE5C22" w14:textId="77777777" w:rsidR="002D2FEF" w:rsidRDefault="00F063F0">
      <w:pPr>
        <w:spacing w:after="249" w:line="259" w:lineRule="auto"/>
        <w:ind w:right="-265" w:firstLine="0"/>
        <w:jc w:val="left"/>
      </w:pPr>
      <w:r>
        <w:rPr>
          <w:noProof/>
        </w:rPr>
        <w:lastRenderedPageBreak/>
        <w:drawing>
          <wp:inline distT="0" distB="0" distL="0" distR="0" wp14:anchorId="180413B9" wp14:editId="6F755434">
            <wp:extent cx="5775961" cy="2904744"/>
            <wp:effectExtent l="0" t="0" r="0" b="0"/>
            <wp:docPr id="257015" name="Picture 257015"/>
            <wp:cNvGraphicFramePr/>
            <a:graphic xmlns:a="http://schemas.openxmlformats.org/drawingml/2006/main">
              <a:graphicData uri="http://schemas.openxmlformats.org/drawingml/2006/picture">
                <pic:pic xmlns:pic="http://schemas.openxmlformats.org/drawingml/2006/picture">
                  <pic:nvPicPr>
                    <pic:cNvPr id="257015" name="Picture 257015"/>
                    <pic:cNvPicPr/>
                  </pic:nvPicPr>
                  <pic:blipFill>
                    <a:blip r:embed="rId314"/>
                    <a:stretch>
                      <a:fillRect/>
                    </a:stretch>
                  </pic:blipFill>
                  <pic:spPr>
                    <a:xfrm>
                      <a:off x="0" y="0"/>
                      <a:ext cx="5775961" cy="2904744"/>
                    </a:xfrm>
                    <a:prstGeom prst="rect">
                      <a:avLst/>
                    </a:prstGeom>
                  </pic:spPr>
                </pic:pic>
              </a:graphicData>
            </a:graphic>
          </wp:inline>
        </w:drawing>
      </w:r>
    </w:p>
    <w:p w14:paraId="10E14F6F" w14:textId="77777777" w:rsidR="002D2FEF" w:rsidRPr="00F063F0" w:rsidRDefault="00F063F0">
      <w:pPr>
        <w:spacing w:after="327" w:line="265" w:lineRule="auto"/>
        <w:ind w:left="269" w:right="257" w:hanging="10"/>
        <w:jc w:val="center"/>
        <w:rPr>
          <w:lang w:val="fr-LU"/>
        </w:rPr>
      </w:pPr>
      <w:r w:rsidRPr="00F063F0">
        <w:rPr>
          <w:lang w:val="fr-LU"/>
        </w:rPr>
        <w:t>F</w:t>
      </w:r>
      <w:r w:rsidRPr="00F063F0">
        <w:rPr>
          <w:sz w:val="17"/>
          <w:lang w:val="fr-LU"/>
        </w:rPr>
        <w:t xml:space="preserve">IGURE </w:t>
      </w:r>
      <w:r w:rsidRPr="00F063F0">
        <w:rPr>
          <w:lang w:val="fr-LU"/>
        </w:rPr>
        <w:t>5.7 – Modèle abstrait et UI finale</w:t>
      </w:r>
    </w:p>
    <w:p w14:paraId="2EB108F4" w14:textId="77777777" w:rsidR="002D2FEF" w:rsidRPr="00F063F0" w:rsidRDefault="00F063F0">
      <w:pPr>
        <w:spacing w:after="28"/>
        <w:ind w:left="-3" w:right="15"/>
        <w:rPr>
          <w:lang w:val="fr-LU"/>
        </w:rPr>
      </w:pPr>
      <w:r w:rsidRPr="00F063F0">
        <w:rPr>
          <w:lang w:val="fr-LU"/>
        </w:rPr>
        <w:t>Par ailleurs le modèle de structure (cf. figure 5.5) représente les liens de contenance et les données d’une UI à migrer. Ce modèle est certes composé d’instances de composants graphiques mais il ne décrit que les aspects structurels et les interactions d’une UI à migrer.</w:t>
      </w:r>
    </w:p>
    <w:p w14:paraId="58B131E2" w14:textId="77777777" w:rsidR="002D2FEF" w:rsidRPr="00F063F0" w:rsidRDefault="00F063F0">
      <w:pPr>
        <w:ind w:left="-3" w:right="15"/>
        <w:rPr>
          <w:lang w:val="fr-LU"/>
        </w:rPr>
      </w:pPr>
      <w:r w:rsidRPr="00F063F0">
        <w:rPr>
          <w:lang w:val="fr-LU"/>
        </w:rPr>
        <w:t>Les modèles de structure et d’interactions proposés dans ce chapitre permettent de décrire les types et les instances des UI. La figure 5.7 par exemple représente le type et l’instance d’une ListBox.</w:t>
      </w:r>
    </w:p>
    <w:p w14:paraId="20D3A29D" w14:textId="77777777" w:rsidR="002D2FEF" w:rsidRPr="00F063F0" w:rsidRDefault="002D2FEF">
      <w:pPr>
        <w:rPr>
          <w:lang w:val="fr-LU"/>
        </w:rPr>
        <w:sectPr w:rsidR="002D2FEF" w:rsidRPr="00F063F0">
          <w:headerReference w:type="even" r:id="rId315"/>
          <w:headerReference w:type="default" r:id="rId316"/>
          <w:footerReference w:type="even" r:id="rId317"/>
          <w:footerReference w:type="default" r:id="rId318"/>
          <w:headerReference w:type="first" r:id="rId319"/>
          <w:footerReference w:type="first" r:id="rId320"/>
          <w:pgSz w:w="11900" w:h="16840"/>
          <w:pgMar w:top="2076" w:right="1458" w:bottom="2031" w:left="1620" w:header="1533" w:footer="720" w:gutter="0"/>
          <w:cols w:space="720"/>
        </w:sectPr>
      </w:pPr>
    </w:p>
    <w:p w14:paraId="72123002" w14:textId="77777777" w:rsidR="002D2FEF" w:rsidRPr="00F063F0" w:rsidRDefault="00F063F0">
      <w:pPr>
        <w:ind w:left="-3" w:right="15" w:firstLine="0"/>
        <w:rPr>
          <w:lang w:val="fr-LU"/>
        </w:rPr>
      </w:pPr>
      <w:r w:rsidRPr="00F063F0">
        <w:rPr>
          <w:lang w:val="fr-LU"/>
        </w:rPr>
        <w:lastRenderedPageBreak/>
        <w:t>Dans le cadre le la migration, les PI effectives des instances permettent d’établir des équivalences avec les éléments de la plateforme cible.</w:t>
      </w:r>
    </w:p>
    <w:p w14:paraId="3EC8A7CD" w14:textId="77777777" w:rsidR="002D2FEF" w:rsidRPr="00F063F0" w:rsidRDefault="00F063F0">
      <w:pPr>
        <w:spacing w:after="566"/>
        <w:ind w:left="-3" w:right="15"/>
        <w:rPr>
          <w:lang w:val="fr-LU"/>
        </w:rPr>
      </w:pPr>
      <w:r w:rsidRPr="00F063F0">
        <w:rPr>
          <w:lang w:val="fr-LU"/>
        </w:rPr>
        <w:t xml:space="preserve">Les sections 5.2 et 5.3 décrivent les aspects (d’interactions et de structures) des composants graphiques que nous prenons en compte dans notre approche de migration des UI semi automatique. Ces modèles permettent de décrire des mécanismes d’équivalences des instruments d’interactions qui passent par l’équivalence des composants graphiques basée sur les PI. Dans la section suivante nous présentons les opérateurs d’équivalences des composants graphiques basés sur les primitives d’interactions dans le but de </w:t>
      </w:r>
      <w:r w:rsidRPr="00F063F0">
        <w:rPr>
          <w:lang w:val="fr-LU"/>
        </w:rPr>
        <w:t>décrire un mécanisme d’équivalences des instruments d’interactions.</w:t>
      </w:r>
    </w:p>
    <w:p w14:paraId="32DA2CAE" w14:textId="77777777" w:rsidR="002D2FEF" w:rsidRPr="00F063F0" w:rsidRDefault="00F063F0">
      <w:pPr>
        <w:pStyle w:val="Heading3"/>
        <w:spacing w:after="162"/>
        <w:ind w:left="639" w:hanging="646"/>
        <w:rPr>
          <w:lang w:val="fr-LU"/>
        </w:rPr>
      </w:pPr>
      <w:r w:rsidRPr="00F063F0">
        <w:rPr>
          <w:sz w:val="29"/>
          <w:lang w:val="fr-LU"/>
        </w:rPr>
        <w:t>5.4 Opérateurs d’équivalences des composants graphiques basés sur des PI</w:t>
      </w:r>
    </w:p>
    <w:p w14:paraId="76F0D471" w14:textId="77777777" w:rsidR="002D2FEF" w:rsidRPr="00F063F0" w:rsidRDefault="00F063F0">
      <w:pPr>
        <w:spacing w:after="37"/>
        <w:ind w:left="-3" w:right="15"/>
        <w:rPr>
          <w:lang w:val="fr-LU"/>
        </w:rPr>
      </w:pPr>
      <w:r w:rsidRPr="00F063F0">
        <w:rPr>
          <w:lang w:val="fr-LU"/>
        </w:rPr>
        <w:t>L’objectif des primitives d’interactions identifiées à la section 5.2 est de caractériser les composants graphiques indépendamment des dispositifs physiques et des bibliothèques graphiques. À la section 5.3, nous avons proposé une modélisation des composants graphiques (types et instances). Ces modèles nous permettent de caractériser les composants graphiques en nous basant sur leur contenu (type de données et cardinalité) et leurs primitives d’interactions (effectives et intrinsèques). L’utilisation des op</w:t>
      </w:r>
      <w:r w:rsidRPr="00F063F0">
        <w:rPr>
          <w:lang w:val="fr-LU"/>
        </w:rPr>
        <w:t>érateurs par les mécanismes d’équivalences a pour objectif d’établir des correspondances à la volée entre les composants graphiques de la source et de la cible. Ce type d’équivalences accroît la flexibilité du processus de migration des UI car les équivalences ne sont pas définies de manière statique dans une table d’équivalences.</w:t>
      </w:r>
    </w:p>
    <w:p w14:paraId="1012ECF6" w14:textId="77777777" w:rsidR="002D2FEF" w:rsidRPr="00F063F0" w:rsidRDefault="00F063F0">
      <w:pPr>
        <w:ind w:left="-3" w:right="15"/>
        <w:rPr>
          <w:lang w:val="fr-LU"/>
        </w:rPr>
      </w:pPr>
      <w:r w:rsidRPr="00F063F0">
        <w:rPr>
          <w:lang w:val="fr-LU"/>
        </w:rPr>
        <w:t>Les modèles de type et d’instance des composants graphiques décrits à la section 5.3 caractérisent la structure et les interactions. Les opérateurs que nous proposons dans cette section se basent sur les PI (effectives et intrinsèques), les types et les cardinalités des données.</w:t>
      </w:r>
    </w:p>
    <w:p w14:paraId="41196139" w14:textId="77777777" w:rsidR="002D2FEF" w:rsidRPr="00F063F0" w:rsidRDefault="00F063F0">
      <w:pPr>
        <w:spacing w:after="460"/>
        <w:ind w:left="-3" w:right="15"/>
        <w:rPr>
          <w:lang w:val="fr-LU"/>
        </w:rPr>
      </w:pPr>
      <w:r w:rsidRPr="00F063F0">
        <w:rPr>
          <w:lang w:val="fr-LU"/>
        </w:rPr>
        <w:t>La section 5.4.1 présente les opérateurs d’équivalences basés uniquement sur les PI et la section 5.4.2 présente ceux qui sont basés sur PI et les types de données.</w:t>
      </w:r>
    </w:p>
    <w:p w14:paraId="05B3A8F8" w14:textId="77777777" w:rsidR="002D2FEF" w:rsidRPr="00F063F0" w:rsidRDefault="00F063F0">
      <w:pPr>
        <w:pStyle w:val="Heading4"/>
        <w:tabs>
          <w:tab w:val="center" w:pos="2924"/>
        </w:tabs>
        <w:spacing w:after="150" w:line="265" w:lineRule="auto"/>
        <w:ind w:left="-3" w:right="0" w:firstLine="0"/>
        <w:jc w:val="left"/>
        <w:rPr>
          <w:lang w:val="fr-LU"/>
        </w:rPr>
      </w:pPr>
      <w:r w:rsidRPr="00F063F0">
        <w:rPr>
          <w:sz w:val="24"/>
          <w:lang w:val="fr-LU"/>
        </w:rPr>
        <w:t>5.4.1</w:t>
      </w:r>
      <w:r w:rsidRPr="00F063F0">
        <w:rPr>
          <w:sz w:val="24"/>
          <w:lang w:val="fr-LU"/>
        </w:rPr>
        <w:tab/>
        <w:t>Opérateurs d’équivalences basés sur des PI</w:t>
      </w:r>
    </w:p>
    <w:p w14:paraId="5865DCBA" w14:textId="77777777" w:rsidR="002D2FEF" w:rsidRPr="00F063F0" w:rsidRDefault="00F063F0">
      <w:pPr>
        <w:ind w:left="-3" w:right="15"/>
        <w:rPr>
          <w:lang w:val="fr-LU"/>
        </w:rPr>
      </w:pPr>
      <w:r w:rsidRPr="00F063F0">
        <w:rPr>
          <w:lang w:val="fr-LU"/>
        </w:rPr>
        <w:t>Le premier enjeu pendant la migration des UI est d’avoir les interactions nécessaires pour l’utilisation de l’UI source sur la cible. Pour évaluer la sélection d’un composant graphique de la cible pendant le processus de migration, nous avons identifié trois opérateurs d’équivalences qui se basent sur les primitives d’interactions des composants graphiques à migrer.</w:t>
      </w:r>
    </w:p>
    <w:p w14:paraId="56D1B2F8" w14:textId="77777777" w:rsidR="002D2FEF" w:rsidRPr="00F063F0" w:rsidRDefault="00F063F0">
      <w:pPr>
        <w:spacing w:after="242"/>
        <w:ind w:left="338" w:right="15" w:firstLine="0"/>
        <w:rPr>
          <w:lang w:val="fr-LU"/>
        </w:rPr>
      </w:pPr>
      <w:r w:rsidRPr="00F063F0">
        <w:rPr>
          <w:lang w:val="fr-LU"/>
        </w:rPr>
        <w:t>Nous considérons que deux PI sont égales si elles ont le même nom.</w:t>
      </w:r>
    </w:p>
    <w:p w14:paraId="45CBC769" w14:textId="77777777" w:rsidR="002D2FEF" w:rsidRPr="00F063F0" w:rsidRDefault="00F063F0">
      <w:pPr>
        <w:spacing w:after="195" w:line="501" w:lineRule="auto"/>
        <w:ind w:left="2918" w:right="2554" w:hanging="132"/>
        <w:rPr>
          <w:lang w:val="fr-LU"/>
        </w:rPr>
      </w:pPr>
      <w:r w:rsidRPr="00F063F0">
        <w:rPr>
          <w:rFonts w:ascii="Cambria" w:eastAsia="Cambria" w:hAnsi="Cambria" w:cs="Cambria"/>
          <w:lang w:val="fr-LU"/>
        </w:rPr>
        <w:t>∀</w:t>
      </w:r>
      <w:r w:rsidRPr="00F063F0">
        <w:rPr>
          <w:i/>
          <w:lang w:val="fr-LU"/>
        </w:rPr>
        <w:t>pi</w:t>
      </w:r>
      <w:r w:rsidRPr="00F063F0">
        <w:rPr>
          <w:vertAlign w:val="subscript"/>
          <w:lang w:val="fr-LU"/>
        </w:rPr>
        <w:t>1</w:t>
      </w:r>
      <w:r w:rsidRPr="00F063F0">
        <w:rPr>
          <w:rFonts w:ascii="Cambria" w:eastAsia="Cambria" w:hAnsi="Cambria" w:cs="Cambria"/>
          <w:i/>
          <w:lang w:val="fr-LU"/>
        </w:rPr>
        <w:t xml:space="preserve">, </w:t>
      </w:r>
      <w:r w:rsidRPr="00F063F0">
        <w:rPr>
          <w:i/>
          <w:lang w:val="fr-LU"/>
        </w:rPr>
        <w:t>pi</w:t>
      </w:r>
      <w:r w:rsidRPr="00F063F0">
        <w:rPr>
          <w:vertAlign w:val="subscript"/>
          <w:lang w:val="fr-LU"/>
        </w:rPr>
        <w:t xml:space="preserve">2 </w:t>
      </w:r>
      <w:r w:rsidRPr="00F063F0">
        <w:rPr>
          <w:rFonts w:ascii="Cambria" w:eastAsia="Cambria" w:hAnsi="Cambria" w:cs="Cambria"/>
          <w:lang w:val="fr-LU"/>
        </w:rPr>
        <w:t>∈{</w:t>
      </w:r>
      <w:r w:rsidRPr="00F063F0">
        <w:rPr>
          <w:i/>
          <w:lang w:val="fr-LU"/>
        </w:rPr>
        <w:t>PirmitiveInteractions</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i/>
          <w:lang w:val="fr-LU"/>
        </w:rPr>
        <w:t>pi</w:t>
      </w:r>
      <w:r w:rsidRPr="00F063F0">
        <w:rPr>
          <w:vertAlign w:val="subscript"/>
          <w:lang w:val="fr-LU"/>
        </w:rPr>
        <w:t xml:space="preserve">1 </w:t>
      </w:r>
      <w:r w:rsidRPr="00F063F0">
        <w:rPr>
          <w:rFonts w:ascii="Cambria" w:eastAsia="Cambria" w:hAnsi="Cambria" w:cs="Cambria"/>
          <w:lang w:val="fr-LU"/>
        </w:rPr>
        <w:t xml:space="preserve">= </w:t>
      </w:r>
      <w:r w:rsidRPr="00F063F0">
        <w:rPr>
          <w:i/>
          <w:lang w:val="fr-LU"/>
        </w:rPr>
        <w:t>pi</w:t>
      </w:r>
      <w:r w:rsidRPr="00F063F0">
        <w:rPr>
          <w:vertAlign w:val="subscript"/>
          <w:lang w:val="fr-LU"/>
        </w:rPr>
        <w:t xml:space="preserve">2 </w:t>
      </w:r>
      <w:r w:rsidRPr="00F063F0">
        <w:rPr>
          <w:rFonts w:ascii="Cambria" w:eastAsia="Cambria" w:hAnsi="Cambria" w:cs="Cambria"/>
          <w:lang w:val="fr-LU"/>
        </w:rPr>
        <w:t xml:space="preserve">⇒ </w:t>
      </w:r>
      <w:r w:rsidRPr="00F063F0">
        <w:rPr>
          <w:i/>
          <w:lang w:val="fr-LU"/>
        </w:rPr>
        <w:t>pi</w:t>
      </w:r>
      <w:r w:rsidRPr="00F063F0">
        <w:rPr>
          <w:vertAlign w:val="subscript"/>
          <w:lang w:val="fr-LU"/>
        </w:rPr>
        <w:t>1</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 xml:space="preserve">= </w:t>
      </w:r>
      <w:r w:rsidRPr="00F063F0">
        <w:rPr>
          <w:i/>
          <w:lang w:val="fr-LU"/>
        </w:rPr>
        <w:t>pi</w:t>
      </w:r>
      <w:r w:rsidRPr="00F063F0">
        <w:rPr>
          <w:vertAlign w:val="subscript"/>
          <w:lang w:val="fr-LU"/>
        </w:rPr>
        <w:t>2</w:t>
      </w:r>
      <w:r w:rsidRPr="00F063F0">
        <w:rPr>
          <w:rFonts w:ascii="Cambria" w:eastAsia="Cambria" w:hAnsi="Cambria" w:cs="Cambria"/>
          <w:i/>
          <w:lang w:val="fr-LU"/>
        </w:rPr>
        <w:t>.</w:t>
      </w:r>
      <w:r w:rsidRPr="00F063F0">
        <w:rPr>
          <w:i/>
          <w:lang w:val="fr-LU"/>
        </w:rPr>
        <w:t>name</w:t>
      </w:r>
    </w:p>
    <w:p w14:paraId="35ADCF87" w14:textId="77777777" w:rsidR="002D2FEF" w:rsidRPr="00F063F0" w:rsidRDefault="00F063F0">
      <w:pPr>
        <w:pStyle w:val="Heading5"/>
        <w:tabs>
          <w:tab w:val="center" w:pos="1880"/>
        </w:tabs>
        <w:spacing w:after="177"/>
        <w:ind w:left="-3" w:right="0" w:firstLine="0"/>
        <w:jc w:val="left"/>
        <w:rPr>
          <w:lang w:val="fr-LU"/>
        </w:rPr>
      </w:pPr>
      <w:r w:rsidRPr="00F063F0">
        <w:rPr>
          <w:lang w:val="fr-LU"/>
        </w:rPr>
        <w:t>5.4.1.1</w:t>
      </w:r>
      <w:r w:rsidRPr="00F063F0">
        <w:rPr>
          <w:lang w:val="fr-LU"/>
        </w:rPr>
        <w:tab/>
        <w:t xml:space="preserve">Équivalence stricte : </w:t>
      </w:r>
      <w:r w:rsidRPr="00F063F0">
        <w:rPr>
          <w:rFonts w:ascii="Cambria" w:eastAsia="Cambria" w:hAnsi="Cambria" w:cs="Cambria"/>
          <w:b w:val="0"/>
          <w:lang w:val="fr-LU"/>
        </w:rPr>
        <w:t>≡</w:t>
      </w:r>
    </w:p>
    <w:p w14:paraId="67FF3359" w14:textId="77777777" w:rsidR="002D2FEF" w:rsidRPr="00F063F0" w:rsidRDefault="00F063F0">
      <w:pPr>
        <w:spacing w:after="302" w:line="261" w:lineRule="auto"/>
        <w:ind w:left="-3"/>
        <w:jc w:val="left"/>
        <w:rPr>
          <w:lang w:val="fr-LU"/>
        </w:rPr>
      </w:pPr>
      <w:r w:rsidRPr="00F063F0">
        <w:rPr>
          <w:lang w:val="fr-LU"/>
        </w:rPr>
        <w:t>Cet opérateur permet de retrouver sur la cible les composants graphiques qui ont les mêmes interactions que la source. Cet opérateur s’assure aussi que les opérandes ont les mêmes types de données et les mêmes cardinalités.</w:t>
      </w:r>
    </w:p>
    <w:p w14:paraId="4461DE35" w14:textId="77777777" w:rsidR="002D2FEF" w:rsidRDefault="00F063F0">
      <w:pPr>
        <w:spacing w:after="44" w:line="269" w:lineRule="auto"/>
        <w:ind w:left="554" w:right="557" w:hanging="10"/>
        <w:jc w:val="center"/>
      </w:pPr>
      <w:r>
        <w:rPr>
          <w:rFonts w:ascii="Cambria" w:eastAsia="Cambria" w:hAnsi="Cambria" w:cs="Cambria"/>
        </w:rPr>
        <w:lastRenderedPageBreak/>
        <w:t xml:space="preserve">∀ </w:t>
      </w:r>
      <w:r>
        <w:rPr>
          <w:i/>
        </w:rPr>
        <w:t xml:space="preserve">int </w:t>
      </w:r>
      <w:r>
        <w:rPr>
          <w:rFonts w:ascii="Cambria" w:eastAsia="Cambria" w:hAnsi="Cambria" w:cs="Cambria"/>
        </w:rPr>
        <w:t xml:space="preserve">∈ </w:t>
      </w:r>
      <w:r>
        <w:rPr>
          <w:i/>
        </w:rPr>
        <w:t>instanceOf</w:t>
      </w:r>
      <w:r>
        <w:rPr>
          <w:rFonts w:ascii="Cambria" w:eastAsia="Cambria" w:hAnsi="Cambria" w:cs="Cambria"/>
        </w:rPr>
        <w:t>(</w:t>
      </w:r>
      <w:r>
        <w:rPr>
          <w:i/>
        </w:rPr>
        <w:t>Interactor</w:t>
      </w:r>
      <w:r>
        <w:rPr>
          <w:rFonts w:ascii="Cambria" w:eastAsia="Cambria" w:hAnsi="Cambria" w:cs="Cambria"/>
        </w:rPr>
        <w:t>)</w:t>
      </w:r>
      <w:r>
        <w:rPr>
          <w:rFonts w:ascii="Cambria" w:eastAsia="Cambria" w:hAnsi="Cambria" w:cs="Cambria"/>
          <w:i/>
        </w:rPr>
        <w:t>,</w:t>
      </w:r>
      <w:r>
        <w:rPr>
          <w:rFonts w:ascii="Cambria" w:eastAsia="Cambria" w:hAnsi="Cambria" w:cs="Cambria"/>
        </w:rPr>
        <w:t xml:space="preserve">∀ </w:t>
      </w:r>
      <w:r>
        <w:rPr>
          <w:i/>
        </w:rPr>
        <w:t xml:space="preserve">wid </w:t>
      </w:r>
      <w:r>
        <w:rPr>
          <w:rFonts w:ascii="Cambria" w:eastAsia="Cambria" w:hAnsi="Cambria" w:cs="Cambria"/>
        </w:rPr>
        <w:t xml:space="preserve">∈ </w:t>
      </w:r>
      <w:r>
        <w:rPr>
          <w:i/>
        </w:rPr>
        <w:t>instanceOf</w:t>
      </w:r>
      <w:r>
        <w:rPr>
          <w:rFonts w:ascii="Cambria" w:eastAsia="Cambria" w:hAnsi="Cambria" w:cs="Cambria"/>
        </w:rPr>
        <w:t>(</w:t>
      </w:r>
      <w:r>
        <w:rPr>
          <w:i/>
        </w:rPr>
        <w:t>Widget</w:t>
      </w:r>
      <w:r>
        <w:rPr>
          <w:rFonts w:ascii="Cambria" w:eastAsia="Cambria" w:hAnsi="Cambria" w:cs="Cambria"/>
        </w:rPr>
        <w:t>)</w:t>
      </w:r>
      <w:r>
        <w:rPr>
          <w:rFonts w:ascii="Cambria" w:eastAsia="Cambria" w:hAnsi="Cambria" w:cs="Cambria"/>
          <w:i/>
        </w:rPr>
        <w:t>,</w:t>
      </w:r>
    </w:p>
    <w:p w14:paraId="79968146" w14:textId="77777777" w:rsidR="002D2FEF" w:rsidRDefault="00F063F0">
      <w:pPr>
        <w:spacing w:line="399" w:lineRule="auto"/>
        <w:ind w:left="2352" w:right="75" w:hanging="10"/>
      </w:pPr>
      <w:r>
        <w:rPr>
          <w:rFonts w:ascii="Calibri" w:eastAsia="Calibri" w:hAnsi="Calibri" w:cs="Calibri"/>
          <w:noProof/>
        </w:rPr>
        <mc:AlternateContent>
          <mc:Choice Requires="wpg">
            <w:drawing>
              <wp:anchor distT="0" distB="0" distL="114300" distR="114300" simplePos="0" relativeHeight="251688960" behindDoc="0" locked="0" layoutInCell="1" allowOverlap="1" wp14:anchorId="032C5158" wp14:editId="56395996">
                <wp:simplePos x="0" y="0"/>
                <wp:positionH relativeFrom="column">
                  <wp:posOffset>1487439</wp:posOffset>
                </wp:positionH>
                <wp:positionV relativeFrom="paragraph">
                  <wp:posOffset>521335</wp:posOffset>
                </wp:positionV>
                <wp:extent cx="123029" cy="333756"/>
                <wp:effectExtent l="0" t="0" r="0" b="0"/>
                <wp:wrapSquare wrapText="bothSides"/>
                <wp:docPr id="257672" name="Group 257672"/>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033" name="Rectangle 8033"/>
                        <wps:cNvSpPr/>
                        <wps:spPr>
                          <a:xfrm>
                            <a:off x="0" y="0"/>
                            <a:ext cx="163628" cy="443896"/>
                          </a:xfrm>
                          <a:prstGeom prst="rect">
                            <a:avLst/>
                          </a:prstGeom>
                          <a:ln>
                            <a:noFill/>
                          </a:ln>
                        </wps:spPr>
                        <wps:txbx>
                          <w:txbxContent>
                            <w:p w14:paraId="6B10EC80"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72" style="width:9.68729pt;height:26.28pt;position:absolute;mso-position-horizontal-relative:text;mso-position-horizontal:absolute;margin-left:117.121pt;mso-position-vertical-relative:text;margin-top:41.05pt;" coordsize="1230,3337">
                <v:rect id="Rectangle 8033"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anchor distT="0" distB="0" distL="114300" distR="114300" simplePos="0" relativeHeight="251689984" behindDoc="0" locked="0" layoutInCell="1" allowOverlap="0" wp14:anchorId="712EA74F" wp14:editId="25D56E0C">
            <wp:simplePos x="0" y="0"/>
            <wp:positionH relativeFrom="column">
              <wp:posOffset>1487439</wp:posOffset>
            </wp:positionH>
            <wp:positionV relativeFrom="paragraph">
              <wp:posOffset>853569</wp:posOffset>
            </wp:positionV>
            <wp:extent cx="51816" cy="630936"/>
            <wp:effectExtent l="0" t="0" r="0" b="0"/>
            <wp:wrapSquare wrapText="bothSides"/>
            <wp:docPr id="257016" name="Picture 257016"/>
            <wp:cNvGraphicFramePr/>
            <a:graphic xmlns:a="http://schemas.openxmlformats.org/drawingml/2006/main">
              <a:graphicData uri="http://schemas.openxmlformats.org/drawingml/2006/picture">
                <pic:pic xmlns:pic="http://schemas.openxmlformats.org/drawingml/2006/picture">
                  <pic:nvPicPr>
                    <pic:cNvPr id="257016" name="Picture 257016"/>
                    <pic:cNvPicPr/>
                  </pic:nvPicPr>
                  <pic:blipFill>
                    <a:blip r:embed="rId321"/>
                    <a:stretch>
                      <a:fillRect/>
                    </a:stretch>
                  </pic:blipFill>
                  <pic:spPr>
                    <a:xfrm>
                      <a:off x="0" y="0"/>
                      <a:ext cx="51816" cy="630936"/>
                    </a:xfrm>
                    <a:prstGeom prst="rect">
                      <a:avLst/>
                    </a:prstGeom>
                  </pic:spPr>
                </pic:pic>
              </a:graphicData>
            </a:graphic>
          </wp:anchor>
        </w:drawing>
      </w:r>
      <w:r>
        <w:rPr>
          <w:noProof/>
        </w:rPr>
        <w:drawing>
          <wp:anchor distT="0" distB="0" distL="114300" distR="114300" simplePos="0" relativeHeight="251691008" behindDoc="0" locked="0" layoutInCell="1" allowOverlap="0" wp14:anchorId="07EB8F04" wp14:editId="72DA38F5">
            <wp:simplePos x="0" y="0"/>
            <wp:positionH relativeFrom="column">
              <wp:posOffset>2920005</wp:posOffset>
            </wp:positionH>
            <wp:positionV relativeFrom="paragraph">
              <wp:posOffset>1003477</wp:posOffset>
            </wp:positionV>
            <wp:extent cx="582168" cy="280416"/>
            <wp:effectExtent l="0" t="0" r="0" b="0"/>
            <wp:wrapSquare wrapText="bothSides"/>
            <wp:docPr id="257017" name="Picture 257017"/>
            <wp:cNvGraphicFramePr/>
            <a:graphic xmlns:a="http://schemas.openxmlformats.org/drawingml/2006/main">
              <a:graphicData uri="http://schemas.openxmlformats.org/drawingml/2006/picture">
                <pic:pic xmlns:pic="http://schemas.openxmlformats.org/drawingml/2006/picture">
                  <pic:nvPicPr>
                    <pic:cNvPr id="257017" name="Picture 257017"/>
                    <pic:cNvPicPr/>
                  </pic:nvPicPr>
                  <pic:blipFill>
                    <a:blip r:embed="rId322"/>
                    <a:stretch>
                      <a:fillRect/>
                    </a:stretch>
                  </pic:blipFill>
                  <pic:spPr>
                    <a:xfrm>
                      <a:off x="0" y="0"/>
                      <a:ext cx="582168" cy="280416"/>
                    </a:xfrm>
                    <a:prstGeom prst="rect">
                      <a:avLst/>
                    </a:prstGeom>
                  </pic:spPr>
                </pic:pic>
              </a:graphicData>
            </a:graphic>
          </wp:anchor>
        </w:drawing>
      </w:r>
      <w:r>
        <w:rPr>
          <w:rFonts w:ascii="Cambria" w:eastAsia="Cambria" w:hAnsi="Cambria" w:cs="Cambria"/>
        </w:rPr>
        <w:t></w:t>
      </w:r>
      <w:r>
        <w:rPr>
          <w:rFonts w:ascii="Calibri" w:eastAsia="Calibri" w:hAnsi="Calibri" w:cs="Calibri"/>
          <w:noProof/>
        </w:rPr>
        <mc:AlternateContent>
          <mc:Choice Requires="wpg">
            <w:drawing>
              <wp:inline distT="0" distB="0" distL="0" distR="0" wp14:anchorId="38C80B29" wp14:editId="6D60FCFB">
                <wp:extent cx="123029" cy="333756"/>
                <wp:effectExtent l="0" t="0" r="0" b="0"/>
                <wp:docPr id="257671" name="Group 257671"/>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023" name="Rectangle 8023"/>
                        <wps:cNvSpPr/>
                        <wps:spPr>
                          <a:xfrm>
                            <a:off x="0" y="0"/>
                            <a:ext cx="163628" cy="443896"/>
                          </a:xfrm>
                          <a:prstGeom prst="rect">
                            <a:avLst/>
                          </a:prstGeom>
                          <a:ln>
                            <a:noFill/>
                          </a:ln>
                        </wps:spPr>
                        <wps:txbx>
                          <w:txbxContent>
                            <w:p w14:paraId="5E26793D"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71" style="width:9.68729pt;height:26.28pt;mso-position-horizontal-relative:char;mso-position-vertical-relative:line" coordsize="1230,3337">
                <v:rect id="Rectangle 8023"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Pr>
          <w:rFonts w:ascii="Cambria" w:eastAsia="Cambria" w:hAnsi="Cambria" w:cs="Cambria"/>
        </w:rPr>
        <w:t xml:space="preserve"> ((</w:t>
      </w:r>
      <w:r>
        <w:rPr>
          <w:i/>
        </w:rPr>
        <w:t>int</w:t>
      </w:r>
      <w:r>
        <w:rPr>
          <w:rFonts w:ascii="Cambria" w:eastAsia="Cambria" w:hAnsi="Cambria" w:cs="Cambria"/>
          <w:i/>
        </w:rPr>
        <w:t>.</w:t>
      </w:r>
      <w:r>
        <w:rPr>
          <w:i/>
        </w:rPr>
        <w:t>contentData</w:t>
      </w:r>
      <w:r>
        <w:t xml:space="preserve">! </w:t>
      </w:r>
      <w:r>
        <w:rPr>
          <w:rFonts w:ascii="Cambria" w:eastAsia="Cambria" w:hAnsi="Cambria" w:cs="Cambria"/>
        </w:rPr>
        <w:t xml:space="preserve">= </w:t>
      </w:r>
      <w:r>
        <w:rPr>
          <w:i/>
        </w:rPr>
        <w:t>Null</w:t>
      </w:r>
      <w:r>
        <w:rPr>
          <w:rFonts w:ascii="Cambria" w:eastAsia="Cambria" w:hAnsi="Cambria" w:cs="Cambria"/>
        </w:rPr>
        <w:t xml:space="preserve">∧ </w:t>
      </w:r>
      <w:r>
        <w:rPr>
          <w:i/>
        </w:rPr>
        <w:t>int</w:t>
      </w:r>
      <w:r>
        <w:rPr>
          <w:rFonts w:ascii="Cambria" w:eastAsia="Cambria" w:hAnsi="Cambria" w:cs="Cambria"/>
          <w:i/>
        </w:rPr>
        <w:t>.</w:t>
      </w:r>
      <w:r>
        <w:rPr>
          <w:i/>
        </w:rPr>
        <w:t>contentData</w:t>
      </w:r>
      <w:r>
        <w:rPr>
          <w:rFonts w:ascii="Cambria" w:eastAsia="Cambria" w:hAnsi="Cambria" w:cs="Cambria"/>
          <w:i/>
        </w:rPr>
        <w:t>.</w:t>
      </w:r>
      <w:r>
        <w:rPr>
          <w:i/>
        </w:rPr>
        <w:t xml:space="preserve">cardinality </w:t>
      </w:r>
      <w:r>
        <w:rPr>
          <w:rFonts w:ascii="Cambria" w:eastAsia="Cambria" w:hAnsi="Cambria" w:cs="Cambria"/>
        </w:rPr>
        <w:t xml:space="preserve">= </w:t>
      </w:r>
      <w:r>
        <w:rPr>
          <w:i/>
        </w:rPr>
        <w:t>wid</w:t>
      </w:r>
      <w:r>
        <w:rPr>
          <w:rFonts w:ascii="Cambria" w:eastAsia="Cambria" w:hAnsi="Cambria" w:cs="Cambria"/>
          <w:i/>
        </w:rPr>
        <w:t>.</w:t>
      </w:r>
      <w:r>
        <w:rPr>
          <w:i/>
        </w:rPr>
        <w:t>cardinality</w:t>
      </w:r>
    </w:p>
    <w:p w14:paraId="1DEA5B75" w14:textId="77777777" w:rsidR="002D2FEF" w:rsidRDefault="00F063F0">
      <w:pPr>
        <w:spacing w:line="270" w:lineRule="auto"/>
        <w:ind w:left="2352" w:hanging="10"/>
      </w:pPr>
      <w:r>
        <w:rPr>
          <w:i/>
        </w:rPr>
        <w:t>int</w:t>
      </w:r>
      <w:r>
        <w:rPr>
          <w:rFonts w:ascii="Cambria" w:eastAsia="Cambria" w:hAnsi="Cambria" w:cs="Cambria"/>
          <w:i/>
        </w:rPr>
        <w:t>.</w:t>
      </w:r>
      <w:r>
        <w:rPr>
          <w:i/>
        </w:rPr>
        <w:t>contentData</w:t>
      </w:r>
      <w:r>
        <w:rPr>
          <w:rFonts w:ascii="Cambria" w:eastAsia="Cambria" w:hAnsi="Cambria" w:cs="Cambria"/>
          <w:i/>
        </w:rPr>
        <w:t>.</w:t>
      </w:r>
      <w:r>
        <w:rPr>
          <w:i/>
        </w:rPr>
        <w:t xml:space="preserve">dataType </w:t>
      </w:r>
      <w:r>
        <w:rPr>
          <w:rFonts w:ascii="Cambria" w:eastAsia="Cambria" w:hAnsi="Cambria" w:cs="Cambria"/>
        </w:rPr>
        <w:t xml:space="preserve">= </w:t>
      </w:r>
      <w:r>
        <w:rPr>
          <w:i/>
        </w:rPr>
        <w:t>wid</w:t>
      </w:r>
      <w:r>
        <w:rPr>
          <w:rFonts w:ascii="Cambria" w:eastAsia="Cambria" w:hAnsi="Cambria" w:cs="Cambria"/>
          <w:i/>
        </w:rPr>
        <w:t>.</w:t>
      </w:r>
      <w:r>
        <w:rPr>
          <w:i/>
        </w:rPr>
        <w:t>ContentType</w:t>
      </w:r>
      <w:r>
        <w:rPr>
          <w:rFonts w:ascii="Cambria" w:eastAsia="Cambria" w:hAnsi="Cambria" w:cs="Cambria"/>
        </w:rPr>
        <w:t>)</w:t>
      </w:r>
    </w:p>
    <w:p w14:paraId="42C36940" w14:textId="77777777" w:rsidR="002D2FEF" w:rsidRDefault="00F063F0">
      <w:pPr>
        <w:spacing w:line="270" w:lineRule="auto"/>
        <w:ind w:left="2352" w:hanging="10"/>
      </w:pPr>
      <w:r>
        <w:rPr>
          <w:rFonts w:ascii="Cambria" w:eastAsia="Cambria" w:hAnsi="Cambria" w:cs="Cambria"/>
        </w:rPr>
        <w:t>∨(</w:t>
      </w:r>
      <w:r>
        <w:rPr>
          <w:i/>
        </w:rPr>
        <w:t>int</w:t>
      </w:r>
      <w:r>
        <w:rPr>
          <w:rFonts w:ascii="Cambria" w:eastAsia="Cambria" w:hAnsi="Cambria" w:cs="Cambria"/>
          <w:i/>
        </w:rPr>
        <w:t>.</w:t>
      </w:r>
      <w:r>
        <w:rPr>
          <w:i/>
        </w:rPr>
        <w:t xml:space="preserve">contentData </w:t>
      </w:r>
      <w:r>
        <w:rPr>
          <w:rFonts w:ascii="Cambria" w:eastAsia="Cambria" w:hAnsi="Cambria" w:cs="Cambria"/>
        </w:rPr>
        <w:t xml:space="preserve">= </w:t>
      </w:r>
      <w:r>
        <w:rPr>
          <w:i/>
        </w:rPr>
        <w:t xml:space="preserve">Null </w:t>
      </w:r>
      <w:r>
        <w:rPr>
          <w:rFonts w:ascii="Cambria" w:eastAsia="Cambria" w:hAnsi="Cambria" w:cs="Cambria"/>
        </w:rPr>
        <w:t>∧</w:t>
      </w:r>
      <w:r>
        <w:rPr>
          <w:i/>
        </w:rPr>
        <w:t>wid</w:t>
      </w:r>
      <w:r>
        <w:rPr>
          <w:rFonts w:ascii="Cambria" w:eastAsia="Cambria" w:hAnsi="Cambria" w:cs="Cambria"/>
          <w:i/>
        </w:rPr>
        <w:t>.</w:t>
      </w:r>
      <w:r>
        <w:rPr>
          <w:i/>
        </w:rPr>
        <w:t xml:space="preserve">contentType </w:t>
      </w:r>
      <w:r>
        <w:rPr>
          <w:rFonts w:ascii="Cambria" w:eastAsia="Cambria" w:hAnsi="Cambria" w:cs="Cambria"/>
        </w:rPr>
        <w:t xml:space="preserve">= </w:t>
      </w:r>
      <w:r>
        <w:rPr>
          <w:i/>
        </w:rPr>
        <w:t>Null</w:t>
      </w:r>
      <w:r>
        <w:rPr>
          <w:rFonts w:ascii="Cambria" w:eastAsia="Cambria" w:hAnsi="Cambria" w:cs="Cambria"/>
        </w:rPr>
        <w:t>))</w:t>
      </w:r>
    </w:p>
    <w:p w14:paraId="5DA99C9B" w14:textId="77777777" w:rsidR="002D2FEF" w:rsidRDefault="00F063F0">
      <w:pPr>
        <w:spacing w:after="58" w:line="270" w:lineRule="auto"/>
        <w:ind w:left="2343" w:right="2563" w:hanging="1150"/>
      </w:pPr>
      <w:r>
        <w:rPr>
          <w:i/>
        </w:rPr>
        <w:t xml:space="preserve">int </w:t>
      </w:r>
      <w:r>
        <w:rPr>
          <w:rFonts w:ascii="Cambria" w:eastAsia="Cambria" w:hAnsi="Cambria" w:cs="Cambria"/>
        </w:rPr>
        <w:t xml:space="preserve">≡ </w:t>
      </w:r>
      <w:r>
        <w:rPr>
          <w:i/>
        </w:rPr>
        <w:t xml:space="preserve">wid </w:t>
      </w:r>
      <w:r>
        <w:rPr>
          <w:rFonts w:ascii="Cambria" w:eastAsia="Cambria" w:hAnsi="Cambria" w:cs="Cambria"/>
        </w:rPr>
        <w:t xml:space="preserve">⇒∀ </w:t>
      </w:r>
      <w:r>
        <w:rPr>
          <w:i/>
        </w:rPr>
        <w:t>pi</w:t>
      </w:r>
      <w:r>
        <w:t xml:space="preserve">1 </w:t>
      </w:r>
      <w:r>
        <w:rPr>
          <w:rFonts w:ascii="Cambria" w:eastAsia="Cambria" w:hAnsi="Cambria" w:cs="Cambria"/>
        </w:rPr>
        <w:t xml:space="preserve">∈ </w:t>
      </w:r>
      <w:r>
        <w:rPr>
          <w:i/>
        </w:rPr>
        <w:t>int</w:t>
      </w:r>
      <w:r>
        <w:rPr>
          <w:rFonts w:ascii="Cambria" w:eastAsia="Cambria" w:hAnsi="Cambria" w:cs="Cambria"/>
          <w:i/>
        </w:rPr>
        <w:t>.</w:t>
      </w:r>
      <w:r>
        <w:rPr>
          <w:i/>
        </w:rPr>
        <w:t>ef fectivePI</w:t>
      </w:r>
      <w:r>
        <w:rPr>
          <w:rFonts w:ascii="Cambria" w:eastAsia="Cambria" w:hAnsi="Cambria" w:cs="Cambria"/>
          <w:i/>
        </w:rPr>
        <w:t xml:space="preserve">, </w:t>
      </w:r>
      <w:r>
        <w:rPr>
          <w:rFonts w:ascii="Cambria" w:eastAsia="Cambria" w:hAnsi="Cambria" w:cs="Cambria"/>
        </w:rPr>
        <w:t xml:space="preserve">∃ </w:t>
      </w:r>
      <w:r>
        <w:rPr>
          <w:i/>
        </w:rPr>
        <w:t>pi</w:t>
      </w:r>
      <w:r>
        <w:t xml:space="preserve">2 </w:t>
      </w:r>
      <w:r>
        <w:rPr>
          <w:rFonts w:ascii="Cambria" w:eastAsia="Cambria" w:hAnsi="Cambria" w:cs="Cambria"/>
        </w:rPr>
        <w:t xml:space="preserve">∈ </w:t>
      </w:r>
      <w:r>
        <w:rPr>
          <w:i/>
        </w:rPr>
        <w:t>wid</w:t>
      </w:r>
      <w:r>
        <w:rPr>
          <w:rFonts w:ascii="Cambria" w:eastAsia="Cambria" w:hAnsi="Cambria" w:cs="Cambria"/>
          <w:i/>
        </w:rPr>
        <w:t>.</w:t>
      </w:r>
      <w:r>
        <w:rPr>
          <w:i/>
        </w:rPr>
        <w:t>IntrinsicPI</w:t>
      </w:r>
      <w:r>
        <w:rPr>
          <w:rFonts w:ascii="Cambria" w:eastAsia="Cambria" w:hAnsi="Cambria" w:cs="Cambria"/>
          <w:i/>
        </w:rPr>
        <w:t>,</w:t>
      </w:r>
    </w:p>
    <w:p w14:paraId="4EE9D6C6" w14:textId="77777777" w:rsidR="002D2FEF" w:rsidRDefault="00F063F0">
      <w:pPr>
        <w:spacing w:before="115" w:after="1127" w:line="270" w:lineRule="auto"/>
        <w:ind w:left="2352" w:hanging="10"/>
      </w:pPr>
      <w:r>
        <w:rPr>
          <w:i/>
        </w:rPr>
        <w:t>card</w:t>
      </w:r>
      <w:r>
        <w:rPr>
          <w:rFonts w:ascii="Cambria" w:eastAsia="Cambria" w:hAnsi="Cambria" w:cs="Cambria"/>
        </w:rPr>
        <w:t>(</w:t>
      </w:r>
      <w:r>
        <w:rPr>
          <w:i/>
        </w:rPr>
        <w:t>int</w:t>
      </w:r>
      <w:r>
        <w:rPr>
          <w:rFonts w:ascii="Cambria" w:eastAsia="Cambria" w:hAnsi="Cambria" w:cs="Cambria"/>
          <w:i/>
        </w:rPr>
        <w:t>.</w:t>
      </w:r>
      <w:r>
        <w:rPr>
          <w:i/>
        </w:rPr>
        <w:t>ef fectivePI</w:t>
      </w:r>
      <w:r>
        <w:rPr>
          <w:rFonts w:ascii="Cambria" w:eastAsia="Cambria" w:hAnsi="Cambria" w:cs="Cambria"/>
        </w:rPr>
        <w:t xml:space="preserve">) = </w:t>
      </w:r>
      <w:r>
        <w:rPr>
          <w:i/>
        </w:rPr>
        <w:t>card</w:t>
      </w:r>
      <w:r>
        <w:rPr>
          <w:rFonts w:ascii="Cambria" w:eastAsia="Cambria" w:hAnsi="Cambria" w:cs="Cambria"/>
        </w:rPr>
        <w:t>(</w:t>
      </w:r>
      <w:r>
        <w:rPr>
          <w:i/>
        </w:rPr>
        <w:t>wid</w:t>
      </w:r>
      <w:r>
        <w:rPr>
          <w:rFonts w:ascii="Cambria" w:eastAsia="Cambria" w:hAnsi="Cambria" w:cs="Cambria"/>
          <w:i/>
        </w:rPr>
        <w:t>.</w:t>
      </w:r>
      <w:r>
        <w:rPr>
          <w:i/>
        </w:rPr>
        <w:t>IntrinsicPI</w:t>
      </w:r>
      <w:r>
        <w:rPr>
          <w:rFonts w:ascii="Cambria" w:eastAsia="Cambria" w:hAnsi="Cambria" w:cs="Cambria"/>
        </w:rPr>
        <w:t>))</w:t>
      </w:r>
    </w:p>
    <w:p w14:paraId="7BE15C6B" w14:textId="77777777" w:rsidR="002D2FEF" w:rsidRDefault="00F063F0">
      <w:pPr>
        <w:spacing w:after="154"/>
        <w:ind w:left="-3" w:right="15" w:firstLine="0"/>
      </w:pPr>
      <w:r w:rsidRPr="00F063F0">
        <w:rPr>
          <w:b/>
          <w:lang w:val="fr-LU"/>
        </w:rPr>
        <w:t xml:space="preserve">Exemple d’équivalence stricte </w:t>
      </w:r>
      <w:r w:rsidRPr="00F063F0">
        <w:rPr>
          <w:lang w:val="fr-LU"/>
        </w:rPr>
        <w:t xml:space="preserve">Pour une UI source décrite en JavaSwing qui instancie un JButton que l’on souhaite migrer vers une table Microsoft PixelSense, button1 est une instance de JButton et sbutton est une instance de SurfaceButton. </w:t>
      </w:r>
      <w:r>
        <w:t>Nous supposons que :</w:t>
      </w:r>
    </w:p>
    <w:p w14:paraId="0FA363B1" w14:textId="77777777" w:rsidR="002D2FEF" w:rsidRPr="00F063F0" w:rsidRDefault="00F063F0">
      <w:pPr>
        <w:numPr>
          <w:ilvl w:val="0"/>
          <w:numId w:val="39"/>
        </w:numPr>
        <w:spacing w:after="25"/>
        <w:ind w:left="556" w:right="15" w:hanging="218"/>
        <w:rPr>
          <w:lang w:val="fr-LU"/>
        </w:rPr>
      </w:pPr>
      <w:r w:rsidRPr="00F063F0">
        <w:rPr>
          <w:i/>
          <w:lang w:val="fr-LU"/>
        </w:rPr>
        <w:t xml:space="preserve">int </w:t>
      </w:r>
      <w:r w:rsidRPr="00F063F0">
        <w:rPr>
          <w:lang w:val="fr-LU"/>
        </w:rPr>
        <w:t xml:space="preserve">est une instance de </w:t>
      </w:r>
      <w:r w:rsidRPr="00F063F0">
        <w:rPr>
          <w:i/>
          <w:lang w:val="fr-LU"/>
        </w:rPr>
        <w:t xml:space="preserve">Interactor </w:t>
      </w:r>
      <w:r w:rsidRPr="00F063F0">
        <w:rPr>
          <w:lang w:val="fr-LU"/>
        </w:rPr>
        <w:t xml:space="preserve">qui représente </w:t>
      </w:r>
      <w:r w:rsidRPr="00F063F0">
        <w:rPr>
          <w:i/>
          <w:lang w:val="fr-LU"/>
        </w:rPr>
        <w:t xml:space="preserve">button1 </w:t>
      </w:r>
      <w:r w:rsidRPr="00F063F0">
        <w:rPr>
          <w:lang w:val="fr-LU"/>
        </w:rPr>
        <w:t>au niveau modèle</w:t>
      </w:r>
    </w:p>
    <w:p w14:paraId="0A3449A8" w14:textId="77777777" w:rsidR="002D2FEF" w:rsidRPr="00F063F0" w:rsidRDefault="00F063F0">
      <w:pPr>
        <w:numPr>
          <w:ilvl w:val="0"/>
          <w:numId w:val="39"/>
        </w:numPr>
        <w:spacing w:after="142"/>
        <w:ind w:left="556" w:right="15" w:hanging="218"/>
        <w:rPr>
          <w:lang w:val="fr-LU"/>
        </w:rPr>
      </w:pPr>
      <w:r w:rsidRPr="00F063F0">
        <w:rPr>
          <w:i/>
          <w:lang w:val="fr-LU"/>
        </w:rPr>
        <w:t xml:space="preserve">wid </w:t>
      </w:r>
      <w:r w:rsidRPr="00F063F0">
        <w:rPr>
          <w:lang w:val="fr-LU"/>
        </w:rPr>
        <w:t xml:space="preserve">est une instance de </w:t>
      </w:r>
      <w:r w:rsidRPr="00F063F0">
        <w:rPr>
          <w:i/>
          <w:lang w:val="fr-LU"/>
        </w:rPr>
        <w:t xml:space="preserve">Widget </w:t>
      </w:r>
      <w:r w:rsidRPr="00F063F0">
        <w:rPr>
          <w:lang w:val="fr-LU"/>
        </w:rPr>
        <w:t xml:space="preserve">qui représente </w:t>
      </w:r>
      <w:r w:rsidRPr="00F063F0">
        <w:rPr>
          <w:i/>
          <w:lang w:val="fr-LU"/>
        </w:rPr>
        <w:t xml:space="preserve">sbutton </w:t>
      </w:r>
      <w:r w:rsidRPr="00F063F0">
        <w:rPr>
          <w:lang w:val="fr-LU"/>
        </w:rPr>
        <w:t>au niveau modèle</w:t>
      </w:r>
    </w:p>
    <w:p w14:paraId="12FA6908" w14:textId="77777777" w:rsidR="002D2FEF" w:rsidRPr="00F063F0" w:rsidRDefault="00F063F0">
      <w:pPr>
        <w:spacing w:line="270" w:lineRule="auto"/>
        <w:ind w:left="903" w:hanging="10"/>
        <w:rPr>
          <w:lang w:val="fr-LU"/>
        </w:rPr>
      </w:pPr>
      <w:r w:rsidRPr="00F063F0">
        <w:rPr>
          <w:i/>
          <w:lang w:val="fr-LU"/>
        </w:rPr>
        <w:t xml:space="preserve">id </w:t>
      </w:r>
      <w:r w:rsidRPr="00F063F0">
        <w:rPr>
          <w:rFonts w:ascii="Cambria" w:eastAsia="Cambria" w:hAnsi="Cambria" w:cs="Cambria"/>
          <w:lang w:val="fr-LU"/>
        </w:rPr>
        <w:t xml:space="preserve">= </w:t>
      </w:r>
      <w:r w:rsidRPr="00F063F0">
        <w:rPr>
          <w:lang w:val="fr-LU"/>
        </w:rPr>
        <w:t>1</w:t>
      </w:r>
    </w:p>
    <w:p w14:paraId="2B9C17D2" w14:textId="77777777" w:rsidR="002D2FEF" w:rsidRPr="00F063F0" w:rsidRDefault="00F063F0">
      <w:pPr>
        <w:spacing w:line="357" w:lineRule="auto"/>
        <w:ind w:left="335" w:right="2580" w:firstLine="554"/>
        <w:rPr>
          <w:lang w:val="fr-LU"/>
        </w:rPr>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3CD62843" wp14:editId="7ED36E93">
                <wp:simplePos x="0" y="0"/>
                <wp:positionH relativeFrom="column">
                  <wp:posOffset>566944</wp:posOffset>
                </wp:positionH>
                <wp:positionV relativeFrom="paragraph">
                  <wp:posOffset>-205256</wp:posOffset>
                </wp:positionV>
                <wp:extent cx="123028" cy="333756"/>
                <wp:effectExtent l="0" t="0" r="0" b="0"/>
                <wp:wrapSquare wrapText="bothSides"/>
                <wp:docPr id="257673" name="Group 257673"/>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8145" name="Rectangle 8145"/>
                        <wps:cNvSpPr/>
                        <wps:spPr>
                          <a:xfrm>
                            <a:off x="0" y="0"/>
                            <a:ext cx="163628" cy="443895"/>
                          </a:xfrm>
                          <a:prstGeom prst="rect">
                            <a:avLst/>
                          </a:prstGeom>
                          <a:ln>
                            <a:noFill/>
                          </a:ln>
                        </wps:spPr>
                        <wps:txbx>
                          <w:txbxContent>
                            <w:p w14:paraId="523F390B"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73" style="width:9.68728pt;height:26.28pt;position:absolute;mso-position-horizontal-relative:text;mso-position-horizontal:absolute;margin-left:44.6413pt;mso-position-vertical-relative:text;margin-top:-16.162pt;" coordsize="1230,3337">
                <v:rect id="Rectangle 8145"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93056" behindDoc="0" locked="0" layoutInCell="1" allowOverlap="1" wp14:anchorId="1045EE3F" wp14:editId="65D1AFA4">
                <wp:simplePos x="0" y="0"/>
                <wp:positionH relativeFrom="column">
                  <wp:posOffset>566944</wp:posOffset>
                </wp:positionH>
                <wp:positionV relativeFrom="paragraph">
                  <wp:posOffset>-80290</wp:posOffset>
                </wp:positionV>
                <wp:extent cx="123028" cy="333756"/>
                <wp:effectExtent l="0" t="0" r="0" b="0"/>
                <wp:wrapSquare wrapText="bothSides"/>
                <wp:docPr id="257675" name="Group 257675"/>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8146" name="Rectangle 8146"/>
                        <wps:cNvSpPr/>
                        <wps:spPr>
                          <a:xfrm>
                            <a:off x="0" y="0"/>
                            <a:ext cx="163628" cy="443895"/>
                          </a:xfrm>
                          <a:prstGeom prst="rect">
                            <a:avLst/>
                          </a:prstGeom>
                          <a:ln>
                            <a:noFill/>
                          </a:ln>
                        </wps:spPr>
                        <wps:txbx>
                          <w:txbxContent>
                            <w:p w14:paraId="5DBECA84"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75" style="width:9.68728pt;height:26.28pt;position:absolute;mso-position-horizontal-relative:text;mso-position-horizontal:absolute;margin-left:44.6413pt;mso-position-vertical-relative:text;margin-top:-6.32214pt;" coordsize="1230,3337">
                <v:rect id="Rectangle 8146"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mbria" w:eastAsia="Cambria" w:hAnsi="Cambria" w:cs="Cambria"/>
        </w:rPr>
        <w:t></w:t>
      </w:r>
      <w:r w:rsidRPr="00F063F0">
        <w:rPr>
          <w:rFonts w:ascii="Cambria" w:eastAsia="Cambria" w:hAnsi="Cambria" w:cs="Cambria"/>
          <w:lang w:val="fr-LU"/>
        </w:rPr>
        <w:t xml:space="preserve"> </w:t>
      </w:r>
      <w:r w:rsidRPr="00F063F0">
        <w:rPr>
          <w:i/>
          <w:lang w:val="fr-LU"/>
        </w:rPr>
        <w:t xml:space="preserve">name </w:t>
      </w:r>
      <w:r w:rsidRPr="00F063F0">
        <w:rPr>
          <w:rFonts w:ascii="Cambria" w:eastAsia="Cambria" w:hAnsi="Cambria" w:cs="Cambria"/>
          <w:lang w:val="fr-LU"/>
        </w:rPr>
        <w:t xml:space="preserve">= </w:t>
      </w:r>
      <w:r w:rsidRPr="00F063F0">
        <w:rPr>
          <w:i/>
          <w:lang w:val="fr-LU"/>
        </w:rPr>
        <w:t>button</w:t>
      </w:r>
      <w:r w:rsidRPr="00F063F0">
        <w:rPr>
          <w:lang w:val="fr-LU"/>
        </w:rPr>
        <w:t xml:space="preserve">1 </w:t>
      </w:r>
      <w:r w:rsidRPr="00F063F0">
        <w:rPr>
          <w:i/>
          <w:lang w:val="fr-LU"/>
        </w:rPr>
        <w:t xml:space="preserve">int </w:t>
      </w:r>
      <w:r w:rsidRPr="00F063F0">
        <w:rPr>
          <w:rFonts w:ascii="Cambria" w:eastAsia="Cambria" w:hAnsi="Cambria" w:cs="Cambria"/>
          <w:lang w:val="fr-LU"/>
        </w:rPr>
        <w:t>⇔</w:t>
      </w:r>
      <w:r w:rsidRPr="00F063F0">
        <w:rPr>
          <w:i/>
          <w:lang w:val="fr-LU"/>
        </w:rPr>
        <w:t xml:space="preserve">instrinsicPI </w:t>
      </w:r>
      <w:r w:rsidRPr="00F063F0">
        <w:rPr>
          <w:rFonts w:ascii="Cambria" w:eastAsia="Cambria" w:hAnsi="Cambria" w:cs="Cambria"/>
          <w:lang w:val="fr-LU"/>
        </w:rPr>
        <w:t>={</w:t>
      </w:r>
      <w:r w:rsidRPr="00F063F0">
        <w:rPr>
          <w:i/>
          <w:lang w:val="fr-LU"/>
        </w:rPr>
        <w:t>Navigation</w:t>
      </w:r>
      <w:r w:rsidRPr="00F063F0">
        <w:rPr>
          <w:rFonts w:ascii="Cambria" w:eastAsia="Cambria" w:hAnsi="Cambria" w:cs="Cambria"/>
          <w:i/>
          <w:lang w:val="fr-LU"/>
        </w:rPr>
        <w:t>,</w:t>
      </w:r>
      <w:r w:rsidRPr="00F063F0">
        <w:rPr>
          <w:i/>
          <w:lang w:val="fr-LU"/>
        </w:rPr>
        <w:t>WidgetSelection</w:t>
      </w:r>
      <w:r w:rsidRPr="00F063F0">
        <w:rPr>
          <w:rFonts w:ascii="Cambria" w:eastAsia="Cambria" w:hAnsi="Cambria" w:cs="Cambria"/>
          <w:i/>
          <w:lang w:val="fr-LU"/>
        </w:rPr>
        <w:t>,</w:t>
      </w:r>
      <w:r w:rsidRPr="00F063F0">
        <w:rPr>
          <w:i/>
          <w:lang w:val="fr-LU"/>
        </w:rPr>
        <w:t>Activation</w:t>
      </w:r>
      <w:r w:rsidRPr="00F063F0">
        <w:rPr>
          <w:rFonts w:ascii="Cambria" w:eastAsia="Cambria" w:hAnsi="Cambria" w:cs="Cambria"/>
          <w:lang w:val="fr-LU"/>
        </w:rPr>
        <w:t xml:space="preserve">} </w:t>
      </w:r>
      <w:r>
        <w:rPr>
          <w:noProof/>
        </w:rPr>
        <w:drawing>
          <wp:inline distT="0" distB="0" distL="0" distR="0" wp14:anchorId="384C0EBB" wp14:editId="58DDE1D7">
            <wp:extent cx="24384" cy="176784"/>
            <wp:effectExtent l="0" t="0" r="0" b="0"/>
            <wp:docPr id="257018" name="Picture 257018"/>
            <wp:cNvGraphicFramePr/>
            <a:graphic xmlns:a="http://schemas.openxmlformats.org/drawingml/2006/main">
              <a:graphicData uri="http://schemas.openxmlformats.org/drawingml/2006/picture">
                <pic:pic xmlns:pic="http://schemas.openxmlformats.org/drawingml/2006/picture">
                  <pic:nvPicPr>
                    <pic:cNvPr id="257018" name="Picture 257018"/>
                    <pic:cNvPicPr/>
                  </pic:nvPicPr>
                  <pic:blipFill>
                    <a:blip r:embed="rId323"/>
                    <a:stretch>
                      <a:fillRect/>
                    </a:stretch>
                  </pic:blipFill>
                  <pic:spPr>
                    <a:xfrm>
                      <a:off x="0" y="0"/>
                      <a:ext cx="24384" cy="176784"/>
                    </a:xfrm>
                    <a:prstGeom prst="rect">
                      <a:avLst/>
                    </a:prstGeom>
                  </pic:spPr>
                </pic:pic>
              </a:graphicData>
            </a:graphic>
          </wp:inline>
        </w:drawing>
      </w:r>
      <w:r w:rsidRPr="00F063F0">
        <w:rPr>
          <w:i/>
          <w:lang w:val="fr-LU"/>
        </w:rPr>
        <w:t xml:space="preserve"> contentData </w:t>
      </w:r>
      <w:r w:rsidRPr="00F063F0">
        <w:rPr>
          <w:rFonts w:ascii="Cambria" w:eastAsia="Cambria" w:hAnsi="Cambria" w:cs="Cambria"/>
          <w:lang w:val="fr-LU"/>
        </w:rPr>
        <w:t>={</w:t>
      </w:r>
      <w:r w:rsidRPr="00F063F0">
        <w:rPr>
          <w:i/>
          <w:lang w:val="fr-LU"/>
        </w:rPr>
        <w:t xml:space="preserve">dataType </w:t>
      </w:r>
      <w:r w:rsidRPr="00F063F0">
        <w:rPr>
          <w:rFonts w:ascii="Cambria" w:eastAsia="Cambria" w:hAnsi="Cambria" w:cs="Cambria"/>
          <w:lang w:val="fr-LU"/>
        </w:rPr>
        <w:t xml:space="preserve">= </w:t>
      </w:r>
      <w:r w:rsidRPr="00F063F0">
        <w:rPr>
          <w:i/>
          <w:lang w:val="fr-LU"/>
        </w:rPr>
        <w:t>String</w:t>
      </w:r>
      <w:r w:rsidRPr="00F063F0">
        <w:rPr>
          <w:rFonts w:ascii="Cambria" w:eastAsia="Cambria" w:hAnsi="Cambria" w:cs="Cambria"/>
          <w:i/>
          <w:lang w:val="fr-LU"/>
        </w:rPr>
        <w:t>,</w:t>
      </w:r>
      <w:r w:rsidRPr="00F063F0">
        <w:rPr>
          <w:i/>
          <w:lang w:val="fr-LU"/>
        </w:rPr>
        <w:t xml:space="preserve">cardinality </w:t>
      </w:r>
      <w:r w:rsidRPr="00F063F0">
        <w:rPr>
          <w:rFonts w:ascii="Cambria" w:eastAsia="Cambria" w:hAnsi="Cambria" w:cs="Cambria"/>
          <w:lang w:val="fr-LU"/>
        </w:rPr>
        <w:t xml:space="preserve">= </w:t>
      </w:r>
      <w:r w:rsidRPr="00F063F0">
        <w:rPr>
          <w:lang w:val="fr-LU"/>
        </w:rPr>
        <w:t>1</w:t>
      </w:r>
      <w:r w:rsidRPr="00F063F0">
        <w:rPr>
          <w:rFonts w:ascii="Cambria" w:eastAsia="Cambria" w:hAnsi="Cambria" w:cs="Cambria"/>
          <w:i/>
          <w:lang w:val="fr-LU"/>
        </w:rPr>
        <w:t xml:space="preserve">, </w:t>
      </w:r>
      <w:r>
        <w:rPr>
          <w:rFonts w:ascii="Calibri" w:eastAsia="Calibri" w:hAnsi="Calibri" w:cs="Calibri"/>
          <w:noProof/>
        </w:rPr>
        <mc:AlternateContent>
          <mc:Choice Requires="wpg">
            <w:drawing>
              <wp:inline distT="0" distB="0" distL="0" distR="0" wp14:anchorId="532DE100" wp14:editId="221DAC6C">
                <wp:extent cx="123028" cy="333756"/>
                <wp:effectExtent l="0" t="0" r="0" b="0"/>
                <wp:docPr id="257674" name="Group 257674"/>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8155" name="Rectangle 8155"/>
                        <wps:cNvSpPr/>
                        <wps:spPr>
                          <a:xfrm>
                            <a:off x="0" y="0"/>
                            <a:ext cx="163628" cy="443895"/>
                          </a:xfrm>
                          <a:prstGeom prst="rect">
                            <a:avLst/>
                          </a:prstGeom>
                          <a:ln>
                            <a:noFill/>
                          </a:ln>
                        </wps:spPr>
                        <wps:txbx>
                          <w:txbxContent>
                            <w:p w14:paraId="7D1BEEE9"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74" style="width:9.68728pt;height:26.28pt;mso-position-horizontal-relative:char;mso-position-vertical-relative:line" coordsize="1230,3337">
                <v:rect id="Rectangle 8155"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sidRPr="00F063F0">
        <w:rPr>
          <w:i/>
          <w:lang w:val="fr-LU"/>
        </w:rPr>
        <w:t xml:space="preserve"> value </w:t>
      </w:r>
      <w:r w:rsidRPr="00F063F0">
        <w:rPr>
          <w:rFonts w:ascii="Cambria" w:eastAsia="Cambria" w:hAnsi="Cambria" w:cs="Cambria"/>
          <w:lang w:val="fr-LU"/>
        </w:rPr>
        <w:t xml:space="preserve">= </w:t>
      </w:r>
      <w:r w:rsidRPr="00F063F0">
        <w:rPr>
          <w:lang w:val="fr-LU"/>
        </w:rPr>
        <w:t>‘</w:t>
      </w:r>
      <w:r w:rsidRPr="00F063F0">
        <w:rPr>
          <w:i/>
          <w:lang w:val="fr-LU"/>
        </w:rPr>
        <w:t>Apply</w:t>
      </w:r>
      <w:r w:rsidRPr="00F063F0">
        <w:rPr>
          <w:rFonts w:ascii="Cambria" w:eastAsia="Cambria" w:hAnsi="Cambria" w:cs="Cambria"/>
          <w:vertAlign w:val="superscript"/>
          <w:lang w:val="fr-LU"/>
        </w:rPr>
        <w:t>′</w:t>
      </w:r>
      <w:r w:rsidRPr="00F063F0">
        <w:rPr>
          <w:rFonts w:ascii="Cambria" w:eastAsia="Cambria" w:hAnsi="Cambria" w:cs="Cambria"/>
          <w:i/>
          <w:lang w:val="fr-LU"/>
        </w:rPr>
        <w:t xml:space="preserve">, </w:t>
      </w:r>
      <w:r w:rsidRPr="00F063F0">
        <w:rPr>
          <w:i/>
          <w:lang w:val="fr-LU"/>
        </w:rPr>
        <w:t xml:space="preserve">propertyName </w:t>
      </w:r>
      <w:r w:rsidRPr="00F063F0">
        <w:rPr>
          <w:rFonts w:ascii="Cambria" w:eastAsia="Cambria" w:hAnsi="Cambria" w:cs="Cambria"/>
          <w:lang w:val="fr-LU"/>
        </w:rPr>
        <w:t xml:space="preserve">= </w:t>
      </w:r>
      <w:r w:rsidRPr="00F063F0">
        <w:rPr>
          <w:lang w:val="fr-LU"/>
        </w:rPr>
        <w:t>‘</w:t>
      </w:r>
      <w:r w:rsidRPr="00F063F0">
        <w:rPr>
          <w:i/>
          <w:lang w:val="fr-LU"/>
        </w:rPr>
        <w:t>Text</w:t>
      </w:r>
      <w:r w:rsidRPr="00F063F0">
        <w:rPr>
          <w:rFonts w:ascii="Cambria" w:eastAsia="Cambria" w:hAnsi="Cambria" w:cs="Cambria"/>
          <w:vertAlign w:val="superscript"/>
          <w:lang w:val="fr-LU"/>
        </w:rPr>
        <w:t>′</w:t>
      </w:r>
      <w:r w:rsidRPr="00F063F0">
        <w:rPr>
          <w:rFonts w:ascii="Cambria" w:eastAsia="Cambria" w:hAnsi="Cambria" w:cs="Cambria"/>
          <w:lang w:val="fr-LU"/>
        </w:rPr>
        <w:t>}</w:t>
      </w:r>
    </w:p>
    <w:p w14:paraId="1E4AAACF" w14:textId="77777777" w:rsidR="002D2FEF" w:rsidRPr="00F063F0" w:rsidRDefault="00F063F0">
      <w:pPr>
        <w:spacing w:after="823" w:line="578" w:lineRule="auto"/>
        <w:ind w:left="335" w:right="2457" w:firstLine="643"/>
        <w:rPr>
          <w:lang w:val="fr-LU"/>
        </w:rPr>
      </w:pPr>
      <w:r>
        <w:rPr>
          <w:rFonts w:ascii="Cambria" w:eastAsia="Cambria" w:hAnsi="Cambria" w:cs="Cambria"/>
        </w:rPr>
        <w:t></w:t>
      </w:r>
      <w:r w:rsidRPr="00F063F0">
        <w:rPr>
          <w:rFonts w:ascii="Cambria" w:eastAsia="Cambria" w:hAnsi="Cambria" w:cs="Cambria"/>
          <w:lang w:val="fr-LU"/>
        </w:rPr>
        <w:t xml:space="preserve"> </w:t>
      </w:r>
      <w:r w:rsidRPr="00F063F0">
        <w:rPr>
          <w:i/>
          <w:lang w:val="fr-LU"/>
        </w:rPr>
        <w:t xml:space="preserve">name </w:t>
      </w:r>
      <w:r w:rsidRPr="00F063F0">
        <w:rPr>
          <w:rFonts w:ascii="Cambria" w:eastAsia="Cambria" w:hAnsi="Cambria" w:cs="Cambria"/>
          <w:lang w:val="fr-LU"/>
        </w:rPr>
        <w:t xml:space="preserve">= </w:t>
      </w:r>
      <w:r w:rsidRPr="00F063F0">
        <w:rPr>
          <w:i/>
          <w:lang w:val="fr-LU"/>
        </w:rPr>
        <w:t xml:space="preserve">sbutton wid </w:t>
      </w:r>
      <w:r w:rsidRPr="00F063F0">
        <w:rPr>
          <w:rFonts w:ascii="Cambria" w:eastAsia="Cambria" w:hAnsi="Cambria" w:cs="Cambria"/>
          <w:lang w:val="fr-LU"/>
        </w:rPr>
        <w:t xml:space="preserve">⇔ </w:t>
      </w:r>
      <w:r w:rsidRPr="00F063F0">
        <w:rPr>
          <w:i/>
          <w:lang w:val="fr-LU"/>
        </w:rPr>
        <w:t xml:space="preserve">ef fectivePI </w:t>
      </w:r>
      <w:r w:rsidRPr="00F063F0">
        <w:rPr>
          <w:rFonts w:ascii="Cambria" w:eastAsia="Cambria" w:hAnsi="Cambria" w:cs="Cambria"/>
          <w:lang w:val="fr-LU"/>
        </w:rPr>
        <w:t>={</w:t>
      </w:r>
      <w:r w:rsidRPr="00F063F0">
        <w:rPr>
          <w:i/>
          <w:lang w:val="fr-LU"/>
        </w:rPr>
        <w:t>Navigation</w:t>
      </w:r>
      <w:r w:rsidRPr="00F063F0">
        <w:rPr>
          <w:rFonts w:ascii="Cambria" w:eastAsia="Cambria" w:hAnsi="Cambria" w:cs="Cambria"/>
          <w:i/>
          <w:lang w:val="fr-LU"/>
        </w:rPr>
        <w:t>,</w:t>
      </w:r>
      <w:r w:rsidRPr="00F063F0">
        <w:rPr>
          <w:i/>
          <w:lang w:val="fr-LU"/>
        </w:rPr>
        <w:t>WidgetSelection</w:t>
      </w:r>
      <w:r w:rsidRPr="00F063F0">
        <w:rPr>
          <w:rFonts w:ascii="Cambria" w:eastAsia="Cambria" w:hAnsi="Cambria" w:cs="Cambria"/>
          <w:i/>
          <w:lang w:val="fr-LU"/>
        </w:rPr>
        <w:t>,</w:t>
      </w:r>
      <w:r w:rsidRPr="00F063F0">
        <w:rPr>
          <w:i/>
          <w:lang w:val="fr-LU"/>
        </w:rPr>
        <w:t>Activation</w:t>
      </w:r>
      <w:r w:rsidRPr="00F063F0">
        <w:rPr>
          <w:rFonts w:ascii="Cambria" w:eastAsia="Cambria" w:hAnsi="Cambria" w:cs="Cambria"/>
          <w:lang w:val="fr-LU"/>
        </w:rPr>
        <w:t xml:space="preserve">} </w:t>
      </w:r>
      <w:r>
        <w:rPr>
          <w:rFonts w:ascii="Cambria" w:eastAsia="Cambria" w:hAnsi="Cambria" w:cs="Cambria"/>
        </w:rPr>
        <w:t></w:t>
      </w:r>
      <w:r w:rsidRPr="00F063F0">
        <w:rPr>
          <w:rFonts w:ascii="Cambria" w:eastAsia="Cambria" w:hAnsi="Cambria" w:cs="Cambria"/>
          <w:lang w:val="fr-LU"/>
        </w:rPr>
        <w:t xml:space="preserve"> </w:t>
      </w:r>
      <w:r w:rsidRPr="00F063F0">
        <w:rPr>
          <w:i/>
          <w:lang w:val="fr-LU"/>
        </w:rPr>
        <w:t xml:space="preserve">contentType </w:t>
      </w:r>
      <w:r w:rsidRPr="00F063F0">
        <w:rPr>
          <w:rFonts w:ascii="Cambria" w:eastAsia="Cambria" w:hAnsi="Cambria" w:cs="Cambria"/>
          <w:lang w:val="fr-LU"/>
        </w:rPr>
        <w:t xml:space="preserve">= </w:t>
      </w:r>
      <w:r w:rsidRPr="00F063F0">
        <w:rPr>
          <w:i/>
          <w:lang w:val="fr-LU"/>
        </w:rPr>
        <w:t>String</w:t>
      </w:r>
      <w:r w:rsidRPr="00F063F0">
        <w:rPr>
          <w:rFonts w:ascii="Cambria" w:eastAsia="Cambria" w:hAnsi="Cambria" w:cs="Cambria"/>
          <w:i/>
          <w:lang w:val="fr-LU"/>
        </w:rPr>
        <w:t>,</w:t>
      </w:r>
      <w:r w:rsidRPr="00F063F0">
        <w:rPr>
          <w:i/>
          <w:lang w:val="fr-LU"/>
        </w:rPr>
        <w:t xml:space="preserve">cardinality </w:t>
      </w:r>
      <w:r w:rsidRPr="00F063F0">
        <w:rPr>
          <w:rFonts w:ascii="Cambria" w:eastAsia="Cambria" w:hAnsi="Cambria" w:cs="Cambria"/>
          <w:lang w:val="fr-LU"/>
        </w:rPr>
        <w:t xml:space="preserve">= </w:t>
      </w:r>
      <w:r w:rsidRPr="00F063F0">
        <w:rPr>
          <w:lang w:val="fr-LU"/>
        </w:rPr>
        <w:t xml:space="preserve">1 </w:t>
      </w:r>
      <w:r w:rsidRPr="00F063F0">
        <w:rPr>
          <w:rFonts w:ascii="Cambria" w:eastAsia="Cambria" w:hAnsi="Cambria" w:cs="Cambria"/>
          <w:lang w:val="fr-LU"/>
        </w:rPr>
        <w:t xml:space="preserve">⇒ </w:t>
      </w:r>
      <w:r w:rsidRPr="00F063F0">
        <w:rPr>
          <w:i/>
          <w:lang w:val="fr-LU"/>
        </w:rPr>
        <w:t xml:space="preserve">int </w:t>
      </w:r>
      <w:r w:rsidRPr="00F063F0">
        <w:rPr>
          <w:rFonts w:ascii="Cambria" w:eastAsia="Cambria" w:hAnsi="Cambria" w:cs="Cambria"/>
          <w:lang w:val="fr-LU"/>
        </w:rPr>
        <w:t xml:space="preserve">≡ </w:t>
      </w:r>
      <w:r w:rsidRPr="00F063F0">
        <w:rPr>
          <w:i/>
          <w:lang w:val="fr-LU"/>
        </w:rPr>
        <w:t>wid</w:t>
      </w:r>
    </w:p>
    <w:p w14:paraId="318780AC" w14:textId="77777777" w:rsidR="002D2FEF" w:rsidRPr="00F063F0" w:rsidRDefault="00F063F0">
      <w:pPr>
        <w:pStyle w:val="Heading5"/>
        <w:tabs>
          <w:tab w:val="center" w:pos="2248"/>
        </w:tabs>
        <w:spacing w:after="401"/>
        <w:ind w:left="-3" w:right="0" w:firstLine="0"/>
        <w:jc w:val="left"/>
        <w:rPr>
          <w:lang w:val="fr-LU"/>
        </w:rPr>
      </w:pPr>
      <w:r w:rsidRPr="00F063F0">
        <w:rPr>
          <w:lang w:val="fr-LU"/>
        </w:rPr>
        <w:t>5.4.1.2</w:t>
      </w:r>
      <w:r w:rsidRPr="00F063F0">
        <w:rPr>
          <w:lang w:val="fr-LU"/>
        </w:rPr>
        <w:tab/>
        <w:t xml:space="preserve">Équivalence large : </w:t>
      </w:r>
      <w:r w:rsidRPr="00F063F0">
        <w:rPr>
          <w:rFonts w:ascii="Calibri" w:eastAsia="Calibri" w:hAnsi="Calibri" w:cs="Calibri"/>
          <w:b w:val="0"/>
          <w:lang w:val="fr-LU"/>
        </w:rPr>
        <w:t>≦</w:t>
      </w:r>
      <w:r w:rsidRPr="00F063F0">
        <w:rPr>
          <w:b w:val="0"/>
          <w:i/>
          <w:vertAlign w:val="subscript"/>
          <w:lang w:val="fr-LU"/>
        </w:rPr>
        <w:t>AdditionalPI</w:t>
      </w:r>
    </w:p>
    <w:p w14:paraId="3660062D" w14:textId="77777777" w:rsidR="002D2FEF" w:rsidRPr="00F063F0" w:rsidRDefault="00F063F0">
      <w:pPr>
        <w:spacing w:after="416"/>
        <w:ind w:left="-3" w:right="15"/>
        <w:rPr>
          <w:lang w:val="fr-LU"/>
        </w:rPr>
      </w:pPr>
      <w:r w:rsidRPr="00F063F0">
        <w:rPr>
          <w:lang w:val="fr-LU"/>
        </w:rPr>
        <w:t xml:space="preserve">Cet opérateur permet de retrouver les composants graphiques de la cible qui ont toutes les primitives d’interactions du composant graphique de la source et qui proposent d’autres interactions </w:t>
      </w:r>
      <w:r w:rsidRPr="00F063F0">
        <w:rPr>
          <w:lang w:val="fr-LU"/>
        </w:rPr>
        <w:lastRenderedPageBreak/>
        <w:t xml:space="preserve">additionnelles. Les primitives d’interactions supplémentaires </w:t>
      </w:r>
      <w:r>
        <w:rPr>
          <w:vertAlign w:val="superscript"/>
        </w:rPr>
        <w:footnoteReference w:id="16"/>
      </w:r>
      <w:r w:rsidRPr="00F063F0">
        <w:rPr>
          <w:vertAlign w:val="superscript"/>
          <w:lang w:val="fr-LU"/>
        </w:rPr>
        <w:t xml:space="preserve"> </w:t>
      </w:r>
      <w:r w:rsidRPr="00F063F0">
        <w:rPr>
          <w:lang w:val="fr-LU"/>
        </w:rPr>
        <w:t xml:space="preserve">sont précisées dans l’ensemble </w:t>
      </w:r>
      <w:r w:rsidRPr="00F063F0">
        <w:rPr>
          <w:i/>
          <w:lang w:val="fr-LU"/>
        </w:rPr>
        <w:t>AdditionalPI</w:t>
      </w:r>
      <w:r w:rsidRPr="00F063F0">
        <w:rPr>
          <w:lang w:val="fr-LU"/>
        </w:rPr>
        <w:t>. Cet opérateur permet par exemple de choisir des composants graphiques qui permettent de mieux respecter des guidelines (que l’équivalence stricte) sur la cible tout en conservant l’ensemble des interactions de la source.</w:t>
      </w:r>
    </w:p>
    <w:p w14:paraId="1CD9AEF6" w14:textId="77777777" w:rsidR="002D2FEF" w:rsidRDefault="00F063F0">
      <w:pPr>
        <w:spacing w:after="44" w:line="269" w:lineRule="auto"/>
        <w:ind w:left="554" w:right="559" w:hanging="10"/>
        <w:jc w:val="center"/>
      </w:pPr>
      <w:r>
        <w:rPr>
          <w:rFonts w:ascii="Cambria" w:eastAsia="Cambria" w:hAnsi="Cambria" w:cs="Cambria"/>
        </w:rPr>
        <w:t xml:space="preserve">∀ </w:t>
      </w:r>
      <w:r>
        <w:rPr>
          <w:i/>
        </w:rPr>
        <w:t xml:space="preserve">int </w:t>
      </w:r>
      <w:r>
        <w:rPr>
          <w:rFonts w:ascii="Cambria" w:eastAsia="Cambria" w:hAnsi="Cambria" w:cs="Cambria"/>
        </w:rPr>
        <w:t xml:space="preserve">∈ </w:t>
      </w:r>
      <w:r>
        <w:rPr>
          <w:i/>
        </w:rPr>
        <w:t>instanceOf</w:t>
      </w:r>
      <w:r>
        <w:rPr>
          <w:rFonts w:ascii="Cambria" w:eastAsia="Cambria" w:hAnsi="Cambria" w:cs="Cambria"/>
        </w:rPr>
        <w:t>(</w:t>
      </w:r>
      <w:r>
        <w:rPr>
          <w:i/>
        </w:rPr>
        <w:t>Interactor</w:t>
      </w:r>
      <w:r>
        <w:rPr>
          <w:rFonts w:ascii="Cambria" w:eastAsia="Cambria" w:hAnsi="Cambria" w:cs="Cambria"/>
        </w:rPr>
        <w:t>)</w:t>
      </w:r>
      <w:r>
        <w:rPr>
          <w:rFonts w:ascii="Cambria" w:eastAsia="Cambria" w:hAnsi="Cambria" w:cs="Cambria"/>
          <w:i/>
        </w:rPr>
        <w:t>,</w:t>
      </w:r>
      <w:r>
        <w:rPr>
          <w:rFonts w:ascii="Cambria" w:eastAsia="Cambria" w:hAnsi="Cambria" w:cs="Cambria"/>
        </w:rPr>
        <w:t xml:space="preserve">∀ </w:t>
      </w:r>
      <w:r>
        <w:rPr>
          <w:i/>
        </w:rPr>
        <w:t xml:space="preserve">wid </w:t>
      </w:r>
      <w:r>
        <w:rPr>
          <w:rFonts w:ascii="Cambria" w:eastAsia="Cambria" w:hAnsi="Cambria" w:cs="Cambria"/>
        </w:rPr>
        <w:t xml:space="preserve">∈ </w:t>
      </w:r>
      <w:r>
        <w:rPr>
          <w:i/>
        </w:rPr>
        <w:t>instanceOf</w:t>
      </w:r>
      <w:r>
        <w:rPr>
          <w:rFonts w:ascii="Cambria" w:eastAsia="Cambria" w:hAnsi="Cambria" w:cs="Cambria"/>
        </w:rPr>
        <w:t>(</w:t>
      </w:r>
      <w:r>
        <w:rPr>
          <w:i/>
        </w:rPr>
        <w:t>Widget</w:t>
      </w:r>
      <w:r>
        <w:rPr>
          <w:rFonts w:ascii="Cambria" w:eastAsia="Cambria" w:hAnsi="Cambria" w:cs="Cambria"/>
        </w:rPr>
        <w:t>)</w:t>
      </w:r>
      <w:r>
        <w:rPr>
          <w:rFonts w:ascii="Cambria" w:eastAsia="Cambria" w:hAnsi="Cambria" w:cs="Cambria"/>
          <w:i/>
        </w:rPr>
        <w:t>,</w:t>
      </w:r>
    </w:p>
    <w:p w14:paraId="6619D933" w14:textId="77777777" w:rsidR="002D2FEF" w:rsidRDefault="002D2FEF">
      <w:pPr>
        <w:sectPr w:rsidR="002D2FEF">
          <w:headerReference w:type="even" r:id="rId324"/>
          <w:headerReference w:type="default" r:id="rId325"/>
          <w:footerReference w:type="even" r:id="rId326"/>
          <w:footerReference w:type="default" r:id="rId327"/>
          <w:headerReference w:type="first" r:id="rId328"/>
          <w:footerReference w:type="first" r:id="rId329"/>
          <w:pgSz w:w="11900" w:h="16840"/>
          <w:pgMar w:top="2112" w:right="1459" w:bottom="2029" w:left="1620" w:header="1533" w:footer="720" w:gutter="0"/>
          <w:cols w:space="720"/>
        </w:sectPr>
      </w:pPr>
    </w:p>
    <w:p w14:paraId="08AE5E76" w14:textId="77777777" w:rsidR="002D2FEF" w:rsidRDefault="00F063F0">
      <w:pPr>
        <w:spacing w:after="2396" w:line="265" w:lineRule="auto"/>
        <w:ind w:left="10" w:hanging="10"/>
        <w:jc w:val="left"/>
      </w:pPr>
      <w:r>
        <w:rPr>
          <w:i/>
        </w:rPr>
        <w:t xml:space="preserve">int </w:t>
      </w:r>
      <w:r>
        <w:rPr>
          <w:rFonts w:ascii="Calibri" w:eastAsia="Calibri" w:hAnsi="Calibri" w:cs="Calibri"/>
        </w:rPr>
        <w:t>≦</w:t>
      </w:r>
      <w:r>
        <w:rPr>
          <w:i/>
          <w:sz w:val="16"/>
        </w:rPr>
        <w:t xml:space="preserve">AdditionalPI </w:t>
      </w:r>
      <w:r>
        <w:rPr>
          <w:i/>
        </w:rPr>
        <w:t xml:space="preserve">wid </w:t>
      </w:r>
      <w:r>
        <w:rPr>
          <w:rFonts w:ascii="Cambria" w:eastAsia="Cambria" w:hAnsi="Cambria" w:cs="Cambria"/>
        </w:rPr>
        <w:t>⇒</w:t>
      </w:r>
    </w:p>
    <w:p w14:paraId="246A7BAF" w14:textId="77777777" w:rsidR="002D2FEF" w:rsidRDefault="00F063F0">
      <w:pPr>
        <w:spacing w:after="21" w:line="259" w:lineRule="auto"/>
        <w:ind w:left="10" w:right="-12" w:hanging="10"/>
        <w:jc w:val="right"/>
      </w:pPr>
      <w:r>
        <w:rPr>
          <w:rFonts w:ascii="Cambria" w:eastAsia="Cambria" w:hAnsi="Cambria" w:cs="Cambria"/>
        </w:rPr>
        <w:t></w:t>
      </w:r>
      <w:r>
        <w:rPr>
          <w:rFonts w:ascii="Cambria" w:eastAsia="Cambria" w:hAnsi="Cambria" w:cs="Cambria"/>
        </w:rPr>
        <w:t xml:space="preserve"> </w:t>
      </w:r>
      <w:r>
        <w:rPr>
          <w:i/>
        </w:rPr>
        <w:t>int</w:t>
      </w:r>
      <w:r>
        <w:rPr>
          <w:rFonts w:ascii="Cambria" w:eastAsia="Cambria" w:hAnsi="Cambria" w:cs="Cambria"/>
          <w:i/>
        </w:rPr>
        <w:t>.</w:t>
      </w:r>
      <w:r>
        <w:rPr>
          <w:i/>
        </w:rPr>
        <w:t>contentData</w:t>
      </w:r>
      <w:r>
        <w:rPr>
          <w:rFonts w:ascii="Cambria" w:eastAsia="Cambria" w:hAnsi="Cambria" w:cs="Cambria"/>
          <w:i/>
        </w:rPr>
        <w:t>.</w:t>
      </w:r>
      <w:r>
        <w:rPr>
          <w:i/>
        </w:rPr>
        <w:t xml:space="preserve">cardinality </w:t>
      </w:r>
      <w:r>
        <w:rPr>
          <w:rFonts w:ascii="Cambria" w:eastAsia="Cambria" w:hAnsi="Cambria" w:cs="Cambria"/>
        </w:rPr>
        <w:t xml:space="preserve">= </w:t>
      </w:r>
      <w:r>
        <w:rPr>
          <w:i/>
        </w:rPr>
        <w:t>wid</w:t>
      </w:r>
      <w:r>
        <w:rPr>
          <w:rFonts w:ascii="Cambria" w:eastAsia="Cambria" w:hAnsi="Cambria" w:cs="Cambria"/>
          <w:i/>
        </w:rPr>
        <w:t>.</w:t>
      </w:r>
      <w:r>
        <w:rPr>
          <w:i/>
        </w:rPr>
        <w:t>cardinality</w:t>
      </w:r>
    </w:p>
    <w:p w14:paraId="24179F80" w14:textId="77777777" w:rsidR="002D2FEF" w:rsidRDefault="00F063F0">
      <w:pPr>
        <w:spacing w:after="0" w:line="269" w:lineRule="auto"/>
        <w:ind w:left="554" w:right="540" w:hanging="10"/>
        <w:jc w:val="center"/>
      </w:pPr>
      <w:r>
        <w:rPr>
          <w:rFonts w:ascii="Cambria" w:eastAsia="Cambria" w:hAnsi="Cambria" w:cs="Cambria"/>
        </w:rPr>
        <w:t>((</w:t>
      </w:r>
      <w:r>
        <w:rPr>
          <w:i/>
        </w:rPr>
        <w:t>int</w:t>
      </w:r>
      <w:r>
        <w:rPr>
          <w:rFonts w:ascii="Cambria" w:eastAsia="Cambria" w:hAnsi="Cambria" w:cs="Cambria"/>
          <w:i/>
        </w:rPr>
        <w:t>.</w:t>
      </w:r>
      <w:r>
        <w:rPr>
          <w:i/>
        </w:rPr>
        <w:t>contentData</w:t>
      </w:r>
      <w:r>
        <w:t xml:space="preserve">! </w:t>
      </w:r>
      <w:r>
        <w:rPr>
          <w:rFonts w:ascii="Cambria" w:eastAsia="Cambria" w:hAnsi="Cambria" w:cs="Cambria"/>
        </w:rPr>
        <w:t xml:space="preserve">= </w:t>
      </w:r>
      <w:r>
        <w:rPr>
          <w:i/>
        </w:rPr>
        <w:t>Null</w:t>
      </w:r>
    </w:p>
    <w:p w14:paraId="394EAA72" w14:textId="77777777" w:rsidR="002D2FEF" w:rsidRDefault="00F063F0">
      <w:pPr>
        <w:spacing w:after="16" w:line="259" w:lineRule="auto"/>
        <w:ind w:left="90" w:right="62" w:hanging="10"/>
        <w:jc w:val="center"/>
      </w:pPr>
      <w:r>
        <w:rPr>
          <w:rFonts w:ascii="Cambria" w:eastAsia="Cambria" w:hAnsi="Cambria" w:cs="Cambria"/>
        </w:rPr>
        <w:t>∧</w:t>
      </w:r>
    </w:p>
    <w:p w14:paraId="19EDB30E" w14:textId="77777777" w:rsidR="002D2FEF" w:rsidRDefault="00F063F0">
      <w:pPr>
        <w:spacing w:after="0" w:line="269" w:lineRule="auto"/>
        <w:ind w:left="554" w:right="535" w:hanging="10"/>
        <w:jc w:val="center"/>
      </w:pPr>
      <w:r>
        <w:rPr>
          <w:i/>
        </w:rPr>
        <w:t>int</w:t>
      </w:r>
      <w:r>
        <w:rPr>
          <w:rFonts w:ascii="Cambria" w:eastAsia="Cambria" w:hAnsi="Cambria" w:cs="Cambria"/>
          <w:i/>
        </w:rPr>
        <w:t>.</w:t>
      </w:r>
      <w:r>
        <w:rPr>
          <w:i/>
        </w:rPr>
        <w:t>contentData</w:t>
      </w:r>
      <w:r>
        <w:rPr>
          <w:rFonts w:ascii="Cambria" w:eastAsia="Cambria" w:hAnsi="Cambria" w:cs="Cambria"/>
          <w:i/>
        </w:rPr>
        <w:t>.</w:t>
      </w:r>
      <w:r>
        <w:rPr>
          <w:i/>
        </w:rPr>
        <w:t xml:space="preserve">dataType </w:t>
      </w:r>
      <w:r>
        <w:rPr>
          <w:rFonts w:ascii="Cambria" w:eastAsia="Cambria" w:hAnsi="Cambria" w:cs="Cambria"/>
        </w:rPr>
        <w:t xml:space="preserve">= </w:t>
      </w:r>
      <w:r>
        <w:rPr>
          <w:i/>
        </w:rPr>
        <w:t>wid</w:t>
      </w:r>
      <w:r>
        <w:rPr>
          <w:rFonts w:ascii="Cambria" w:eastAsia="Cambria" w:hAnsi="Cambria" w:cs="Cambria"/>
          <w:i/>
        </w:rPr>
        <w:t>.</w:t>
      </w:r>
      <w:r>
        <w:rPr>
          <w:i/>
        </w:rPr>
        <w:t>ContentType</w:t>
      </w:r>
      <w:r>
        <w:rPr>
          <w:rFonts w:ascii="Cambria" w:eastAsia="Cambria" w:hAnsi="Cambria" w:cs="Cambria"/>
        </w:rPr>
        <w:t>)</w:t>
      </w:r>
    </w:p>
    <w:p w14:paraId="4EFAD92E" w14:textId="77777777" w:rsidR="002D2FEF" w:rsidRDefault="00F063F0">
      <w:pPr>
        <w:spacing w:line="269" w:lineRule="auto"/>
        <w:ind w:left="27" w:hanging="10"/>
        <w:jc w:val="center"/>
      </w:pPr>
      <w:r>
        <w:rPr>
          <w:rFonts w:ascii="Cambria" w:eastAsia="Cambria" w:hAnsi="Cambria" w:cs="Cambria"/>
        </w:rPr>
        <w:t>(</w:t>
      </w:r>
      <w:r>
        <w:rPr>
          <w:i/>
        </w:rPr>
        <w:t>int</w:t>
      </w:r>
      <w:r>
        <w:rPr>
          <w:rFonts w:ascii="Cambria" w:eastAsia="Cambria" w:hAnsi="Cambria" w:cs="Cambria"/>
          <w:i/>
        </w:rPr>
        <w:t>.</w:t>
      </w:r>
      <w:r>
        <w:rPr>
          <w:i/>
        </w:rPr>
        <w:t xml:space="preserve">contentData </w:t>
      </w:r>
      <w:r>
        <w:rPr>
          <w:noProof/>
        </w:rPr>
        <w:drawing>
          <wp:inline distT="0" distB="0" distL="0" distR="0" wp14:anchorId="676C6288" wp14:editId="440CD732">
            <wp:extent cx="737616" cy="259080"/>
            <wp:effectExtent l="0" t="0" r="0" b="0"/>
            <wp:docPr id="257019" name="Picture 257019"/>
            <wp:cNvGraphicFramePr/>
            <a:graphic xmlns:a="http://schemas.openxmlformats.org/drawingml/2006/main">
              <a:graphicData uri="http://schemas.openxmlformats.org/drawingml/2006/picture">
                <pic:pic xmlns:pic="http://schemas.openxmlformats.org/drawingml/2006/picture">
                  <pic:nvPicPr>
                    <pic:cNvPr id="257019" name="Picture 257019"/>
                    <pic:cNvPicPr/>
                  </pic:nvPicPr>
                  <pic:blipFill>
                    <a:blip r:embed="rId330"/>
                    <a:stretch>
                      <a:fillRect/>
                    </a:stretch>
                  </pic:blipFill>
                  <pic:spPr>
                    <a:xfrm>
                      <a:off x="0" y="0"/>
                      <a:ext cx="737616" cy="259080"/>
                    </a:xfrm>
                    <a:prstGeom prst="rect">
                      <a:avLst/>
                    </a:prstGeom>
                  </pic:spPr>
                </pic:pic>
              </a:graphicData>
            </a:graphic>
          </wp:inline>
        </w:drawing>
      </w:r>
      <w:r>
        <w:rPr>
          <w:rFonts w:ascii="Cambria" w:eastAsia="Cambria" w:hAnsi="Cambria" w:cs="Cambria"/>
          <w:i/>
        </w:rPr>
        <w:t>.</w:t>
      </w:r>
      <w:r>
        <w:rPr>
          <w:i/>
        </w:rPr>
        <w:t xml:space="preserve">contentType </w:t>
      </w:r>
      <w:r>
        <w:rPr>
          <w:rFonts w:ascii="Cambria" w:eastAsia="Cambria" w:hAnsi="Cambria" w:cs="Cambria"/>
        </w:rPr>
        <w:t xml:space="preserve">= </w:t>
      </w:r>
      <w:r>
        <w:rPr>
          <w:i/>
        </w:rPr>
        <w:t>Null</w:t>
      </w:r>
      <w:r>
        <w:rPr>
          <w:rFonts w:ascii="Cambria" w:eastAsia="Cambria" w:hAnsi="Cambria" w:cs="Cambria"/>
        </w:rPr>
        <w:t>))</w:t>
      </w:r>
    </w:p>
    <w:p w14:paraId="086AA34A" w14:textId="77777777" w:rsidR="002D2FEF" w:rsidRDefault="00F063F0">
      <w:pPr>
        <w:spacing w:after="11" w:line="269" w:lineRule="auto"/>
        <w:ind w:left="554" w:right="535" w:hanging="10"/>
        <w:jc w:val="center"/>
      </w:pPr>
      <w:r>
        <w:rPr>
          <w:rFonts w:ascii="Cambria" w:eastAsia="Cambria" w:hAnsi="Cambria" w:cs="Cambria"/>
        </w:rPr>
        <w:t xml:space="preserve">∀ </w:t>
      </w:r>
      <w:r>
        <w:rPr>
          <w:i/>
        </w:rPr>
        <w:t>pi</w:t>
      </w:r>
      <w:r>
        <w:t xml:space="preserve">1 </w:t>
      </w:r>
      <w:r>
        <w:rPr>
          <w:rFonts w:ascii="Cambria" w:eastAsia="Cambria" w:hAnsi="Cambria" w:cs="Cambria"/>
        </w:rPr>
        <w:t xml:space="preserve">∈ </w:t>
      </w:r>
      <w:r>
        <w:rPr>
          <w:i/>
        </w:rPr>
        <w:t>int</w:t>
      </w:r>
      <w:r>
        <w:rPr>
          <w:rFonts w:ascii="Cambria" w:eastAsia="Cambria" w:hAnsi="Cambria" w:cs="Cambria"/>
          <w:i/>
        </w:rPr>
        <w:t>.</w:t>
      </w:r>
      <w:r>
        <w:rPr>
          <w:i/>
        </w:rPr>
        <w:t>ef fectivePI</w:t>
      </w:r>
      <w:r>
        <w:rPr>
          <w:rFonts w:ascii="Cambria" w:eastAsia="Cambria" w:hAnsi="Cambria" w:cs="Cambria"/>
          <w:i/>
        </w:rPr>
        <w:t>,</w:t>
      </w:r>
    </w:p>
    <w:p w14:paraId="7E06FEBC" w14:textId="77777777" w:rsidR="002D2FEF" w:rsidRDefault="00F063F0">
      <w:pPr>
        <w:spacing w:after="33" w:line="270" w:lineRule="auto"/>
        <w:ind w:left="2290" w:right="1449" w:hanging="660"/>
      </w:pPr>
      <w:r>
        <w:rPr>
          <w:rFonts w:ascii="Cambria" w:eastAsia="Cambria" w:hAnsi="Cambria" w:cs="Cambria"/>
        </w:rPr>
        <w:t xml:space="preserve">∃ </w:t>
      </w:r>
      <w:r>
        <w:rPr>
          <w:i/>
        </w:rPr>
        <w:t>pi</w:t>
      </w:r>
      <w:r>
        <w:t xml:space="preserve">2 </w:t>
      </w:r>
      <w:r>
        <w:rPr>
          <w:rFonts w:ascii="Cambria" w:eastAsia="Cambria" w:hAnsi="Cambria" w:cs="Cambria"/>
        </w:rPr>
        <w:t xml:space="preserve">∈ </w:t>
      </w:r>
      <w:r>
        <w:rPr>
          <w:i/>
        </w:rPr>
        <w:t>wid</w:t>
      </w:r>
      <w:r>
        <w:rPr>
          <w:rFonts w:ascii="Cambria" w:eastAsia="Cambria" w:hAnsi="Cambria" w:cs="Cambria"/>
          <w:i/>
        </w:rPr>
        <w:t>.</w:t>
      </w:r>
      <w:r>
        <w:rPr>
          <w:i/>
        </w:rPr>
        <w:t>IntrinsicPI</w:t>
      </w:r>
      <w:r>
        <w:rPr>
          <w:rFonts w:ascii="Cambria" w:eastAsia="Cambria" w:hAnsi="Cambria" w:cs="Cambria"/>
          <w:i/>
        </w:rPr>
        <w:t xml:space="preserve">, </w:t>
      </w:r>
      <w:r>
        <w:rPr>
          <w:i/>
        </w:rPr>
        <w:t>pi</w:t>
      </w:r>
      <w:r>
        <w:rPr>
          <w:noProof/>
        </w:rPr>
        <w:drawing>
          <wp:inline distT="0" distB="0" distL="0" distR="0" wp14:anchorId="3BA86032" wp14:editId="457F3F7F">
            <wp:extent cx="408432" cy="271272"/>
            <wp:effectExtent l="0" t="0" r="0" b="0"/>
            <wp:docPr id="257020" name="Picture 257020"/>
            <wp:cNvGraphicFramePr/>
            <a:graphic xmlns:a="http://schemas.openxmlformats.org/drawingml/2006/main">
              <a:graphicData uri="http://schemas.openxmlformats.org/drawingml/2006/picture">
                <pic:pic xmlns:pic="http://schemas.openxmlformats.org/drawingml/2006/picture">
                  <pic:nvPicPr>
                    <pic:cNvPr id="257020" name="Picture 257020"/>
                    <pic:cNvPicPr/>
                  </pic:nvPicPr>
                  <pic:blipFill>
                    <a:blip r:embed="rId331"/>
                    <a:stretch>
                      <a:fillRect/>
                    </a:stretch>
                  </pic:blipFill>
                  <pic:spPr>
                    <a:xfrm>
                      <a:off x="0" y="0"/>
                      <a:ext cx="408432" cy="271272"/>
                    </a:xfrm>
                    <a:prstGeom prst="rect">
                      <a:avLst/>
                    </a:prstGeom>
                  </pic:spPr>
                </pic:pic>
              </a:graphicData>
            </a:graphic>
          </wp:inline>
        </w:drawing>
      </w:r>
    </w:p>
    <w:p w14:paraId="6D675C9E" w14:textId="77777777" w:rsidR="002D2FEF" w:rsidRDefault="00F063F0">
      <w:pPr>
        <w:spacing w:after="0" w:line="269" w:lineRule="auto"/>
        <w:ind w:left="554" w:right="537" w:hanging="10"/>
        <w:jc w:val="center"/>
      </w:pPr>
      <w:r>
        <w:rPr>
          <w:i/>
        </w:rPr>
        <w:t>card</w:t>
      </w:r>
      <w:r>
        <w:rPr>
          <w:rFonts w:ascii="Cambria" w:eastAsia="Cambria" w:hAnsi="Cambria" w:cs="Cambria"/>
        </w:rPr>
        <w:t>(</w:t>
      </w:r>
      <w:r>
        <w:rPr>
          <w:i/>
        </w:rPr>
        <w:t>int</w:t>
      </w:r>
      <w:r>
        <w:rPr>
          <w:rFonts w:ascii="Cambria" w:eastAsia="Cambria" w:hAnsi="Cambria" w:cs="Cambria"/>
          <w:i/>
        </w:rPr>
        <w:t>.</w:t>
      </w:r>
      <w:r>
        <w:rPr>
          <w:i/>
        </w:rPr>
        <w:t>ef fectivePI</w:t>
      </w:r>
      <w:r>
        <w:rPr>
          <w:rFonts w:ascii="Cambria" w:eastAsia="Cambria" w:hAnsi="Cambria" w:cs="Cambria"/>
        </w:rPr>
        <w:t xml:space="preserve">) </w:t>
      </w:r>
      <w:r>
        <w:rPr>
          <w:rFonts w:ascii="Cambria" w:eastAsia="Cambria" w:hAnsi="Cambria" w:cs="Cambria"/>
          <w:i/>
        </w:rPr>
        <w:t xml:space="preserve">&lt; </w:t>
      </w:r>
      <w:r>
        <w:rPr>
          <w:i/>
        </w:rPr>
        <w:t>card</w:t>
      </w:r>
      <w:r>
        <w:rPr>
          <w:rFonts w:ascii="Cambria" w:eastAsia="Cambria" w:hAnsi="Cambria" w:cs="Cambria"/>
        </w:rPr>
        <w:t>(</w:t>
      </w:r>
      <w:r>
        <w:rPr>
          <w:i/>
        </w:rPr>
        <w:t>wid</w:t>
      </w:r>
      <w:r>
        <w:rPr>
          <w:rFonts w:ascii="Cambria" w:eastAsia="Cambria" w:hAnsi="Cambria" w:cs="Cambria"/>
          <w:i/>
        </w:rPr>
        <w:t>.</w:t>
      </w:r>
      <w:r>
        <w:rPr>
          <w:i/>
        </w:rPr>
        <w:t>IntrinsicPI</w:t>
      </w:r>
      <w:r>
        <w:rPr>
          <w:rFonts w:ascii="Cambria" w:eastAsia="Cambria" w:hAnsi="Cambria" w:cs="Cambria"/>
        </w:rPr>
        <w:t>)</w:t>
      </w:r>
    </w:p>
    <w:p w14:paraId="31591003" w14:textId="77777777" w:rsidR="002D2FEF" w:rsidRDefault="00F063F0">
      <w:pPr>
        <w:spacing w:after="14" w:line="259" w:lineRule="auto"/>
        <w:ind w:left="90" w:right="62" w:hanging="10"/>
        <w:jc w:val="center"/>
      </w:pPr>
      <w:r>
        <w:rPr>
          <w:rFonts w:ascii="Cambria" w:eastAsia="Cambria" w:hAnsi="Cambria" w:cs="Cambria"/>
        </w:rPr>
        <w:t>∧</w:t>
      </w:r>
    </w:p>
    <w:p w14:paraId="40C80B3F" w14:textId="77777777" w:rsidR="002D2FEF" w:rsidRDefault="00F063F0">
      <w:pPr>
        <w:spacing w:line="270" w:lineRule="auto"/>
        <w:ind w:left="10" w:hanging="10"/>
      </w:pPr>
      <w:r>
        <w:rPr>
          <w:rFonts w:ascii="Cambria" w:eastAsia="Cambria" w:hAnsi="Cambria" w:cs="Cambria"/>
        </w:rPr>
        <w:t xml:space="preserve">∃ </w:t>
      </w:r>
      <w:r>
        <w:rPr>
          <w:i/>
        </w:rPr>
        <w:t xml:space="preserve">pi </w:t>
      </w:r>
      <w:r>
        <w:rPr>
          <w:rFonts w:ascii="Cambria" w:eastAsia="Cambria" w:hAnsi="Cambria" w:cs="Cambria"/>
        </w:rPr>
        <w:t xml:space="preserve">∈ </w:t>
      </w:r>
      <w:r>
        <w:rPr>
          <w:i/>
        </w:rPr>
        <w:t>wid</w:t>
      </w:r>
      <w:r>
        <w:rPr>
          <w:rFonts w:ascii="Cambria" w:eastAsia="Cambria" w:hAnsi="Cambria" w:cs="Cambria"/>
          <w:i/>
        </w:rPr>
        <w:t>.</w:t>
      </w:r>
      <w:r>
        <w:rPr>
          <w:i/>
        </w:rPr>
        <w:t xml:space="preserve">IntrinsicPI </w:t>
      </w:r>
      <w:r>
        <w:rPr>
          <w:rFonts w:ascii="Calibri" w:eastAsia="Calibri" w:hAnsi="Calibri" w:cs="Calibri"/>
        </w:rPr>
        <w:t>r</w:t>
      </w:r>
      <w:r>
        <w:rPr>
          <w:i/>
        </w:rPr>
        <w:t>int</w:t>
      </w:r>
      <w:r>
        <w:rPr>
          <w:rFonts w:ascii="Cambria" w:eastAsia="Cambria" w:hAnsi="Cambria" w:cs="Cambria"/>
          <w:i/>
        </w:rPr>
        <w:t>.</w:t>
      </w:r>
      <w:r>
        <w:rPr>
          <w:i/>
        </w:rPr>
        <w:t xml:space="preserve">ef fectivePI </w:t>
      </w:r>
      <w:r>
        <w:rPr>
          <w:rFonts w:ascii="Cambria" w:eastAsia="Cambria" w:hAnsi="Cambria" w:cs="Cambria"/>
        </w:rPr>
        <w:t xml:space="preserve">∧ </w:t>
      </w:r>
      <w:r>
        <w:rPr>
          <w:i/>
        </w:rPr>
        <w:t xml:space="preserve">pi </w:t>
      </w:r>
      <w:r>
        <w:rPr>
          <w:rFonts w:ascii="Cambria" w:eastAsia="Cambria" w:hAnsi="Cambria" w:cs="Cambria"/>
        </w:rPr>
        <w:t xml:space="preserve">∈ </w:t>
      </w:r>
      <w:r>
        <w:rPr>
          <w:i/>
        </w:rPr>
        <w:t>AdditionalPI</w:t>
      </w:r>
    </w:p>
    <w:p w14:paraId="556446A7" w14:textId="77777777" w:rsidR="002D2FEF" w:rsidRDefault="002D2FEF">
      <w:pPr>
        <w:sectPr w:rsidR="002D2FEF">
          <w:type w:val="continuous"/>
          <w:pgSz w:w="11900" w:h="16840"/>
          <w:pgMar w:top="1440" w:right="2091" w:bottom="1440" w:left="2112" w:header="720" w:footer="720" w:gutter="0"/>
          <w:cols w:num="2" w:space="720" w:equalWidth="0">
            <w:col w:w="2215" w:space="99"/>
            <w:col w:w="5384"/>
          </w:cols>
        </w:sectPr>
      </w:pPr>
    </w:p>
    <w:p w14:paraId="02F75B8C" w14:textId="77777777" w:rsidR="002D2FEF" w:rsidRDefault="00F063F0">
      <w:pPr>
        <w:spacing w:after="61"/>
        <w:ind w:left="-3" w:right="15" w:firstLine="0"/>
      </w:pPr>
      <w:r w:rsidRPr="00F063F0">
        <w:rPr>
          <w:b/>
          <w:lang w:val="fr-LU"/>
        </w:rPr>
        <w:t xml:space="preserve">Exemple d’équivalence large </w:t>
      </w:r>
      <w:r w:rsidRPr="00F063F0">
        <w:rPr>
          <w:lang w:val="fr-LU"/>
        </w:rPr>
        <w:t xml:space="preserve">Pour une UI source décrite en JavaSwing, les instances des JFrame sont migrées vers une table DiamondTouch en y ajoutant l’interaction de rotation pour être conforme à la guideline du partage de l’espace de travail, frame1 est une instance de JFrame et dsFrame est une instance de DSFrame. </w:t>
      </w:r>
      <w:r>
        <w:t>Nous supposons que :</w:t>
      </w:r>
    </w:p>
    <w:p w14:paraId="667FCC65" w14:textId="77777777" w:rsidR="002D2FEF" w:rsidRPr="00F063F0" w:rsidRDefault="00F063F0">
      <w:pPr>
        <w:numPr>
          <w:ilvl w:val="0"/>
          <w:numId w:val="40"/>
        </w:numPr>
        <w:spacing w:after="25"/>
        <w:ind w:left="556" w:right="15" w:hanging="218"/>
        <w:rPr>
          <w:lang w:val="fr-LU"/>
        </w:rPr>
      </w:pPr>
      <w:r w:rsidRPr="00F063F0">
        <w:rPr>
          <w:i/>
          <w:lang w:val="fr-LU"/>
        </w:rPr>
        <w:t xml:space="preserve">int </w:t>
      </w:r>
      <w:r w:rsidRPr="00F063F0">
        <w:rPr>
          <w:lang w:val="fr-LU"/>
        </w:rPr>
        <w:t xml:space="preserve">est une instance de </w:t>
      </w:r>
      <w:r w:rsidRPr="00F063F0">
        <w:rPr>
          <w:i/>
          <w:lang w:val="fr-LU"/>
        </w:rPr>
        <w:t xml:space="preserve">Interactor </w:t>
      </w:r>
      <w:r w:rsidRPr="00F063F0">
        <w:rPr>
          <w:lang w:val="fr-LU"/>
        </w:rPr>
        <w:t xml:space="preserve">qui représente </w:t>
      </w:r>
      <w:r w:rsidRPr="00F063F0">
        <w:rPr>
          <w:i/>
          <w:lang w:val="fr-LU"/>
        </w:rPr>
        <w:t xml:space="preserve">frame1 </w:t>
      </w:r>
      <w:r w:rsidRPr="00F063F0">
        <w:rPr>
          <w:lang w:val="fr-LU"/>
        </w:rPr>
        <w:t>au niveau modèle</w:t>
      </w:r>
    </w:p>
    <w:p w14:paraId="4FD123EC" w14:textId="77777777" w:rsidR="002D2FEF" w:rsidRPr="00F063F0" w:rsidRDefault="00F063F0">
      <w:pPr>
        <w:numPr>
          <w:ilvl w:val="0"/>
          <w:numId w:val="40"/>
        </w:numPr>
        <w:ind w:left="556" w:right="15" w:hanging="218"/>
        <w:rPr>
          <w:lang w:val="fr-LU"/>
        </w:rPr>
      </w:pPr>
      <w:r w:rsidRPr="00F063F0">
        <w:rPr>
          <w:i/>
          <w:lang w:val="fr-LU"/>
        </w:rPr>
        <w:t xml:space="preserve">wid </w:t>
      </w:r>
      <w:r w:rsidRPr="00F063F0">
        <w:rPr>
          <w:lang w:val="fr-LU"/>
        </w:rPr>
        <w:t xml:space="preserve">est une instance de </w:t>
      </w:r>
      <w:r w:rsidRPr="00F063F0">
        <w:rPr>
          <w:i/>
          <w:lang w:val="fr-LU"/>
        </w:rPr>
        <w:t xml:space="preserve">Widget </w:t>
      </w:r>
      <w:r w:rsidRPr="00F063F0">
        <w:rPr>
          <w:lang w:val="fr-LU"/>
        </w:rPr>
        <w:t xml:space="preserve">qui représente </w:t>
      </w:r>
      <w:r w:rsidRPr="00F063F0">
        <w:rPr>
          <w:i/>
          <w:lang w:val="fr-LU"/>
        </w:rPr>
        <w:t xml:space="preserve">dsFrame </w:t>
      </w:r>
      <w:r w:rsidRPr="00F063F0">
        <w:rPr>
          <w:lang w:val="fr-LU"/>
        </w:rPr>
        <w:t>au niveau modèle</w:t>
      </w:r>
    </w:p>
    <w:p w14:paraId="255BEE6D" w14:textId="77777777" w:rsidR="002D2FEF" w:rsidRDefault="00F063F0">
      <w:pPr>
        <w:numPr>
          <w:ilvl w:val="0"/>
          <w:numId w:val="40"/>
        </w:numPr>
        <w:spacing w:after="65" w:line="270" w:lineRule="auto"/>
        <w:ind w:left="556" w:right="15" w:hanging="218"/>
      </w:pPr>
      <w:r>
        <w:rPr>
          <w:i/>
        </w:rPr>
        <w:t xml:space="preserve">AdditionalPI </w:t>
      </w:r>
      <w:r>
        <w:rPr>
          <w:rFonts w:ascii="Cambria" w:eastAsia="Cambria" w:hAnsi="Cambria" w:cs="Cambria"/>
        </w:rPr>
        <w:t>={</w:t>
      </w:r>
      <w:r>
        <w:rPr>
          <w:i/>
        </w:rPr>
        <w:t>WidgetRotation</w:t>
      </w:r>
      <w:r>
        <w:rPr>
          <w:rFonts w:ascii="Cambria" w:eastAsia="Cambria" w:hAnsi="Cambria" w:cs="Cambria"/>
          <w:i/>
        </w:rPr>
        <w:t>,</w:t>
      </w:r>
      <w:r>
        <w:rPr>
          <w:i/>
        </w:rPr>
        <w:t>WidgetResize</w:t>
      </w:r>
      <w:r>
        <w:rPr>
          <w:rFonts w:ascii="Cambria" w:eastAsia="Cambria" w:hAnsi="Cambria" w:cs="Cambria"/>
        </w:rPr>
        <w:t>}</w:t>
      </w:r>
    </w:p>
    <w:p w14:paraId="52D68F55" w14:textId="77777777" w:rsidR="002D2FEF" w:rsidRDefault="00F063F0">
      <w:pPr>
        <w:spacing w:line="573" w:lineRule="auto"/>
        <w:ind w:left="903" w:right="6211" w:hanging="10"/>
      </w:pPr>
      <w:r>
        <w:rPr>
          <w:noProof/>
        </w:rPr>
        <w:drawing>
          <wp:anchor distT="0" distB="0" distL="114300" distR="114300" simplePos="0" relativeHeight="251694080" behindDoc="0" locked="0" layoutInCell="1" allowOverlap="0" wp14:anchorId="3DB3C31A" wp14:editId="34509FBA">
            <wp:simplePos x="0" y="0"/>
            <wp:positionH relativeFrom="column">
              <wp:posOffset>571499</wp:posOffset>
            </wp:positionH>
            <wp:positionV relativeFrom="paragraph">
              <wp:posOffset>87958</wp:posOffset>
            </wp:positionV>
            <wp:extent cx="24384" cy="176784"/>
            <wp:effectExtent l="0" t="0" r="0" b="0"/>
            <wp:wrapSquare wrapText="bothSides"/>
            <wp:docPr id="257021" name="Picture 257021"/>
            <wp:cNvGraphicFramePr/>
            <a:graphic xmlns:a="http://schemas.openxmlformats.org/drawingml/2006/main">
              <a:graphicData uri="http://schemas.openxmlformats.org/drawingml/2006/picture">
                <pic:pic xmlns:pic="http://schemas.openxmlformats.org/drawingml/2006/picture">
                  <pic:nvPicPr>
                    <pic:cNvPr id="257021" name="Picture 257021"/>
                    <pic:cNvPicPr/>
                  </pic:nvPicPr>
                  <pic:blipFill>
                    <a:blip r:embed="rId332"/>
                    <a:stretch>
                      <a:fillRect/>
                    </a:stretch>
                  </pic:blipFill>
                  <pic:spPr>
                    <a:xfrm>
                      <a:off x="0" y="0"/>
                      <a:ext cx="24384" cy="176784"/>
                    </a:xfrm>
                    <a:prstGeom prst="rect">
                      <a:avLst/>
                    </a:prstGeom>
                  </pic:spPr>
                </pic:pic>
              </a:graphicData>
            </a:graphic>
          </wp:anchor>
        </w:drawing>
      </w:r>
      <w:r>
        <w:rPr>
          <w:rFonts w:ascii="Cambria" w:eastAsia="Cambria" w:hAnsi="Cambria" w:cs="Cambria"/>
        </w:rPr>
        <w:t></w:t>
      </w:r>
      <w:r>
        <w:rPr>
          <w:rFonts w:ascii="Cambria" w:eastAsia="Cambria" w:hAnsi="Cambria" w:cs="Cambria"/>
        </w:rPr>
        <w:t xml:space="preserve"> </w:t>
      </w:r>
      <w:r>
        <w:rPr>
          <w:i/>
        </w:rPr>
        <w:t xml:space="preserve">id </w:t>
      </w:r>
      <w:r>
        <w:rPr>
          <w:rFonts w:ascii="Cambria" w:eastAsia="Cambria" w:hAnsi="Cambria" w:cs="Cambria"/>
        </w:rPr>
        <w:t xml:space="preserve">= </w:t>
      </w:r>
      <w:r>
        <w:t xml:space="preserve">2 </w:t>
      </w:r>
      <w:r>
        <w:rPr>
          <w:i/>
        </w:rPr>
        <w:t xml:space="preserve">name </w:t>
      </w:r>
      <w:r>
        <w:rPr>
          <w:rFonts w:ascii="Cambria" w:eastAsia="Cambria" w:hAnsi="Cambria" w:cs="Cambria"/>
        </w:rPr>
        <w:t xml:space="preserve">= </w:t>
      </w:r>
      <w:r>
        <w:rPr>
          <w:i/>
        </w:rPr>
        <w:t>frame</w:t>
      </w:r>
      <w:r>
        <w:t>1</w:t>
      </w:r>
    </w:p>
    <w:p w14:paraId="0C459184" w14:textId="77777777" w:rsidR="002D2FEF" w:rsidRDefault="00F063F0">
      <w:pPr>
        <w:spacing w:line="216" w:lineRule="auto"/>
        <w:ind w:left="889" w:right="3629" w:hanging="554"/>
      </w:pPr>
      <w:r>
        <w:rPr>
          <w:noProof/>
        </w:rPr>
        <w:drawing>
          <wp:anchor distT="0" distB="0" distL="114300" distR="114300" simplePos="0" relativeHeight="251695104" behindDoc="0" locked="0" layoutInCell="1" allowOverlap="0" wp14:anchorId="140C6FE6" wp14:editId="3C2D8F6A">
            <wp:simplePos x="0" y="0"/>
            <wp:positionH relativeFrom="column">
              <wp:posOffset>571499</wp:posOffset>
            </wp:positionH>
            <wp:positionV relativeFrom="paragraph">
              <wp:posOffset>224318</wp:posOffset>
            </wp:positionV>
            <wp:extent cx="51816" cy="377952"/>
            <wp:effectExtent l="0" t="0" r="0" b="0"/>
            <wp:wrapSquare wrapText="bothSides"/>
            <wp:docPr id="257022" name="Picture 257022"/>
            <wp:cNvGraphicFramePr/>
            <a:graphic xmlns:a="http://schemas.openxmlformats.org/drawingml/2006/main">
              <a:graphicData uri="http://schemas.openxmlformats.org/drawingml/2006/picture">
                <pic:pic xmlns:pic="http://schemas.openxmlformats.org/drawingml/2006/picture">
                  <pic:nvPicPr>
                    <pic:cNvPr id="257022" name="Picture 257022"/>
                    <pic:cNvPicPr/>
                  </pic:nvPicPr>
                  <pic:blipFill>
                    <a:blip r:embed="rId333"/>
                    <a:stretch>
                      <a:fillRect/>
                    </a:stretch>
                  </pic:blipFill>
                  <pic:spPr>
                    <a:xfrm>
                      <a:off x="0" y="0"/>
                      <a:ext cx="51816" cy="377952"/>
                    </a:xfrm>
                    <a:prstGeom prst="rect">
                      <a:avLst/>
                    </a:prstGeom>
                  </pic:spPr>
                </pic:pic>
              </a:graphicData>
            </a:graphic>
          </wp:anchor>
        </w:drawing>
      </w:r>
      <w:r>
        <w:rPr>
          <w:i/>
        </w:rPr>
        <w:t xml:space="preserve">int </w:t>
      </w:r>
      <w:r>
        <w:rPr>
          <w:rFonts w:ascii="Cambria" w:eastAsia="Cambria" w:hAnsi="Cambria" w:cs="Cambria"/>
        </w:rPr>
        <w:t xml:space="preserve">⇔ </w:t>
      </w:r>
      <w:r>
        <w:rPr>
          <w:i/>
        </w:rPr>
        <w:t xml:space="preserve">instrinsicPI </w:t>
      </w:r>
      <w:r>
        <w:rPr>
          <w:rFonts w:ascii="Cambria" w:eastAsia="Cambria" w:hAnsi="Cambria" w:cs="Cambria"/>
        </w:rPr>
        <w:t>={</w:t>
      </w:r>
      <w:r>
        <w:rPr>
          <w:i/>
        </w:rPr>
        <w:t>Navigation</w:t>
      </w:r>
      <w:r>
        <w:rPr>
          <w:rFonts w:ascii="Cambria" w:eastAsia="Cambria" w:hAnsi="Cambria" w:cs="Cambria"/>
          <w:i/>
        </w:rPr>
        <w:t>,</w:t>
      </w:r>
      <w:r>
        <w:rPr>
          <w:i/>
        </w:rPr>
        <w:t>WidgetSelection</w:t>
      </w:r>
      <w:r>
        <w:rPr>
          <w:rFonts w:ascii="Cambria" w:eastAsia="Cambria" w:hAnsi="Cambria" w:cs="Cambria"/>
          <w:i/>
        </w:rPr>
        <w:t>,</w:t>
      </w:r>
    </w:p>
    <w:p w14:paraId="63EC1C10" w14:textId="77777777" w:rsidR="002D2FEF" w:rsidRDefault="00F063F0">
      <w:pPr>
        <w:spacing w:line="270" w:lineRule="auto"/>
        <w:ind w:left="903" w:hanging="10"/>
      </w:pPr>
      <w:r>
        <w:rPr>
          <w:i/>
        </w:rPr>
        <w:t>WidgetDisplay</w:t>
      </w:r>
      <w:r>
        <w:rPr>
          <w:rFonts w:ascii="Cambria" w:eastAsia="Cambria" w:hAnsi="Cambria" w:cs="Cambria"/>
          <w:i/>
        </w:rPr>
        <w:t>,</w:t>
      </w:r>
      <w:r>
        <w:rPr>
          <w:i/>
        </w:rPr>
        <w:t>WidgetMove</w:t>
      </w:r>
      <w:r>
        <w:rPr>
          <w:rFonts w:ascii="Cambria" w:eastAsia="Cambria" w:hAnsi="Cambria" w:cs="Cambria"/>
          <w:i/>
        </w:rPr>
        <w:t>,</w:t>
      </w:r>
    </w:p>
    <w:p w14:paraId="73FD8AF8" w14:textId="77777777" w:rsidR="002D2FEF" w:rsidRDefault="00F063F0">
      <w:pPr>
        <w:framePr w:dropCap="drop" w:lines="2" w:wrap="around" w:vAnchor="text" w:hAnchor="text"/>
        <w:spacing w:after="0" w:line="530" w:lineRule="exact"/>
        <w:ind w:left="982" w:firstLine="0"/>
      </w:pPr>
      <w:r>
        <w:rPr>
          <w:rFonts w:ascii="Cambria" w:eastAsia="Cambria" w:hAnsi="Cambria" w:cs="Cambria"/>
          <w:position w:val="1"/>
        </w:rPr>
        <w:t></w:t>
      </w:r>
    </w:p>
    <w:p w14:paraId="60C94148" w14:textId="77777777" w:rsidR="002D2FEF" w:rsidRDefault="00F063F0">
      <w:pPr>
        <w:spacing w:after="35" w:line="270" w:lineRule="auto"/>
        <w:ind w:left="992" w:right="5342" w:hanging="10"/>
      </w:pPr>
      <w:r>
        <w:rPr>
          <w:rFonts w:ascii="Calibri" w:eastAsia="Calibri" w:hAnsi="Calibri" w:cs="Calibri"/>
          <w:noProof/>
        </w:rPr>
        <mc:AlternateContent>
          <mc:Choice Requires="wpg">
            <w:drawing>
              <wp:anchor distT="0" distB="0" distL="114300" distR="114300" simplePos="0" relativeHeight="251696128" behindDoc="0" locked="0" layoutInCell="1" allowOverlap="1" wp14:anchorId="3AE3AC93" wp14:editId="4B605FCA">
                <wp:simplePos x="0" y="0"/>
                <wp:positionH relativeFrom="column">
                  <wp:posOffset>623328</wp:posOffset>
                </wp:positionH>
                <wp:positionV relativeFrom="paragraph">
                  <wp:posOffset>478532</wp:posOffset>
                </wp:positionV>
                <wp:extent cx="123029" cy="333756"/>
                <wp:effectExtent l="0" t="0" r="0" b="0"/>
                <wp:wrapSquare wrapText="bothSides"/>
                <wp:docPr id="257678" name="Group 257678"/>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474" name="Rectangle 8474"/>
                        <wps:cNvSpPr/>
                        <wps:spPr>
                          <a:xfrm>
                            <a:off x="0" y="0"/>
                            <a:ext cx="163628" cy="443896"/>
                          </a:xfrm>
                          <a:prstGeom prst="rect">
                            <a:avLst/>
                          </a:prstGeom>
                          <a:ln>
                            <a:noFill/>
                          </a:ln>
                        </wps:spPr>
                        <wps:txbx>
                          <w:txbxContent>
                            <w:p w14:paraId="0303C172"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78" style="width:9.68729pt;height:26.28pt;position:absolute;mso-position-horizontal-relative:text;mso-position-horizontal:absolute;margin-left:49.0809pt;mso-position-vertical-relative:text;margin-top:37.6797pt;" coordsize="1230,3337">
                <v:rect id="Rectangle 8474"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i/>
        </w:rPr>
        <w:t>WidgetResize</w:t>
      </w:r>
      <w:r>
        <w:rPr>
          <w:rFonts w:ascii="Cambria" w:eastAsia="Cambria" w:hAnsi="Cambria" w:cs="Cambria"/>
          <w:i/>
        </w:rPr>
        <w:t>,</w:t>
      </w:r>
      <w:r>
        <w:rPr>
          <w:i/>
        </w:rPr>
        <w:t>Activation</w:t>
      </w:r>
      <w:r>
        <w:rPr>
          <w:rFonts w:ascii="Cambria" w:eastAsia="Cambria" w:hAnsi="Cambria" w:cs="Cambria"/>
        </w:rPr>
        <w:t xml:space="preserve">} </w:t>
      </w:r>
      <w:r>
        <w:rPr>
          <w:i/>
        </w:rPr>
        <w:t xml:space="preserve">contentData </w:t>
      </w:r>
      <w:r>
        <w:rPr>
          <w:rFonts w:ascii="Cambria" w:eastAsia="Cambria" w:hAnsi="Cambria" w:cs="Cambria"/>
        </w:rPr>
        <w:t xml:space="preserve">= </w:t>
      </w:r>
      <w:r>
        <w:rPr>
          <w:i/>
        </w:rPr>
        <w:t xml:space="preserve">Null name </w:t>
      </w:r>
      <w:r>
        <w:rPr>
          <w:rFonts w:ascii="Cambria" w:eastAsia="Cambria" w:hAnsi="Cambria" w:cs="Cambria"/>
        </w:rPr>
        <w:t xml:space="preserve">= </w:t>
      </w:r>
      <w:r>
        <w:rPr>
          <w:i/>
        </w:rPr>
        <w:t>dsFrame</w:t>
      </w:r>
    </w:p>
    <w:p w14:paraId="23DA444B" w14:textId="77777777" w:rsidR="002D2FEF" w:rsidRDefault="00F063F0">
      <w:pPr>
        <w:spacing w:line="686" w:lineRule="auto"/>
        <w:ind w:left="335" w:right="3191" w:firstLine="643"/>
      </w:pPr>
      <w:r>
        <w:rPr>
          <w:rFonts w:ascii="Cambria" w:eastAsia="Cambria" w:hAnsi="Cambria" w:cs="Cambria"/>
        </w:rPr>
        <w:lastRenderedPageBreak/>
        <w:t></w:t>
      </w:r>
      <w:r>
        <w:rPr>
          <w:rFonts w:ascii="Cambria" w:eastAsia="Cambria" w:hAnsi="Cambria" w:cs="Cambria"/>
        </w:rPr>
        <w:t xml:space="preserve"> </w:t>
      </w:r>
      <w:r>
        <w:rPr>
          <w:i/>
        </w:rPr>
        <w:t xml:space="preserve">ef fectivePI </w:t>
      </w:r>
      <w:r>
        <w:rPr>
          <w:rFonts w:ascii="Cambria" w:eastAsia="Cambria" w:hAnsi="Cambria" w:cs="Cambria"/>
        </w:rPr>
        <w:t>={</w:t>
      </w:r>
      <w:r>
        <w:rPr>
          <w:i/>
        </w:rPr>
        <w:t>Navigation</w:t>
      </w:r>
      <w:r>
        <w:rPr>
          <w:rFonts w:ascii="Cambria" w:eastAsia="Cambria" w:hAnsi="Cambria" w:cs="Cambria"/>
          <w:i/>
        </w:rPr>
        <w:t>,</w:t>
      </w:r>
      <w:r>
        <w:rPr>
          <w:i/>
        </w:rPr>
        <w:t>WidgetSelection</w:t>
      </w:r>
      <w:r>
        <w:rPr>
          <w:rFonts w:ascii="Cambria" w:eastAsia="Cambria" w:hAnsi="Cambria" w:cs="Cambria"/>
          <w:i/>
        </w:rPr>
        <w:t xml:space="preserve">, </w:t>
      </w:r>
      <w:r>
        <w:rPr>
          <w:i/>
        </w:rPr>
        <w:t xml:space="preserve">wid </w:t>
      </w:r>
      <w:r>
        <w:rPr>
          <w:rFonts w:ascii="Cambria" w:eastAsia="Cambria" w:hAnsi="Cambria" w:cs="Cambria"/>
        </w:rPr>
        <w:t>⇔</w:t>
      </w:r>
      <w:r>
        <w:rPr>
          <w:i/>
        </w:rPr>
        <w:t>WidgetDisplay</w:t>
      </w:r>
      <w:r>
        <w:rPr>
          <w:rFonts w:ascii="Cambria" w:eastAsia="Cambria" w:hAnsi="Cambria" w:cs="Cambria"/>
          <w:i/>
        </w:rPr>
        <w:t>,</w:t>
      </w:r>
      <w:r>
        <w:rPr>
          <w:i/>
        </w:rPr>
        <w:t>WidgetMove</w:t>
      </w:r>
      <w:r>
        <w:rPr>
          <w:rFonts w:ascii="Cambria" w:eastAsia="Cambria" w:hAnsi="Cambria" w:cs="Cambria"/>
          <w:i/>
        </w:rPr>
        <w:t>,</w:t>
      </w:r>
    </w:p>
    <w:p w14:paraId="077AC29F" w14:textId="77777777" w:rsidR="002D2FEF" w:rsidRDefault="00F063F0">
      <w:pPr>
        <w:framePr w:dropCap="drop" w:lines="2" w:wrap="around" w:vAnchor="text" w:hAnchor="text"/>
        <w:spacing w:after="0" w:line="530" w:lineRule="exact"/>
        <w:ind w:left="982" w:firstLine="0"/>
      </w:pPr>
      <w:r>
        <w:rPr>
          <w:rFonts w:ascii="Cambria" w:eastAsia="Cambria" w:hAnsi="Cambria" w:cs="Cambria"/>
          <w:position w:val="1"/>
        </w:rPr>
        <w:t></w:t>
      </w:r>
    </w:p>
    <w:p w14:paraId="0B890B48" w14:textId="77777777" w:rsidR="002D2FEF" w:rsidRDefault="00F063F0">
      <w:pPr>
        <w:spacing w:line="270" w:lineRule="auto"/>
        <w:ind w:left="992" w:hanging="10"/>
      </w:pPr>
      <w:r>
        <w:rPr>
          <w:i/>
        </w:rPr>
        <w:t>WidgetResize</w:t>
      </w:r>
      <w:r>
        <w:rPr>
          <w:rFonts w:ascii="Cambria" w:eastAsia="Cambria" w:hAnsi="Cambria" w:cs="Cambria"/>
          <w:i/>
        </w:rPr>
        <w:t>,</w:t>
      </w:r>
      <w:r>
        <w:rPr>
          <w:i/>
        </w:rPr>
        <w:t>Activation</w:t>
      </w:r>
      <w:r>
        <w:rPr>
          <w:rFonts w:ascii="Cambria" w:eastAsia="Cambria" w:hAnsi="Cambria" w:cs="Cambria"/>
          <w:i/>
        </w:rPr>
        <w:t>,</w:t>
      </w:r>
    </w:p>
    <w:p w14:paraId="23828181" w14:textId="77777777" w:rsidR="002D2FEF" w:rsidRDefault="00F063F0">
      <w:pPr>
        <w:spacing w:after="414" w:line="259" w:lineRule="auto"/>
        <w:ind w:left="982" w:firstLine="0"/>
        <w:jc w:val="left"/>
      </w:pPr>
      <w:r>
        <w:rPr>
          <w:rFonts w:ascii="Cambria" w:eastAsia="Cambria" w:hAnsi="Cambria" w:cs="Cambria"/>
        </w:rPr>
        <w:t></w:t>
      </w:r>
      <w:r>
        <w:rPr>
          <w:rFonts w:ascii="Calibri" w:eastAsia="Calibri" w:hAnsi="Calibri" w:cs="Calibri"/>
          <w:noProof/>
        </w:rPr>
        <mc:AlternateContent>
          <mc:Choice Requires="wpg">
            <w:drawing>
              <wp:inline distT="0" distB="0" distL="0" distR="0" wp14:anchorId="4B47A0CC" wp14:editId="15F098D7">
                <wp:extent cx="123029" cy="333756"/>
                <wp:effectExtent l="0" t="0" r="0" b="0"/>
                <wp:docPr id="257679" name="Group 257679"/>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480" name="Rectangle 8480"/>
                        <wps:cNvSpPr/>
                        <wps:spPr>
                          <a:xfrm>
                            <a:off x="0" y="0"/>
                            <a:ext cx="163628" cy="443895"/>
                          </a:xfrm>
                          <a:prstGeom prst="rect">
                            <a:avLst/>
                          </a:prstGeom>
                          <a:ln>
                            <a:noFill/>
                          </a:ln>
                        </wps:spPr>
                        <wps:txbx>
                          <w:txbxContent>
                            <w:p w14:paraId="043CC0B4"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79" style="width:9.68729pt;height:26.28pt;mso-position-horizontal-relative:char;mso-position-vertical-relative:line" coordsize="1230,3337">
                <v:rect id="Rectangle 8480"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Pr>
          <w:rFonts w:ascii="Cambria" w:eastAsia="Cambria" w:hAnsi="Cambria" w:cs="Cambria"/>
        </w:rPr>
        <w:t xml:space="preserve"> </w:t>
      </w:r>
      <w:r>
        <w:rPr>
          <w:i/>
          <w:color w:val="FF0000"/>
        </w:rPr>
        <w:t>WidgetRotation</w:t>
      </w:r>
      <w:r>
        <w:rPr>
          <w:rFonts w:ascii="Cambria" w:eastAsia="Cambria" w:hAnsi="Cambria" w:cs="Cambria"/>
        </w:rPr>
        <w:t>}</w:t>
      </w:r>
    </w:p>
    <w:p w14:paraId="60AEFC1E" w14:textId="77777777" w:rsidR="002D2FEF" w:rsidRDefault="00F063F0">
      <w:pPr>
        <w:spacing w:after="611" w:line="259" w:lineRule="auto"/>
        <w:ind w:left="338" w:firstLine="0"/>
        <w:jc w:val="left"/>
      </w:pPr>
      <w:r>
        <w:rPr>
          <w:rFonts w:ascii="Cambria" w:eastAsia="Cambria" w:hAnsi="Cambria" w:cs="Cambria"/>
        </w:rPr>
        <w:t xml:space="preserve">⇒ </w:t>
      </w:r>
      <w:r>
        <w:rPr>
          <w:i/>
        </w:rPr>
        <w:t xml:space="preserve">int </w:t>
      </w:r>
      <w:r>
        <w:rPr>
          <w:rFonts w:ascii="Calibri" w:eastAsia="Calibri" w:hAnsi="Calibri" w:cs="Calibri"/>
        </w:rPr>
        <w:t>≦</w:t>
      </w:r>
      <w:r>
        <w:rPr>
          <w:i/>
          <w:vertAlign w:val="subscript"/>
        </w:rPr>
        <w:t xml:space="preserve">AdditionalPI </w:t>
      </w:r>
      <w:r>
        <w:rPr>
          <w:i/>
        </w:rPr>
        <w:t>wid</w:t>
      </w:r>
    </w:p>
    <w:p w14:paraId="340AE4F7" w14:textId="77777777" w:rsidR="002D2FEF" w:rsidRPr="00F063F0" w:rsidRDefault="00F063F0">
      <w:pPr>
        <w:pStyle w:val="Heading5"/>
        <w:tabs>
          <w:tab w:val="center" w:pos="2230"/>
        </w:tabs>
        <w:spacing w:after="217"/>
        <w:ind w:left="-3" w:right="0" w:firstLine="0"/>
        <w:jc w:val="left"/>
        <w:rPr>
          <w:lang w:val="fr-LU"/>
        </w:rPr>
      </w:pPr>
      <w:r w:rsidRPr="00F063F0">
        <w:rPr>
          <w:lang w:val="fr-LU"/>
        </w:rPr>
        <w:t>5.4.1.3</w:t>
      </w:r>
      <w:r w:rsidRPr="00F063F0">
        <w:rPr>
          <w:lang w:val="fr-LU"/>
        </w:rPr>
        <w:tab/>
        <w:t xml:space="preserve">Équivalence faible : </w:t>
      </w:r>
      <w:r w:rsidRPr="00F063F0">
        <w:rPr>
          <w:rFonts w:ascii="Calibri" w:eastAsia="Calibri" w:hAnsi="Calibri" w:cs="Calibri"/>
          <w:b w:val="0"/>
          <w:lang w:val="fr-LU"/>
        </w:rPr>
        <w:t>≧</w:t>
      </w:r>
      <w:r w:rsidRPr="00F063F0">
        <w:rPr>
          <w:b w:val="0"/>
          <w:i/>
          <w:vertAlign w:val="subscript"/>
          <w:lang w:val="fr-LU"/>
        </w:rPr>
        <w:t>EssentialPI</w:t>
      </w:r>
    </w:p>
    <w:p w14:paraId="20FE97F2" w14:textId="77777777" w:rsidR="002D2FEF" w:rsidRPr="00F063F0" w:rsidRDefault="00F063F0">
      <w:pPr>
        <w:spacing w:after="326"/>
        <w:ind w:left="-3" w:right="15"/>
        <w:rPr>
          <w:lang w:val="fr-LU"/>
        </w:rPr>
      </w:pPr>
      <w:r w:rsidRPr="00F063F0">
        <w:rPr>
          <w:lang w:val="fr-LU"/>
        </w:rPr>
        <w:t xml:space="preserve">Cet opérateur d’équivalence recherche les composants graphiques de la cible qui ont un minimum d’interactions essentielles pour permettre l’utilisation de l’UI sur la cible. Cet opérateur permet une migration en mode </w:t>
      </w:r>
      <w:r w:rsidRPr="00F063F0">
        <w:rPr>
          <w:i/>
          <w:lang w:val="fr-LU"/>
        </w:rPr>
        <w:t xml:space="preserve">”dégradé” </w:t>
      </w:r>
      <w:r w:rsidRPr="00F063F0">
        <w:rPr>
          <w:lang w:val="fr-LU"/>
        </w:rPr>
        <w:t xml:space="preserve">dans le cas où la cible ne peut pas fournir certaines interactions. Les primitives d’interactions essentielles à conserver sont identifiées dans l’ensemble </w:t>
      </w:r>
      <w:r w:rsidRPr="00F063F0">
        <w:rPr>
          <w:i/>
          <w:lang w:val="fr-LU"/>
        </w:rPr>
        <w:t>EssentialPI</w:t>
      </w:r>
      <w:r w:rsidRPr="00F063F0">
        <w:rPr>
          <w:lang w:val="fr-LU"/>
        </w:rPr>
        <w:t>. Cet ensemble de PI est définit en fonction de la plateforme d’arrivée par les personnes en charge de la migration. Dans le cadre des tables interactives, nous avons identifié l’ensemble des PI essentielles en prenant en compte les guidelines qui préservent l’homogénéité des interactions sources et cibles.</w:t>
      </w:r>
    </w:p>
    <w:p w14:paraId="6217EBF0" w14:textId="77777777" w:rsidR="002D2FEF" w:rsidRDefault="00F063F0">
      <w:pPr>
        <w:spacing w:after="44" w:line="269" w:lineRule="auto"/>
        <w:ind w:left="554" w:right="559" w:hanging="10"/>
        <w:jc w:val="center"/>
      </w:pPr>
      <w:r>
        <w:rPr>
          <w:rFonts w:ascii="Cambria" w:eastAsia="Cambria" w:hAnsi="Cambria" w:cs="Cambria"/>
        </w:rPr>
        <w:t xml:space="preserve">∀ </w:t>
      </w:r>
      <w:r>
        <w:rPr>
          <w:i/>
        </w:rPr>
        <w:t xml:space="preserve">int </w:t>
      </w:r>
      <w:r>
        <w:rPr>
          <w:rFonts w:ascii="Cambria" w:eastAsia="Cambria" w:hAnsi="Cambria" w:cs="Cambria"/>
        </w:rPr>
        <w:t xml:space="preserve">∈ </w:t>
      </w:r>
      <w:r>
        <w:rPr>
          <w:i/>
        </w:rPr>
        <w:t>instanceOf</w:t>
      </w:r>
      <w:r>
        <w:rPr>
          <w:rFonts w:ascii="Cambria" w:eastAsia="Cambria" w:hAnsi="Cambria" w:cs="Cambria"/>
        </w:rPr>
        <w:t>(</w:t>
      </w:r>
      <w:r>
        <w:rPr>
          <w:i/>
        </w:rPr>
        <w:t>Interactor</w:t>
      </w:r>
      <w:r>
        <w:rPr>
          <w:rFonts w:ascii="Cambria" w:eastAsia="Cambria" w:hAnsi="Cambria" w:cs="Cambria"/>
        </w:rPr>
        <w:t>)</w:t>
      </w:r>
      <w:r>
        <w:rPr>
          <w:rFonts w:ascii="Cambria" w:eastAsia="Cambria" w:hAnsi="Cambria" w:cs="Cambria"/>
          <w:i/>
        </w:rPr>
        <w:t>,</w:t>
      </w:r>
      <w:r>
        <w:rPr>
          <w:rFonts w:ascii="Cambria" w:eastAsia="Cambria" w:hAnsi="Cambria" w:cs="Cambria"/>
        </w:rPr>
        <w:t xml:space="preserve">∀ </w:t>
      </w:r>
      <w:r>
        <w:rPr>
          <w:i/>
        </w:rPr>
        <w:t xml:space="preserve">wid </w:t>
      </w:r>
      <w:r>
        <w:rPr>
          <w:rFonts w:ascii="Cambria" w:eastAsia="Cambria" w:hAnsi="Cambria" w:cs="Cambria"/>
        </w:rPr>
        <w:t xml:space="preserve">∈ </w:t>
      </w:r>
      <w:r>
        <w:rPr>
          <w:i/>
        </w:rPr>
        <w:t>instanceOf</w:t>
      </w:r>
      <w:r>
        <w:rPr>
          <w:rFonts w:ascii="Cambria" w:eastAsia="Cambria" w:hAnsi="Cambria" w:cs="Cambria"/>
        </w:rPr>
        <w:t>(</w:t>
      </w:r>
      <w:r>
        <w:rPr>
          <w:i/>
        </w:rPr>
        <w:t>Widget</w:t>
      </w:r>
      <w:r>
        <w:rPr>
          <w:rFonts w:ascii="Cambria" w:eastAsia="Cambria" w:hAnsi="Cambria" w:cs="Cambria"/>
        </w:rPr>
        <w:t>)</w:t>
      </w:r>
      <w:r>
        <w:rPr>
          <w:rFonts w:ascii="Cambria" w:eastAsia="Cambria" w:hAnsi="Cambria" w:cs="Cambria"/>
          <w:i/>
        </w:rPr>
        <w:t>,</w:t>
      </w:r>
    </w:p>
    <w:p w14:paraId="4AC34BE6" w14:textId="77777777" w:rsidR="002D2FEF" w:rsidRDefault="00F063F0">
      <w:pPr>
        <w:spacing w:after="3" w:line="265" w:lineRule="auto"/>
        <w:ind w:left="584" w:right="3031" w:hanging="10"/>
        <w:jc w:val="left"/>
      </w:pPr>
      <w:r>
        <w:rPr>
          <w:i/>
        </w:rPr>
        <w:t xml:space="preserve">int </w:t>
      </w:r>
      <w:r>
        <w:rPr>
          <w:rFonts w:ascii="Calibri" w:eastAsia="Calibri" w:hAnsi="Calibri" w:cs="Calibri"/>
        </w:rPr>
        <w:t>≦</w:t>
      </w:r>
      <w:r>
        <w:rPr>
          <w:i/>
          <w:sz w:val="16"/>
        </w:rPr>
        <w:t xml:space="preserve">EssentialPI </w:t>
      </w:r>
      <w:r>
        <w:rPr>
          <w:i/>
        </w:rPr>
        <w:t xml:space="preserve">wid </w:t>
      </w:r>
      <w:r>
        <w:rPr>
          <w:rFonts w:ascii="Cambria" w:eastAsia="Cambria" w:hAnsi="Cambria" w:cs="Cambria"/>
        </w:rPr>
        <w:t>⇒</w:t>
      </w:r>
    </w:p>
    <w:p w14:paraId="41439E1B" w14:textId="77777777" w:rsidR="002D2FEF" w:rsidRDefault="002D2FEF">
      <w:pPr>
        <w:sectPr w:rsidR="002D2FEF">
          <w:type w:val="continuous"/>
          <w:pgSz w:w="11900" w:h="16840"/>
          <w:pgMar w:top="3140" w:right="1459" w:bottom="2029" w:left="1620" w:header="720" w:footer="720" w:gutter="0"/>
          <w:cols w:space="720"/>
        </w:sectPr>
      </w:pPr>
    </w:p>
    <w:p w14:paraId="5A154CB2" w14:textId="77777777" w:rsidR="002D2FEF" w:rsidRDefault="00F063F0">
      <w:pPr>
        <w:spacing w:line="270" w:lineRule="auto"/>
        <w:ind w:left="240" w:hanging="10"/>
      </w:pPr>
      <w:r>
        <w:rPr>
          <w:i/>
        </w:rPr>
        <w:t>int</w:t>
      </w:r>
      <w:r>
        <w:rPr>
          <w:rFonts w:ascii="Cambria" w:eastAsia="Cambria" w:hAnsi="Cambria" w:cs="Cambria"/>
          <w:i/>
        </w:rPr>
        <w:t>.</w:t>
      </w:r>
      <w:r>
        <w:rPr>
          <w:i/>
        </w:rPr>
        <w:t>contentData</w:t>
      </w:r>
      <w:r>
        <w:rPr>
          <w:rFonts w:ascii="Cambria" w:eastAsia="Cambria" w:hAnsi="Cambria" w:cs="Cambria"/>
          <w:i/>
        </w:rPr>
        <w:t>.</w:t>
      </w:r>
      <w:r>
        <w:rPr>
          <w:i/>
        </w:rPr>
        <w:t xml:space="preserve">cardinality </w:t>
      </w:r>
      <w:r>
        <w:rPr>
          <w:rFonts w:ascii="Cambria" w:eastAsia="Cambria" w:hAnsi="Cambria" w:cs="Cambria"/>
        </w:rPr>
        <w:t xml:space="preserve">= </w:t>
      </w:r>
      <w:r>
        <w:rPr>
          <w:i/>
        </w:rPr>
        <w:t>wid</w:t>
      </w:r>
      <w:r>
        <w:rPr>
          <w:rFonts w:ascii="Cambria" w:eastAsia="Cambria" w:hAnsi="Cambria" w:cs="Cambria"/>
          <w:i/>
        </w:rPr>
        <w:t>.</w:t>
      </w:r>
      <w:r>
        <w:rPr>
          <w:i/>
        </w:rPr>
        <w:t>cardinality</w:t>
      </w:r>
    </w:p>
    <w:p w14:paraId="7E2C2F2A" w14:textId="77777777" w:rsidR="002D2FEF" w:rsidRDefault="00F063F0">
      <w:pPr>
        <w:spacing w:line="270" w:lineRule="auto"/>
        <w:ind w:left="1164" w:hanging="10"/>
      </w:pPr>
      <w:r>
        <w:rPr>
          <w:rFonts w:ascii="Cambria" w:eastAsia="Cambria" w:hAnsi="Cambria" w:cs="Cambria"/>
        </w:rPr>
        <w:t>(</w:t>
      </w:r>
      <w:r>
        <w:rPr>
          <w:i/>
        </w:rPr>
        <w:t>int</w:t>
      </w:r>
      <w:r>
        <w:rPr>
          <w:rFonts w:ascii="Cambria" w:eastAsia="Cambria" w:hAnsi="Cambria" w:cs="Cambria"/>
          <w:i/>
        </w:rPr>
        <w:t>.</w:t>
      </w:r>
      <w:r>
        <w:rPr>
          <w:i/>
        </w:rPr>
        <w:t>contentData</w:t>
      </w:r>
      <w:r>
        <w:t xml:space="preserve">! </w:t>
      </w:r>
      <w:r>
        <w:rPr>
          <w:rFonts w:ascii="Cambria" w:eastAsia="Cambria" w:hAnsi="Cambria" w:cs="Cambria"/>
        </w:rPr>
        <w:t xml:space="preserve">= </w:t>
      </w:r>
      <w:r>
        <w:rPr>
          <w:i/>
        </w:rPr>
        <w:t>Null</w:t>
      </w:r>
    </w:p>
    <w:p w14:paraId="001A4AAF" w14:textId="77777777" w:rsidR="002D2FEF" w:rsidRDefault="00F063F0">
      <w:pPr>
        <w:spacing w:after="16" w:line="259" w:lineRule="auto"/>
        <w:ind w:left="90" w:right="468" w:hanging="10"/>
        <w:jc w:val="center"/>
      </w:pPr>
      <w:r>
        <w:rPr>
          <w:rFonts w:ascii="Cambria" w:eastAsia="Cambria" w:hAnsi="Cambria" w:cs="Cambria"/>
        </w:rPr>
        <w:t>∧</w:t>
      </w:r>
    </w:p>
    <w:p w14:paraId="0BAFC8C2" w14:textId="77777777" w:rsidR="002D2FEF" w:rsidRDefault="00F063F0">
      <w:pPr>
        <w:spacing w:line="270" w:lineRule="auto"/>
        <w:ind w:left="219" w:hanging="10"/>
      </w:pPr>
      <w:r>
        <w:rPr>
          <w:i/>
        </w:rPr>
        <w:t>int</w:t>
      </w:r>
      <w:r>
        <w:rPr>
          <w:rFonts w:ascii="Cambria" w:eastAsia="Cambria" w:hAnsi="Cambria" w:cs="Cambria"/>
          <w:i/>
        </w:rPr>
        <w:t>.</w:t>
      </w:r>
      <w:r>
        <w:rPr>
          <w:i/>
        </w:rPr>
        <w:t>contentData</w:t>
      </w:r>
      <w:r>
        <w:rPr>
          <w:rFonts w:ascii="Cambria" w:eastAsia="Cambria" w:hAnsi="Cambria" w:cs="Cambria"/>
          <w:i/>
        </w:rPr>
        <w:t>.</w:t>
      </w:r>
      <w:r>
        <w:rPr>
          <w:i/>
        </w:rPr>
        <w:t xml:space="preserve">dataType </w:t>
      </w:r>
      <w:r>
        <w:rPr>
          <w:rFonts w:ascii="Cambria" w:eastAsia="Cambria" w:hAnsi="Cambria" w:cs="Cambria"/>
        </w:rPr>
        <w:t xml:space="preserve">= </w:t>
      </w:r>
      <w:r>
        <w:rPr>
          <w:i/>
        </w:rPr>
        <w:t>wid</w:t>
      </w:r>
      <w:r>
        <w:rPr>
          <w:rFonts w:ascii="Cambria" w:eastAsia="Cambria" w:hAnsi="Cambria" w:cs="Cambria"/>
          <w:i/>
        </w:rPr>
        <w:t>.</w:t>
      </w:r>
      <w:r>
        <w:rPr>
          <w:i/>
        </w:rPr>
        <w:t>ContentType</w:t>
      </w:r>
    </w:p>
    <w:p w14:paraId="71B58242" w14:textId="77777777" w:rsidR="002D2FEF" w:rsidRDefault="00F063F0">
      <w:pPr>
        <w:spacing w:line="270" w:lineRule="auto"/>
        <w:ind w:left="10" w:hanging="10"/>
      </w:pPr>
      <w:r>
        <w:rPr>
          <w:noProof/>
        </w:rPr>
        <w:drawing>
          <wp:anchor distT="0" distB="0" distL="114300" distR="114300" simplePos="0" relativeHeight="251697152" behindDoc="0" locked="0" layoutInCell="1" allowOverlap="0" wp14:anchorId="4A2424B4" wp14:editId="67A0FADC">
            <wp:simplePos x="0" y="0"/>
            <wp:positionH relativeFrom="margin">
              <wp:posOffset>1690175</wp:posOffset>
            </wp:positionH>
            <wp:positionV relativeFrom="paragraph">
              <wp:posOffset>349366</wp:posOffset>
            </wp:positionV>
            <wp:extent cx="768096" cy="963168"/>
            <wp:effectExtent l="0" t="0" r="0" b="0"/>
            <wp:wrapSquare wrapText="bothSides"/>
            <wp:docPr id="257024" name="Picture 257024"/>
            <wp:cNvGraphicFramePr/>
            <a:graphic xmlns:a="http://schemas.openxmlformats.org/drawingml/2006/main">
              <a:graphicData uri="http://schemas.openxmlformats.org/drawingml/2006/picture">
                <pic:pic xmlns:pic="http://schemas.openxmlformats.org/drawingml/2006/picture">
                  <pic:nvPicPr>
                    <pic:cNvPr id="257024" name="Picture 257024"/>
                    <pic:cNvPicPr/>
                  </pic:nvPicPr>
                  <pic:blipFill>
                    <a:blip r:embed="rId334"/>
                    <a:stretch>
                      <a:fillRect/>
                    </a:stretch>
                  </pic:blipFill>
                  <pic:spPr>
                    <a:xfrm>
                      <a:off x="0" y="0"/>
                      <a:ext cx="768096" cy="963168"/>
                    </a:xfrm>
                    <a:prstGeom prst="rect">
                      <a:avLst/>
                    </a:prstGeom>
                  </pic:spPr>
                </pic:pic>
              </a:graphicData>
            </a:graphic>
          </wp:anchor>
        </w:drawing>
      </w:r>
      <w:r>
        <w:rPr>
          <w:i/>
        </w:rPr>
        <w:t>int</w:t>
      </w:r>
      <w:r>
        <w:rPr>
          <w:rFonts w:ascii="Cambria" w:eastAsia="Cambria" w:hAnsi="Cambria" w:cs="Cambria"/>
          <w:i/>
        </w:rPr>
        <w:t>.</w:t>
      </w:r>
      <w:r>
        <w:rPr>
          <w:i/>
        </w:rPr>
        <w:t xml:space="preserve">contentData </w:t>
      </w:r>
      <w:r>
        <w:rPr>
          <w:noProof/>
        </w:rPr>
        <w:drawing>
          <wp:inline distT="0" distB="0" distL="0" distR="0" wp14:anchorId="25C4B239" wp14:editId="05F6088E">
            <wp:extent cx="740664" cy="259080"/>
            <wp:effectExtent l="0" t="0" r="0" b="0"/>
            <wp:docPr id="257023" name="Picture 257023"/>
            <wp:cNvGraphicFramePr/>
            <a:graphic xmlns:a="http://schemas.openxmlformats.org/drawingml/2006/main">
              <a:graphicData uri="http://schemas.openxmlformats.org/drawingml/2006/picture">
                <pic:pic xmlns:pic="http://schemas.openxmlformats.org/drawingml/2006/picture">
                  <pic:nvPicPr>
                    <pic:cNvPr id="257023" name="Picture 257023"/>
                    <pic:cNvPicPr/>
                  </pic:nvPicPr>
                  <pic:blipFill>
                    <a:blip r:embed="rId335"/>
                    <a:stretch>
                      <a:fillRect/>
                    </a:stretch>
                  </pic:blipFill>
                  <pic:spPr>
                    <a:xfrm>
                      <a:off x="0" y="0"/>
                      <a:ext cx="740664" cy="259080"/>
                    </a:xfrm>
                    <a:prstGeom prst="rect">
                      <a:avLst/>
                    </a:prstGeom>
                  </pic:spPr>
                </pic:pic>
              </a:graphicData>
            </a:graphic>
          </wp:inline>
        </w:drawing>
      </w:r>
      <w:r>
        <w:rPr>
          <w:rFonts w:ascii="Cambria" w:eastAsia="Cambria" w:hAnsi="Cambria" w:cs="Cambria"/>
          <w:i/>
        </w:rPr>
        <w:t>.</w:t>
      </w:r>
      <w:r>
        <w:rPr>
          <w:i/>
        </w:rPr>
        <w:t xml:space="preserve">contentType </w:t>
      </w:r>
      <w:r>
        <w:rPr>
          <w:rFonts w:ascii="Cambria" w:eastAsia="Cambria" w:hAnsi="Cambria" w:cs="Cambria"/>
        </w:rPr>
        <w:t xml:space="preserve">= </w:t>
      </w:r>
      <w:r>
        <w:rPr>
          <w:i/>
        </w:rPr>
        <w:t>Null</w:t>
      </w:r>
      <w:r>
        <w:rPr>
          <w:rFonts w:ascii="Cambria" w:eastAsia="Cambria" w:hAnsi="Cambria" w:cs="Cambria"/>
        </w:rPr>
        <w:t>)</w:t>
      </w:r>
    </w:p>
    <w:p w14:paraId="5B5306A4" w14:textId="77777777" w:rsidR="002D2FEF" w:rsidRDefault="00F063F0">
      <w:pPr>
        <w:spacing w:line="270" w:lineRule="auto"/>
        <w:ind w:left="345" w:right="1475" w:hanging="10"/>
      </w:pPr>
      <w:r>
        <w:rPr>
          <w:rFonts w:ascii="Cambria" w:eastAsia="Cambria" w:hAnsi="Cambria" w:cs="Cambria"/>
        </w:rPr>
        <w:t xml:space="preserve">∀ </w:t>
      </w:r>
      <w:r>
        <w:rPr>
          <w:i/>
        </w:rPr>
        <w:t>pi</w:t>
      </w:r>
      <w:r>
        <w:t xml:space="preserve">1 </w:t>
      </w:r>
      <w:r>
        <w:rPr>
          <w:rFonts w:ascii="Cambria" w:eastAsia="Cambria" w:hAnsi="Cambria" w:cs="Cambria"/>
        </w:rPr>
        <w:t xml:space="preserve">∈ </w:t>
      </w:r>
      <w:r>
        <w:rPr>
          <w:i/>
        </w:rPr>
        <w:t>int</w:t>
      </w:r>
      <w:r>
        <w:rPr>
          <w:rFonts w:ascii="Cambria" w:eastAsia="Cambria" w:hAnsi="Cambria" w:cs="Cambria"/>
          <w:i/>
        </w:rPr>
        <w:t>.</w:t>
      </w:r>
      <w:r>
        <w:rPr>
          <w:i/>
        </w:rPr>
        <w:t>ef fectivePI</w:t>
      </w:r>
      <w:r>
        <w:rPr>
          <w:rFonts w:ascii="Cambria" w:eastAsia="Cambria" w:hAnsi="Cambria" w:cs="Cambria"/>
          <w:i/>
        </w:rPr>
        <w:t xml:space="preserve">, </w:t>
      </w:r>
      <w:r>
        <w:rPr>
          <w:rFonts w:ascii="Cambria" w:eastAsia="Cambria" w:hAnsi="Cambria" w:cs="Cambria"/>
        </w:rPr>
        <w:t xml:space="preserve">∃ </w:t>
      </w:r>
      <w:r>
        <w:rPr>
          <w:i/>
        </w:rPr>
        <w:t>pi</w:t>
      </w:r>
      <w:r>
        <w:t xml:space="preserve">2 </w:t>
      </w:r>
      <w:r>
        <w:rPr>
          <w:rFonts w:ascii="Cambria" w:eastAsia="Cambria" w:hAnsi="Cambria" w:cs="Cambria"/>
        </w:rPr>
        <w:t xml:space="preserve">∈ </w:t>
      </w:r>
      <w:r>
        <w:rPr>
          <w:i/>
        </w:rPr>
        <w:t>wid</w:t>
      </w:r>
      <w:r>
        <w:rPr>
          <w:rFonts w:ascii="Cambria" w:eastAsia="Cambria" w:hAnsi="Cambria" w:cs="Cambria"/>
          <w:i/>
        </w:rPr>
        <w:t>.</w:t>
      </w:r>
      <w:r>
        <w:rPr>
          <w:i/>
        </w:rPr>
        <w:t>IntrinsicPI</w:t>
      </w:r>
      <w:r>
        <w:rPr>
          <w:rFonts w:ascii="Cambria" w:eastAsia="Cambria" w:hAnsi="Cambria" w:cs="Cambria"/>
          <w:i/>
        </w:rPr>
        <w:t>,</w:t>
      </w:r>
    </w:p>
    <w:p w14:paraId="1B32A90F" w14:textId="77777777" w:rsidR="002D2FEF" w:rsidRDefault="00F063F0">
      <w:pPr>
        <w:spacing w:after="88" w:line="259" w:lineRule="auto"/>
        <w:ind w:left="1805" w:firstLine="0"/>
        <w:jc w:val="left"/>
      </w:pPr>
      <w:r>
        <w:rPr>
          <w:noProof/>
        </w:rPr>
        <w:drawing>
          <wp:inline distT="0" distB="0" distL="0" distR="0" wp14:anchorId="4AB2ECE1" wp14:editId="4D363D8B">
            <wp:extent cx="582168" cy="280416"/>
            <wp:effectExtent l="0" t="0" r="0" b="0"/>
            <wp:docPr id="257025" name="Picture 257025"/>
            <wp:cNvGraphicFramePr/>
            <a:graphic xmlns:a="http://schemas.openxmlformats.org/drawingml/2006/main">
              <a:graphicData uri="http://schemas.openxmlformats.org/drawingml/2006/picture">
                <pic:pic xmlns:pic="http://schemas.openxmlformats.org/drawingml/2006/picture">
                  <pic:nvPicPr>
                    <pic:cNvPr id="257025" name="Picture 257025"/>
                    <pic:cNvPicPr/>
                  </pic:nvPicPr>
                  <pic:blipFill>
                    <a:blip r:embed="rId336"/>
                    <a:stretch>
                      <a:fillRect/>
                    </a:stretch>
                  </pic:blipFill>
                  <pic:spPr>
                    <a:xfrm>
                      <a:off x="0" y="0"/>
                      <a:ext cx="582168" cy="280416"/>
                    </a:xfrm>
                    <a:prstGeom prst="rect">
                      <a:avLst/>
                    </a:prstGeom>
                  </pic:spPr>
                </pic:pic>
              </a:graphicData>
            </a:graphic>
          </wp:inline>
        </w:drawing>
      </w:r>
    </w:p>
    <w:p w14:paraId="018C5202" w14:textId="77777777" w:rsidR="002D2FEF" w:rsidRDefault="00F063F0">
      <w:pPr>
        <w:spacing w:after="0" w:line="269" w:lineRule="auto"/>
        <w:ind w:left="20" w:hanging="10"/>
        <w:jc w:val="center"/>
      </w:pPr>
      <w:r>
        <w:rPr>
          <w:rFonts w:ascii="Cambria" w:eastAsia="Cambria" w:hAnsi="Cambria" w:cs="Cambria"/>
        </w:rPr>
        <w:t>(</w:t>
      </w:r>
      <w:r>
        <w:rPr>
          <w:i/>
        </w:rPr>
        <w:t>int</w:t>
      </w:r>
      <w:r>
        <w:rPr>
          <w:rFonts w:ascii="Cambria" w:eastAsia="Cambria" w:hAnsi="Cambria" w:cs="Cambria"/>
          <w:i/>
        </w:rPr>
        <w:t>.</w:t>
      </w:r>
      <w:r>
        <w:rPr>
          <w:i/>
        </w:rPr>
        <w:t>ef fectivePI</w:t>
      </w:r>
      <w:r>
        <w:rPr>
          <w:rFonts w:ascii="Cambria" w:eastAsia="Cambria" w:hAnsi="Cambria" w:cs="Cambria"/>
        </w:rPr>
        <w:t xml:space="preserve">) </w:t>
      </w:r>
      <w:r>
        <w:rPr>
          <w:rFonts w:ascii="Cambria" w:eastAsia="Cambria" w:hAnsi="Cambria" w:cs="Cambria"/>
          <w:i/>
        </w:rPr>
        <w:t xml:space="preserve">&gt; </w:t>
      </w:r>
      <w:r>
        <w:rPr>
          <w:i/>
        </w:rPr>
        <w:t>card</w:t>
      </w:r>
      <w:r>
        <w:rPr>
          <w:rFonts w:ascii="Cambria" w:eastAsia="Cambria" w:hAnsi="Cambria" w:cs="Cambria"/>
        </w:rPr>
        <w:t>(</w:t>
      </w:r>
      <w:r>
        <w:rPr>
          <w:i/>
        </w:rPr>
        <w:t>wid</w:t>
      </w:r>
      <w:r>
        <w:rPr>
          <w:rFonts w:ascii="Cambria" w:eastAsia="Cambria" w:hAnsi="Cambria" w:cs="Cambria"/>
          <w:i/>
        </w:rPr>
        <w:t>.</w:t>
      </w:r>
      <w:r>
        <w:rPr>
          <w:i/>
        </w:rPr>
        <w:t>IntrinsicPI</w:t>
      </w:r>
      <w:r>
        <w:rPr>
          <w:rFonts w:ascii="Cambria" w:eastAsia="Cambria" w:hAnsi="Cambria" w:cs="Cambria"/>
        </w:rPr>
        <w:t>)</w:t>
      </w:r>
    </w:p>
    <w:p w14:paraId="7F32DAFC" w14:textId="77777777" w:rsidR="002D2FEF" w:rsidRDefault="00F063F0">
      <w:pPr>
        <w:spacing w:line="270" w:lineRule="auto"/>
        <w:ind w:left="514" w:firstLine="1617"/>
      </w:pPr>
      <w:r>
        <w:rPr>
          <w:rFonts w:ascii="Cambria" w:eastAsia="Cambria" w:hAnsi="Cambria" w:cs="Cambria"/>
        </w:rPr>
        <w:t xml:space="preserve">∧ </w:t>
      </w:r>
      <w:r>
        <w:rPr>
          <w:i/>
        </w:rPr>
        <w:t xml:space="preserve">ef fectivePI </w:t>
      </w:r>
      <w:r>
        <w:rPr>
          <w:rFonts w:ascii="Cambria" w:eastAsia="Cambria" w:hAnsi="Cambria" w:cs="Cambria"/>
        </w:rPr>
        <w:t>∩</w:t>
      </w:r>
      <w:r>
        <w:rPr>
          <w:i/>
        </w:rPr>
        <w:t>wid</w:t>
      </w:r>
      <w:r>
        <w:rPr>
          <w:rFonts w:ascii="Cambria" w:eastAsia="Cambria" w:hAnsi="Cambria" w:cs="Cambria"/>
          <w:i/>
        </w:rPr>
        <w:t>.</w:t>
      </w:r>
      <w:r>
        <w:rPr>
          <w:i/>
        </w:rPr>
        <w:t xml:space="preserve">IntrinsicPI </w:t>
      </w:r>
      <w:r>
        <w:rPr>
          <w:rFonts w:ascii="Cambria" w:eastAsia="Cambria" w:hAnsi="Cambria" w:cs="Cambria"/>
        </w:rPr>
        <w:t xml:space="preserve">∧ </w:t>
      </w:r>
      <w:r>
        <w:rPr>
          <w:i/>
        </w:rPr>
        <w:t xml:space="preserve">pi </w:t>
      </w:r>
      <w:r>
        <w:rPr>
          <w:rFonts w:ascii="Cambria" w:eastAsia="Cambria" w:hAnsi="Cambria" w:cs="Cambria"/>
        </w:rPr>
        <w:t xml:space="preserve">∈ </w:t>
      </w:r>
      <w:r>
        <w:rPr>
          <w:i/>
        </w:rPr>
        <w:t>EssentialPI</w:t>
      </w:r>
      <w:r>
        <w:rPr>
          <w:rFonts w:ascii="Cambria" w:eastAsia="Cambria" w:hAnsi="Cambria" w:cs="Cambria"/>
        </w:rPr>
        <w:t>)</w:t>
      </w:r>
    </w:p>
    <w:p w14:paraId="5D07E198" w14:textId="77777777" w:rsidR="002D2FEF" w:rsidRDefault="002D2FEF">
      <w:pPr>
        <w:sectPr w:rsidR="002D2FEF">
          <w:type w:val="continuous"/>
          <w:pgSz w:w="11900" w:h="16840"/>
          <w:pgMar w:top="3140" w:right="2158" w:bottom="2003" w:left="4802" w:header="720" w:footer="720" w:gutter="0"/>
          <w:cols w:space="720"/>
        </w:sectPr>
      </w:pPr>
    </w:p>
    <w:p w14:paraId="126666C1" w14:textId="77777777" w:rsidR="002D2FEF" w:rsidRPr="00F063F0" w:rsidRDefault="00F063F0">
      <w:pPr>
        <w:ind w:left="-3" w:right="15" w:firstLine="0"/>
        <w:rPr>
          <w:lang w:val="fr-LU"/>
        </w:rPr>
      </w:pPr>
      <w:r w:rsidRPr="00F063F0">
        <w:rPr>
          <w:b/>
          <w:lang w:val="fr-LU"/>
        </w:rPr>
        <w:lastRenderedPageBreak/>
        <w:t xml:space="preserve">Exemple d’équivalence faible </w:t>
      </w:r>
      <w:r w:rsidRPr="00F063F0">
        <w:rPr>
          <w:lang w:val="fr-LU"/>
        </w:rPr>
        <w:t>Nous illustrons cet opérateur par un exemple de remplacement d’une liste éditable par une liste non éditable. Si une UI source décrite en XAML instancie un ComboBox éditable, nous pouvons la remplacer par une SurfaceListBox non éditable sur une table Microsoft PixelSense. Dans cet exemple, nous pensons que les PI Activation, Data Selection sont essentielles car elles préservent la fonction de sélection d’une liste même si elle n’est pas éditable après la migration.</w:t>
      </w:r>
    </w:p>
    <w:p w14:paraId="7D80A81E" w14:textId="77777777" w:rsidR="002D2FEF" w:rsidRDefault="00F063F0">
      <w:pPr>
        <w:ind w:left="-3" w:right="15"/>
      </w:pPr>
      <w:r w:rsidRPr="00F063F0">
        <w:rPr>
          <w:lang w:val="fr-LU"/>
        </w:rPr>
        <w:t xml:space="preserve">La liste éditable list1 est une instance de ComboBox et surfacelist est une instance de SurfaceListBox. </w:t>
      </w:r>
      <w:r>
        <w:t>Nous supposons que :</w:t>
      </w:r>
    </w:p>
    <w:p w14:paraId="4BBE74F8" w14:textId="77777777" w:rsidR="002D2FEF" w:rsidRPr="00F063F0" w:rsidRDefault="00F063F0">
      <w:pPr>
        <w:numPr>
          <w:ilvl w:val="0"/>
          <w:numId w:val="41"/>
        </w:numPr>
        <w:ind w:left="556" w:right="15" w:hanging="218"/>
        <w:rPr>
          <w:lang w:val="fr-LU"/>
        </w:rPr>
      </w:pPr>
      <w:r w:rsidRPr="00F063F0">
        <w:rPr>
          <w:i/>
          <w:lang w:val="fr-LU"/>
        </w:rPr>
        <w:t xml:space="preserve">int </w:t>
      </w:r>
      <w:r w:rsidRPr="00F063F0">
        <w:rPr>
          <w:lang w:val="fr-LU"/>
        </w:rPr>
        <w:t xml:space="preserve">est une instance de </w:t>
      </w:r>
      <w:r w:rsidRPr="00F063F0">
        <w:rPr>
          <w:i/>
          <w:lang w:val="fr-LU"/>
        </w:rPr>
        <w:t xml:space="preserve">Interactor </w:t>
      </w:r>
      <w:r w:rsidRPr="00F063F0">
        <w:rPr>
          <w:lang w:val="fr-LU"/>
        </w:rPr>
        <w:t xml:space="preserve">qui représente </w:t>
      </w:r>
      <w:r w:rsidRPr="00F063F0">
        <w:rPr>
          <w:i/>
          <w:lang w:val="fr-LU"/>
        </w:rPr>
        <w:t xml:space="preserve">list1 </w:t>
      </w:r>
      <w:r w:rsidRPr="00F063F0">
        <w:rPr>
          <w:lang w:val="fr-LU"/>
        </w:rPr>
        <w:t>au niveau modèle</w:t>
      </w:r>
    </w:p>
    <w:p w14:paraId="649A217D" w14:textId="77777777" w:rsidR="002D2FEF" w:rsidRPr="00F063F0" w:rsidRDefault="00F063F0">
      <w:pPr>
        <w:numPr>
          <w:ilvl w:val="0"/>
          <w:numId w:val="41"/>
        </w:numPr>
        <w:ind w:left="556" w:right="15" w:hanging="218"/>
        <w:rPr>
          <w:lang w:val="fr-LU"/>
        </w:rPr>
      </w:pPr>
      <w:r w:rsidRPr="00F063F0">
        <w:rPr>
          <w:i/>
          <w:lang w:val="fr-LU"/>
        </w:rPr>
        <w:t xml:space="preserve">wid </w:t>
      </w:r>
      <w:r w:rsidRPr="00F063F0">
        <w:rPr>
          <w:lang w:val="fr-LU"/>
        </w:rPr>
        <w:t xml:space="preserve">est une instance de </w:t>
      </w:r>
      <w:r w:rsidRPr="00F063F0">
        <w:rPr>
          <w:i/>
          <w:lang w:val="fr-LU"/>
        </w:rPr>
        <w:t xml:space="preserve">Widget </w:t>
      </w:r>
      <w:r w:rsidRPr="00F063F0">
        <w:rPr>
          <w:lang w:val="fr-LU"/>
        </w:rPr>
        <w:t xml:space="preserve">qui représente </w:t>
      </w:r>
      <w:r w:rsidRPr="00F063F0">
        <w:rPr>
          <w:i/>
          <w:lang w:val="fr-LU"/>
        </w:rPr>
        <w:t xml:space="preserve">surfacelist </w:t>
      </w:r>
      <w:r w:rsidRPr="00F063F0">
        <w:rPr>
          <w:lang w:val="fr-LU"/>
        </w:rPr>
        <w:t>au niveau modèle</w:t>
      </w:r>
    </w:p>
    <w:p w14:paraId="0803989F" w14:textId="77777777" w:rsidR="002D2FEF" w:rsidRDefault="00F063F0">
      <w:pPr>
        <w:numPr>
          <w:ilvl w:val="0"/>
          <w:numId w:val="41"/>
        </w:numPr>
        <w:spacing w:line="270" w:lineRule="auto"/>
        <w:ind w:left="556" w:right="15" w:hanging="218"/>
      </w:pPr>
      <w:r>
        <w:rPr>
          <w:noProof/>
        </w:rPr>
        <w:drawing>
          <wp:anchor distT="0" distB="0" distL="114300" distR="114300" simplePos="0" relativeHeight="251698176" behindDoc="0" locked="0" layoutInCell="1" allowOverlap="0" wp14:anchorId="34E3D41D" wp14:editId="234D357A">
            <wp:simplePos x="0" y="0"/>
            <wp:positionH relativeFrom="column">
              <wp:posOffset>571507</wp:posOffset>
            </wp:positionH>
            <wp:positionV relativeFrom="paragraph">
              <wp:posOffset>-8563</wp:posOffset>
            </wp:positionV>
            <wp:extent cx="539496" cy="240792"/>
            <wp:effectExtent l="0" t="0" r="0" b="0"/>
            <wp:wrapSquare wrapText="bothSides"/>
            <wp:docPr id="257026" name="Picture 257026"/>
            <wp:cNvGraphicFramePr/>
            <a:graphic xmlns:a="http://schemas.openxmlformats.org/drawingml/2006/main">
              <a:graphicData uri="http://schemas.openxmlformats.org/drawingml/2006/picture">
                <pic:pic xmlns:pic="http://schemas.openxmlformats.org/drawingml/2006/picture">
                  <pic:nvPicPr>
                    <pic:cNvPr id="257026" name="Picture 257026"/>
                    <pic:cNvPicPr/>
                  </pic:nvPicPr>
                  <pic:blipFill>
                    <a:blip r:embed="rId337"/>
                    <a:stretch>
                      <a:fillRect/>
                    </a:stretch>
                  </pic:blipFill>
                  <pic:spPr>
                    <a:xfrm>
                      <a:off x="0" y="0"/>
                      <a:ext cx="539496" cy="24079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99200" behindDoc="0" locked="0" layoutInCell="1" allowOverlap="1" wp14:anchorId="64095419" wp14:editId="54EC278F">
                <wp:simplePos x="0" y="0"/>
                <wp:positionH relativeFrom="column">
                  <wp:posOffset>566935</wp:posOffset>
                </wp:positionH>
                <wp:positionV relativeFrom="paragraph">
                  <wp:posOffset>269774</wp:posOffset>
                </wp:positionV>
                <wp:extent cx="123028" cy="333756"/>
                <wp:effectExtent l="0" t="0" r="0" b="0"/>
                <wp:wrapSquare wrapText="bothSides"/>
                <wp:docPr id="257681" name="Group 257681"/>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8721" name="Rectangle 8721"/>
                        <wps:cNvSpPr/>
                        <wps:spPr>
                          <a:xfrm>
                            <a:off x="0" y="0"/>
                            <a:ext cx="163628" cy="443895"/>
                          </a:xfrm>
                          <a:prstGeom prst="rect">
                            <a:avLst/>
                          </a:prstGeom>
                          <a:ln>
                            <a:noFill/>
                          </a:ln>
                        </wps:spPr>
                        <wps:txbx>
                          <w:txbxContent>
                            <w:p w14:paraId="494D556D"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81" style="width:9.68728pt;height:26.28pt;position:absolute;mso-position-horizontal-relative:text;mso-position-horizontal:absolute;margin-left:44.6406pt;mso-position-vertical-relative:text;margin-top:21.2421pt;" coordsize="1230,3337">
                <v:rect id="Rectangle 8721"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anchor distT="0" distB="0" distL="114300" distR="114300" simplePos="0" relativeHeight="251700224" behindDoc="0" locked="0" layoutInCell="1" allowOverlap="0" wp14:anchorId="02B6890C" wp14:editId="2FB43AA5">
            <wp:simplePos x="0" y="0"/>
            <wp:positionH relativeFrom="column">
              <wp:posOffset>571507</wp:posOffset>
            </wp:positionH>
            <wp:positionV relativeFrom="paragraph">
              <wp:posOffset>281989</wp:posOffset>
            </wp:positionV>
            <wp:extent cx="24384" cy="344424"/>
            <wp:effectExtent l="0" t="0" r="0" b="0"/>
            <wp:wrapSquare wrapText="bothSides"/>
            <wp:docPr id="257027" name="Picture 257027"/>
            <wp:cNvGraphicFramePr/>
            <a:graphic xmlns:a="http://schemas.openxmlformats.org/drawingml/2006/main">
              <a:graphicData uri="http://schemas.openxmlformats.org/drawingml/2006/picture">
                <pic:pic xmlns:pic="http://schemas.openxmlformats.org/drawingml/2006/picture">
                  <pic:nvPicPr>
                    <pic:cNvPr id="257027" name="Picture 257027"/>
                    <pic:cNvPicPr/>
                  </pic:nvPicPr>
                  <pic:blipFill>
                    <a:blip r:embed="rId338"/>
                    <a:stretch>
                      <a:fillRect/>
                    </a:stretch>
                  </pic:blipFill>
                  <pic:spPr>
                    <a:xfrm>
                      <a:off x="0" y="0"/>
                      <a:ext cx="24384" cy="344424"/>
                    </a:xfrm>
                    <a:prstGeom prst="rect">
                      <a:avLst/>
                    </a:prstGeom>
                  </pic:spPr>
                </pic:pic>
              </a:graphicData>
            </a:graphic>
          </wp:anchor>
        </w:drawing>
      </w:r>
      <w:r>
        <w:rPr>
          <w:i/>
        </w:rPr>
        <w:t>EssentialPI</w:t>
      </w:r>
      <w:r>
        <w:rPr>
          <w:i/>
        </w:rPr>
        <w:tab/>
      </w:r>
      <w:r>
        <w:rPr>
          <w:rFonts w:ascii="Cambria" w:eastAsia="Cambria" w:hAnsi="Cambria" w:cs="Cambria"/>
        </w:rPr>
        <w:t>{</w:t>
      </w:r>
      <w:r>
        <w:rPr>
          <w:i/>
        </w:rPr>
        <w:t>Activation</w:t>
      </w:r>
      <w:r>
        <w:rPr>
          <w:rFonts w:ascii="Cambria" w:eastAsia="Cambria" w:hAnsi="Cambria" w:cs="Cambria"/>
          <w:i/>
        </w:rPr>
        <w:t>,</w:t>
      </w:r>
      <w:r>
        <w:rPr>
          <w:i/>
        </w:rPr>
        <w:t>DataSelection</w:t>
      </w:r>
      <w:r>
        <w:rPr>
          <w:rFonts w:ascii="Cambria" w:eastAsia="Cambria" w:hAnsi="Cambria" w:cs="Cambria"/>
        </w:rPr>
        <w:t>}</w:t>
      </w:r>
    </w:p>
    <w:p w14:paraId="0D02C7EF" w14:textId="77777777" w:rsidR="002D2FEF" w:rsidRDefault="00F063F0">
      <w:pPr>
        <w:spacing w:line="270" w:lineRule="auto"/>
        <w:ind w:left="910" w:hanging="10"/>
      </w:pPr>
      <w:r>
        <w:rPr>
          <w:i/>
        </w:rPr>
        <w:t xml:space="preserve">id </w:t>
      </w:r>
      <w:r>
        <w:rPr>
          <w:rFonts w:ascii="Cambria" w:eastAsia="Cambria" w:hAnsi="Cambria" w:cs="Cambria"/>
        </w:rPr>
        <w:t xml:space="preserve">= </w:t>
      </w:r>
      <w:r>
        <w:t>4</w:t>
      </w:r>
    </w:p>
    <w:p w14:paraId="3EBCC9D5" w14:textId="77777777" w:rsidR="002D2FEF" w:rsidRDefault="00F063F0">
      <w:pPr>
        <w:spacing w:line="270" w:lineRule="auto"/>
        <w:ind w:left="910" w:hanging="10"/>
      </w:pPr>
      <w:r>
        <w:rPr>
          <w:i/>
        </w:rPr>
        <w:t xml:space="preserve">name </w:t>
      </w:r>
      <w:r>
        <w:rPr>
          <w:rFonts w:ascii="Cambria" w:eastAsia="Cambria" w:hAnsi="Cambria" w:cs="Cambria"/>
        </w:rPr>
        <w:t xml:space="preserve">= </w:t>
      </w:r>
      <w:r>
        <w:rPr>
          <w:i/>
        </w:rPr>
        <w:t>list</w:t>
      </w:r>
      <w:r>
        <w:t>1</w:t>
      </w:r>
    </w:p>
    <w:p w14:paraId="6B97B815" w14:textId="77777777" w:rsidR="002D2FEF" w:rsidRDefault="00F063F0">
      <w:pPr>
        <w:spacing w:line="270" w:lineRule="auto"/>
        <w:ind w:left="910" w:hanging="10"/>
      </w:pPr>
      <w:r>
        <w:rPr>
          <w:i/>
        </w:rPr>
        <w:t xml:space="preserve">instrinsicPI </w:t>
      </w:r>
      <w:r>
        <w:rPr>
          <w:rFonts w:ascii="Cambria" w:eastAsia="Cambria" w:hAnsi="Cambria" w:cs="Cambria"/>
        </w:rPr>
        <w:t>={</w:t>
      </w:r>
      <w:r>
        <w:rPr>
          <w:i/>
        </w:rPr>
        <w:t>Navigation</w:t>
      </w:r>
      <w:r>
        <w:rPr>
          <w:rFonts w:ascii="Cambria" w:eastAsia="Cambria" w:hAnsi="Cambria" w:cs="Cambria"/>
          <w:i/>
        </w:rPr>
        <w:t>,</w:t>
      </w:r>
      <w:r>
        <w:rPr>
          <w:i/>
        </w:rPr>
        <w:t>WidgetSelection</w:t>
      </w:r>
      <w:r>
        <w:rPr>
          <w:rFonts w:ascii="Cambria" w:eastAsia="Cambria" w:hAnsi="Cambria" w:cs="Cambria"/>
          <w:i/>
        </w:rPr>
        <w:t>,</w:t>
      </w:r>
    </w:p>
    <w:p w14:paraId="367DF750" w14:textId="77777777" w:rsidR="002D2FEF" w:rsidRDefault="00F063F0">
      <w:pPr>
        <w:framePr w:dropCap="drop" w:lines="3" w:wrap="around" w:vAnchor="text" w:hAnchor="text"/>
        <w:spacing w:after="0" w:line="823" w:lineRule="exact"/>
        <w:ind w:left="893" w:firstLine="0"/>
      </w:pPr>
      <w:r>
        <w:rPr>
          <w:rFonts w:ascii="Cambria" w:eastAsia="Cambria" w:hAnsi="Cambria" w:cs="Cambria"/>
          <w:position w:val="-4"/>
        </w:rPr>
        <w:t></w:t>
      </w:r>
    </w:p>
    <w:p w14:paraId="1985914E" w14:textId="77777777" w:rsidR="002D2FEF" w:rsidRDefault="00F063F0">
      <w:pPr>
        <w:spacing w:line="270" w:lineRule="auto"/>
        <w:ind w:left="903" w:hanging="10"/>
      </w:pPr>
      <w:r>
        <w:rPr>
          <w:i/>
        </w:rPr>
        <w:t>WidgetDisplay</w:t>
      </w:r>
      <w:r>
        <w:rPr>
          <w:rFonts w:ascii="Cambria" w:eastAsia="Cambria" w:hAnsi="Cambria" w:cs="Cambria"/>
          <w:i/>
        </w:rPr>
        <w:t xml:space="preserve">, </w:t>
      </w:r>
      <w:r>
        <w:rPr>
          <w:i/>
        </w:rPr>
        <w:t>DataSelection</w:t>
      </w:r>
      <w:r>
        <w:rPr>
          <w:rFonts w:ascii="Cambria" w:eastAsia="Cambria" w:hAnsi="Cambria" w:cs="Cambria"/>
          <w:i/>
        </w:rPr>
        <w:t>,</w:t>
      </w:r>
    </w:p>
    <w:p w14:paraId="34241DA0" w14:textId="77777777" w:rsidR="002D2FEF" w:rsidRDefault="00F063F0">
      <w:pPr>
        <w:spacing w:after="36" w:line="270" w:lineRule="auto"/>
        <w:ind w:left="345" w:hanging="10"/>
      </w:pPr>
      <w:r>
        <w:rPr>
          <w:i/>
        </w:rPr>
        <w:t xml:space="preserve">int </w:t>
      </w:r>
      <w:r>
        <w:rPr>
          <w:rFonts w:ascii="Cambria" w:eastAsia="Cambria" w:hAnsi="Cambria" w:cs="Cambria"/>
        </w:rPr>
        <w:t>⇔</w:t>
      </w:r>
    </w:p>
    <w:p w14:paraId="6891571E" w14:textId="77777777" w:rsidR="002D2FEF" w:rsidRDefault="00F063F0">
      <w:pPr>
        <w:spacing w:line="270" w:lineRule="auto"/>
        <w:ind w:left="910" w:hanging="10"/>
      </w:pPr>
      <w:r>
        <w:rPr>
          <w:i/>
        </w:rPr>
        <w:t>DataMoveIn</w:t>
      </w:r>
      <w:r>
        <w:rPr>
          <w:rFonts w:ascii="Cambria" w:eastAsia="Cambria" w:hAnsi="Cambria" w:cs="Cambria"/>
          <w:i/>
        </w:rPr>
        <w:t>/</w:t>
      </w:r>
      <w:r>
        <w:rPr>
          <w:i/>
        </w:rPr>
        <w:t>Out</w:t>
      </w:r>
      <w:r>
        <w:rPr>
          <w:rFonts w:ascii="Cambria" w:eastAsia="Cambria" w:hAnsi="Cambria" w:cs="Cambria"/>
          <w:i/>
        </w:rPr>
        <w:t>,</w:t>
      </w:r>
    </w:p>
    <w:p w14:paraId="2AC80B7E" w14:textId="77777777" w:rsidR="002D2FEF" w:rsidRDefault="00F063F0">
      <w:pPr>
        <w:framePr w:dropCap="drop" w:lines="2" w:wrap="around" w:vAnchor="text" w:hAnchor="text"/>
        <w:spacing w:after="0" w:line="533" w:lineRule="exact"/>
        <w:ind w:left="982" w:firstLine="0"/>
      </w:pPr>
      <w:r>
        <w:rPr>
          <w:rFonts w:ascii="Cambria" w:eastAsia="Cambria" w:hAnsi="Cambria" w:cs="Cambria"/>
          <w:position w:val="1"/>
        </w:rPr>
        <w:t></w:t>
      </w:r>
    </w:p>
    <w:p w14:paraId="576DA256" w14:textId="77777777" w:rsidR="002D2FEF" w:rsidRDefault="00F063F0">
      <w:pPr>
        <w:spacing w:after="96" w:line="270" w:lineRule="auto"/>
        <w:ind w:left="992" w:right="2864" w:hanging="10"/>
      </w:pPr>
      <w:r>
        <w:rPr>
          <w:noProof/>
        </w:rPr>
        <w:drawing>
          <wp:anchor distT="0" distB="0" distL="114300" distR="114300" simplePos="0" relativeHeight="251701248" behindDoc="0" locked="0" layoutInCell="1" allowOverlap="0" wp14:anchorId="303AA902" wp14:editId="55726CC5">
            <wp:simplePos x="0" y="0"/>
            <wp:positionH relativeFrom="column">
              <wp:posOffset>571507</wp:posOffset>
            </wp:positionH>
            <wp:positionV relativeFrom="paragraph">
              <wp:posOffset>228600</wp:posOffset>
            </wp:positionV>
            <wp:extent cx="51816" cy="341376"/>
            <wp:effectExtent l="0" t="0" r="0" b="0"/>
            <wp:wrapSquare wrapText="bothSides"/>
            <wp:docPr id="257029" name="Picture 257029"/>
            <wp:cNvGraphicFramePr/>
            <a:graphic xmlns:a="http://schemas.openxmlformats.org/drawingml/2006/main">
              <a:graphicData uri="http://schemas.openxmlformats.org/drawingml/2006/picture">
                <pic:pic xmlns:pic="http://schemas.openxmlformats.org/drawingml/2006/picture">
                  <pic:nvPicPr>
                    <pic:cNvPr id="257029" name="Picture 257029"/>
                    <pic:cNvPicPr/>
                  </pic:nvPicPr>
                  <pic:blipFill>
                    <a:blip r:embed="rId339"/>
                    <a:stretch>
                      <a:fillRect/>
                    </a:stretch>
                  </pic:blipFill>
                  <pic:spPr>
                    <a:xfrm>
                      <a:off x="0" y="0"/>
                      <a:ext cx="51816" cy="341376"/>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702272" behindDoc="0" locked="0" layoutInCell="1" allowOverlap="1" wp14:anchorId="21C3A081" wp14:editId="68F12DA8">
                <wp:simplePos x="0" y="0"/>
                <wp:positionH relativeFrom="column">
                  <wp:posOffset>623323</wp:posOffset>
                </wp:positionH>
                <wp:positionV relativeFrom="paragraph">
                  <wp:posOffset>740593</wp:posOffset>
                </wp:positionV>
                <wp:extent cx="123029" cy="333756"/>
                <wp:effectExtent l="0" t="0" r="0" b="0"/>
                <wp:wrapSquare wrapText="bothSides"/>
                <wp:docPr id="257683" name="Group 257683"/>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794" name="Rectangle 8794"/>
                        <wps:cNvSpPr/>
                        <wps:spPr>
                          <a:xfrm>
                            <a:off x="0" y="0"/>
                            <a:ext cx="163628" cy="443895"/>
                          </a:xfrm>
                          <a:prstGeom prst="rect">
                            <a:avLst/>
                          </a:prstGeom>
                          <a:ln>
                            <a:noFill/>
                          </a:ln>
                        </wps:spPr>
                        <wps:txbx>
                          <w:txbxContent>
                            <w:p w14:paraId="57AC4712"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83" style="width:9.68729pt;height:26.28pt;position:absolute;mso-position-horizontal-relative:text;mso-position-horizontal:absolute;margin-left:49.0806pt;mso-position-vertical-relative:text;margin-top:58.3144pt;" coordsize="1230,3337">
                <v:rect id="Rectangle 8794"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03296" behindDoc="0" locked="0" layoutInCell="1" allowOverlap="1" wp14:anchorId="07717A19" wp14:editId="2765D26C">
                <wp:simplePos x="0" y="0"/>
                <wp:positionH relativeFrom="column">
                  <wp:posOffset>623323</wp:posOffset>
                </wp:positionH>
                <wp:positionV relativeFrom="paragraph">
                  <wp:posOffset>989006</wp:posOffset>
                </wp:positionV>
                <wp:extent cx="123029" cy="333756"/>
                <wp:effectExtent l="0" t="0" r="0" b="0"/>
                <wp:wrapSquare wrapText="bothSides"/>
                <wp:docPr id="257682" name="Group 257682"/>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800" name="Rectangle 8800"/>
                        <wps:cNvSpPr/>
                        <wps:spPr>
                          <a:xfrm>
                            <a:off x="0" y="0"/>
                            <a:ext cx="163628" cy="443896"/>
                          </a:xfrm>
                          <a:prstGeom prst="rect">
                            <a:avLst/>
                          </a:prstGeom>
                          <a:ln>
                            <a:noFill/>
                          </a:ln>
                        </wps:spPr>
                        <wps:txbx>
                          <w:txbxContent>
                            <w:p w14:paraId="3D4680C6"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82" style="width:9.68729pt;height:26.28pt;position:absolute;mso-position-horizontal-relative:text;mso-position-horizontal:absolute;margin-left:49.0806pt;mso-position-vertical-relative:text;margin-top:77.8745pt;" coordsize="1230,3337">
                <v:rect id="Rectangle 8800"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04320" behindDoc="0" locked="0" layoutInCell="1" allowOverlap="1" wp14:anchorId="08463BB3" wp14:editId="096CF9ED">
                <wp:simplePos x="0" y="0"/>
                <wp:positionH relativeFrom="column">
                  <wp:posOffset>623323</wp:posOffset>
                </wp:positionH>
                <wp:positionV relativeFrom="paragraph">
                  <wp:posOffset>1321241</wp:posOffset>
                </wp:positionV>
                <wp:extent cx="123029" cy="333756"/>
                <wp:effectExtent l="0" t="0" r="0" b="0"/>
                <wp:wrapSquare wrapText="bothSides"/>
                <wp:docPr id="257684" name="Group 257684"/>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803" name="Rectangle 8803"/>
                        <wps:cNvSpPr/>
                        <wps:spPr>
                          <a:xfrm>
                            <a:off x="0" y="0"/>
                            <a:ext cx="163628" cy="443896"/>
                          </a:xfrm>
                          <a:prstGeom prst="rect">
                            <a:avLst/>
                          </a:prstGeom>
                          <a:ln>
                            <a:noFill/>
                          </a:ln>
                        </wps:spPr>
                        <wps:txbx>
                          <w:txbxContent>
                            <w:p w14:paraId="72466776"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84" style="width:9.68729pt;height:26.28pt;position:absolute;mso-position-horizontal-relative:text;mso-position-horizontal:absolute;margin-left:49.0806pt;mso-position-vertical-relative:text;margin-top:104.035pt;" coordsize="1230,3337">
                <v:rect id="Rectangle 8803"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inline distT="0" distB="0" distL="0" distR="0" wp14:anchorId="34BCBFE8" wp14:editId="481AF3B5">
            <wp:extent cx="24384" cy="219456"/>
            <wp:effectExtent l="0" t="0" r="0" b="0"/>
            <wp:docPr id="257028" name="Picture 257028"/>
            <wp:cNvGraphicFramePr/>
            <a:graphic xmlns:a="http://schemas.openxmlformats.org/drawingml/2006/main">
              <a:graphicData uri="http://schemas.openxmlformats.org/drawingml/2006/picture">
                <pic:pic xmlns:pic="http://schemas.openxmlformats.org/drawingml/2006/picture">
                  <pic:nvPicPr>
                    <pic:cNvPr id="257028" name="Picture 257028"/>
                    <pic:cNvPicPr/>
                  </pic:nvPicPr>
                  <pic:blipFill>
                    <a:blip r:embed="rId340"/>
                    <a:stretch>
                      <a:fillRect/>
                    </a:stretch>
                  </pic:blipFill>
                  <pic:spPr>
                    <a:xfrm>
                      <a:off x="0" y="0"/>
                      <a:ext cx="24384" cy="219456"/>
                    </a:xfrm>
                    <a:prstGeom prst="rect">
                      <a:avLst/>
                    </a:prstGeom>
                  </pic:spPr>
                </pic:pic>
              </a:graphicData>
            </a:graphic>
          </wp:inline>
        </w:drawing>
      </w:r>
      <w:r>
        <w:rPr>
          <w:i/>
          <w:color w:val="FF0000"/>
        </w:rPr>
        <w:t xml:space="preserve"> DataEdition</w:t>
      </w:r>
      <w:r>
        <w:rPr>
          <w:rFonts w:ascii="Cambria" w:eastAsia="Cambria" w:hAnsi="Cambria" w:cs="Cambria"/>
          <w:i/>
        </w:rPr>
        <w:t xml:space="preserve">, </w:t>
      </w:r>
      <w:r>
        <w:rPr>
          <w:i/>
        </w:rPr>
        <w:t>Activation</w:t>
      </w:r>
      <w:r>
        <w:rPr>
          <w:rFonts w:ascii="Cambria" w:eastAsia="Cambria" w:hAnsi="Cambria" w:cs="Cambria"/>
        </w:rPr>
        <w:t xml:space="preserve">} </w:t>
      </w:r>
      <w:r>
        <w:rPr>
          <w:i/>
        </w:rPr>
        <w:t xml:space="preserve">contentData </w:t>
      </w:r>
      <w:r>
        <w:rPr>
          <w:rFonts w:ascii="Cambria" w:eastAsia="Cambria" w:hAnsi="Cambria" w:cs="Cambria"/>
        </w:rPr>
        <w:t>={</w:t>
      </w:r>
      <w:r>
        <w:rPr>
          <w:i/>
        </w:rPr>
        <w:t xml:space="preserve">dataType </w:t>
      </w:r>
      <w:r>
        <w:rPr>
          <w:rFonts w:ascii="Cambria" w:eastAsia="Cambria" w:hAnsi="Cambria" w:cs="Cambria"/>
        </w:rPr>
        <w:t xml:space="preserve">= </w:t>
      </w:r>
      <w:r>
        <w:rPr>
          <w:i/>
        </w:rPr>
        <w:t>String</w:t>
      </w:r>
      <w:r>
        <w:rPr>
          <w:rFonts w:ascii="Cambria" w:eastAsia="Cambria" w:hAnsi="Cambria" w:cs="Cambria"/>
          <w:i/>
        </w:rPr>
        <w:t xml:space="preserve">, </w:t>
      </w:r>
      <w:r>
        <w:rPr>
          <w:i/>
        </w:rPr>
        <w:t xml:space="preserve">cardinality </w:t>
      </w:r>
      <w:r>
        <w:rPr>
          <w:rFonts w:ascii="Cambria" w:eastAsia="Cambria" w:hAnsi="Cambria" w:cs="Cambria"/>
        </w:rPr>
        <w:t xml:space="preserve">= </w:t>
      </w:r>
      <w:r>
        <w:rPr>
          <w:i/>
        </w:rPr>
        <w:t>N</w:t>
      </w:r>
      <w:r>
        <w:rPr>
          <w:rFonts w:ascii="Cambria" w:eastAsia="Cambria" w:hAnsi="Cambria" w:cs="Cambria"/>
          <w:i/>
        </w:rPr>
        <w:t xml:space="preserve">, </w:t>
      </w:r>
      <w:r>
        <w:rPr>
          <w:i/>
        </w:rPr>
        <w:t xml:space="preserve">value </w:t>
      </w:r>
      <w:r>
        <w:rPr>
          <w:rFonts w:ascii="Cambria" w:eastAsia="Cambria" w:hAnsi="Cambria" w:cs="Cambria"/>
        </w:rPr>
        <w:t xml:space="preserve">= </w:t>
      </w:r>
      <w:r>
        <w:t>‘</w:t>
      </w:r>
      <w:r>
        <w:rPr>
          <w:rFonts w:ascii="Cambria" w:eastAsia="Cambria" w:hAnsi="Cambria" w:cs="Cambria"/>
          <w:vertAlign w:val="superscript"/>
        </w:rPr>
        <w:t>′</w:t>
      </w:r>
      <w:r>
        <w:rPr>
          <w:rFonts w:ascii="Cambria" w:eastAsia="Cambria" w:hAnsi="Cambria" w:cs="Cambria"/>
          <w:i/>
        </w:rPr>
        <w:t xml:space="preserve">, </w:t>
      </w:r>
      <w:r>
        <w:rPr>
          <w:i/>
        </w:rPr>
        <w:t xml:space="preserve">propertyName </w:t>
      </w:r>
      <w:r>
        <w:rPr>
          <w:rFonts w:ascii="Cambria" w:eastAsia="Cambria" w:hAnsi="Cambria" w:cs="Cambria"/>
        </w:rPr>
        <w:t xml:space="preserve">= </w:t>
      </w:r>
      <w:r>
        <w:t>‘</w:t>
      </w:r>
      <w:r>
        <w:rPr>
          <w:i/>
        </w:rPr>
        <w:t>Content</w:t>
      </w:r>
      <w:r>
        <w:rPr>
          <w:rFonts w:ascii="Cambria" w:eastAsia="Cambria" w:hAnsi="Cambria" w:cs="Cambria"/>
          <w:vertAlign w:val="superscript"/>
        </w:rPr>
        <w:t>′</w:t>
      </w:r>
      <w:r>
        <w:rPr>
          <w:rFonts w:ascii="Cambria" w:eastAsia="Cambria" w:hAnsi="Cambria" w:cs="Cambria"/>
        </w:rPr>
        <w:t xml:space="preserve">} </w:t>
      </w:r>
      <w:r>
        <w:rPr>
          <w:i/>
        </w:rPr>
        <w:t xml:space="preserve">name </w:t>
      </w:r>
      <w:r>
        <w:rPr>
          <w:rFonts w:ascii="Cambria" w:eastAsia="Cambria" w:hAnsi="Cambria" w:cs="Cambria"/>
        </w:rPr>
        <w:t xml:space="preserve">= </w:t>
      </w:r>
      <w:r>
        <w:rPr>
          <w:i/>
        </w:rPr>
        <w:t>dsFrame</w:t>
      </w:r>
    </w:p>
    <w:p w14:paraId="23F9949C" w14:textId="77777777" w:rsidR="002D2FEF" w:rsidRDefault="00F063F0">
      <w:pPr>
        <w:spacing w:after="0" w:line="549" w:lineRule="auto"/>
        <w:ind w:left="338" w:right="3449" w:firstLine="643"/>
        <w:jc w:val="left"/>
      </w:pPr>
      <w:r>
        <w:rPr>
          <w:rFonts w:ascii="Cambria" w:eastAsia="Cambria" w:hAnsi="Cambria" w:cs="Cambria"/>
        </w:rPr>
        <w:t></w:t>
      </w:r>
      <w:r>
        <w:rPr>
          <w:rFonts w:ascii="Cambria" w:eastAsia="Cambria" w:hAnsi="Cambria" w:cs="Cambria"/>
        </w:rPr>
        <w:t xml:space="preserve"> </w:t>
      </w:r>
      <w:r>
        <w:rPr>
          <w:i/>
        </w:rPr>
        <w:t xml:space="preserve">ef fectivePI </w:t>
      </w:r>
      <w:r>
        <w:rPr>
          <w:rFonts w:ascii="Cambria" w:eastAsia="Cambria" w:hAnsi="Cambria" w:cs="Cambria"/>
        </w:rPr>
        <w:t>={</w:t>
      </w:r>
      <w:r>
        <w:rPr>
          <w:i/>
        </w:rPr>
        <w:t>Navigation</w:t>
      </w:r>
      <w:r>
        <w:rPr>
          <w:rFonts w:ascii="Cambria" w:eastAsia="Cambria" w:hAnsi="Cambria" w:cs="Cambria"/>
          <w:i/>
        </w:rPr>
        <w:t xml:space="preserve">, </w:t>
      </w:r>
      <w:r>
        <w:rPr>
          <w:i/>
        </w:rPr>
        <w:t>WidgetSelection</w:t>
      </w:r>
      <w:r>
        <w:rPr>
          <w:rFonts w:ascii="Cambria" w:eastAsia="Cambria" w:hAnsi="Cambria" w:cs="Cambria"/>
          <w:i/>
        </w:rPr>
        <w:t xml:space="preserve">, </w:t>
      </w:r>
      <w:r>
        <w:rPr>
          <w:i/>
        </w:rPr>
        <w:t>WidgetDisplay</w:t>
      </w:r>
      <w:r>
        <w:rPr>
          <w:rFonts w:ascii="Cambria" w:eastAsia="Cambria" w:hAnsi="Cambria" w:cs="Cambria"/>
          <w:i/>
        </w:rPr>
        <w:t xml:space="preserve">, </w:t>
      </w:r>
      <w:r>
        <w:rPr>
          <w:i/>
        </w:rPr>
        <w:t>DataSelection</w:t>
      </w:r>
      <w:r>
        <w:rPr>
          <w:rFonts w:ascii="Cambria" w:eastAsia="Cambria" w:hAnsi="Cambria" w:cs="Cambria"/>
          <w:i/>
        </w:rPr>
        <w:t xml:space="preserve">, </w:t>
      </w:r>
      <w:r>
        <w:rPr>
          <w:i/>
        </w:rPr>
        <w:t xml:space="preserve">wid </w:t>
      </w:r>
      <w:r>
        <w:rPr>
          <w:rFonts w:ascii="Cambria" w:eastAsia="Cambria" w:hAnsi="Cambria" w:cs="Cambria"/>
        </w:rPr>
        <w:t>⇔</w:t>
      </w:r>
      <w:r>
        <w:rPr>
          <w:i/>
        </w:rPr>
        <w:t>DataMoveIn</w:t>
      </w:r>
      <w:r>
        <w:rPr>
          <w:rFonts w:ascii="Cambria" w:eastAsia="Cambria" w:hAnsi="Cambria" w:cs="Cambria"/>
          <w:i/>
        </w:rPr>
        <w:t>/</w:t>
      </w:r>
      <w:r>
        <w:rPr>
          <w:i/>
        </w:rPr>
        <w:t>Out</w:t>
      </w:r>
      <w:r>
        <w:rPr>
          <w:rFonts w:ascii="Cambria" w:eastAsia="Cambria" w:hAnsi="Cambria" w:cs="Cambria"/>
          <w:i/>
        </w:rPr>
        <w:t>,</w:t>
      </w:r>
    </w:p>
    <w:p w14:paraId="38C6F692" w14:textId="77777777" w:rsidR="002D2FEF" w:rsidRDefault="00F063F0">
      <w:pPr>
        <w:spacing w:line="270" w:lineRule="auto"/>
        <w:ind w:left="992" w:hanging="10"/>
      </w:pPr>
      <w:r>
        <w:rPr>
          <w:i/>
        </w:rPr>
        <w:t>Activation</w:t>
      </w:r>
      <w:r>
        <w:rPr>
          <w:rFonts w:ascii="Cambria" w:eastAsia="Cambria" w:hAnsi="Cambria" w:cs="Cambria"/>
        </w:rPr>
        <w:t>}</w:t>
      </w:r>
    </w:p>
    <w:p w14:paraId="43EE06F8" w14:textId="77777777" w:rsidR="002D2FEF" w:rsidRDefault="00F063F0">
      <w:pPr>
        <w:spacing w:line="673" w:lineRule="auto"/>
        <w:ind w:left="992" w:right="4584" w:hanging="10"/>
      </w:pPr>
      <w:r>
        <w:rPr>
          <w:rFonts w:ascii="Cambria" w:eastAsia="Cambria" w:hAnsi="Cambria" w:cs="Cambria"/>
        </w:rPr>
        <w:t></w:t>
      </w:r>
      <w:r>
        <w:rPr>
          <w:rFonts w:ascii="Calibri" w:eastAsia="Calibri" w:hAnsi="Calibri" w:cs="Calibri"/>
          <w:noProof/>
        </w:rPr>
        <mc:AlternateContent>
          <mc:Choice Requires="wpg">
            <w:drawing>
              <wp:inline distT="0" distB="0" distL="0" distR="0" wp14:anchorId="4D044B15" wp14:editId="38C146C9">
                <wp:extent cx="123029" cy="333756"/>
                <wp:effectExtent l="0" t="0" r="0" b="0"/>
                <wp:docPr id="257685" name="Group 257685"/>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804" name="Rectangle 8804"/>
                        <wps:cNvSpPr/>
                        <wps:spPr>
                          <a:xfrm>
                            <a:off x="0" y="0"/>
                            <a:ext cx="163628" cy="443896"/>
                          </a:xfrm>
                          <a:prstGeom prst="rect">
                            <a:avLst/>
                          </a:prstGeom>
                          <a:ln>
                            <a:noFill/>
                          </a:ln>
                        </wps:spPr>
                        <wps:txbx>
                          <w:txbxContent>
                            <w:p w14:paraId="0BBB21BE"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85" style="width:9.68729pt;height:26.28pt;mso-position-horizontal-relative:char;mso-position-vertical-relative:line" coordsize="1230,3337">
                <v:rect id="Rectangle 8804"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Pr>
          <w:rFonts w:ascii="Cambria" w:eastAsia="Cambria" w:hAnsi="Cambria" w:cs="Cambria"/>
        </w:rPr>
        <w:t xml:space="preserve"> </w:t>
      </w:r>
      <w:r>
        <w:rPr>
          <w:i/>
        </w:rPr>
        <w:t xml:space="preserve">contentType </w:t>
      </w:r>
      <w:r>
        <w:rPr>
          <w:rFonts w:ascii="Cambria" w:eastAsia="Cambria" w:hAnsi="Cambria" w:cs="Cambria"/>
        </w:rPr>
        <w:t xml:space="preserve">= </w:t>
      </w:r>
      <w:r>
        <w:rPr>
          <w:i/>
        </w:rPr>
        <w:t>String</w:t>
      </w:r>
      <w:r>
        <w:rPr>
          <w:rFonts w:ascii="Cambria" w:eastAsia="Cambria" w:hAnsi="Cambria" w:cs="Cambria"/>
          <w:i/>
        </w:rPr>
        <w:t xml:space="preserve">, </w:t>
      </w:r>
      <w:r>
        <w:rPr>
          <w:i/>
        </w:rPr>
        <w:t xml:space="preserve">cardinality </w:t>
      </w:r>
      <w:r>
        <w:rPr>
          <w:rFonts w:ascii="Cambria" w:eastAsia="Cambria" w:hAnsi="Cambria" w:cs="Cambria"/>
        </w:rPr>
        <w:t xml:space="preserve">= </w:t>
      </w:r>
      <w:r>
        <w:rPr>
          <w:i/>
        </w:rPr>
        <w:t>N</w:t>
      </w:r>
    </w:p>
    <w:p w14:paraId="1D8E4052" w14:textId="77777777" w:rsidR="002D2FEF" w:rsidRDefault="00F063F0">
      <w:pPr>
        <w:spacing w:after="427" w:line="260" w:lineRule="auto"/>
        <w:ind w:left="333" w:hanging="10"/>
        <w:jc w:val="left"/>
      </w:pPr>
      <w:r>
        <w:rPr>
          <w:rFonts w:ascii="Cambria" w:eastAsia="Cambria" w:hAnsi="Cambria" w:cs="Cambria"/>
        </w:rPr>
        <w:t xml:space="preserve">⇒ </w:t>
      </w:r>
      <w:r>
        <w:rPr>
          <w:i/>
        </w:rPr>
        <w:t xml:space="preserve">int </w:t>
      </w:r>
      <w:r>
        <w:rPr>
          <w:rFonts w:ascii="Calibri" w:eastAsia="Calibri" w:hAnsi="Calibri" w:cs="Calibri"/>
        </w:rPr>
        <w:t>≧</w:t>
      </w:r>
      <w:r>
        <w:rPr>
          <w:rFonts w:ascii="Cambria" w:eastAsia="Cambria" w:hAnsi="Cambria" w:cs="Cambria"/>
        </w:rPr>
        <w:t></w:t>
      </w:r>
      <w:r>
        <w:rPr>
          <w:i/>
          <w:sz w:val="16"/>
        </w:rPr>
        <w:t xml:space="preserve">EssentialPI </w:t>
      </w:r>
      <w:r>
        <w:rPr>
          <w:i/>
        </w:rPr>
        <w:t>wid</w:t>
      </w:r>
    </w:p>
    <w:p w14:paraId="754656AA" w14:textId="77777777" w:rsidR="002D2FEF" w:rsidRPr="00F063F0" w:rsidRDefault="00F063F0">
      <w:pPr>
        <w:pStyle w:val="Heading5"/>
        <w:tabs>
          <w:tab w:val="center" w:pos="1349"/>
        </w:tabs>
        <w:ind w:left="-3" w:right="0" w:firstLine="0"/>
        <w:jc w:val="left"/>
        <w:rPr>
          <w:lang w:val="fr-LU"/>
        </w:rPr>
      </w:pPr>
      <w:r w:rsidRPr="00F063F0">
        <w:rPr>
          <w:lang w:val="fr-LU"/>
        </w:rPr>
        <w:t>5.4.1.4</w:t>
      </w:r>
      <w:r w:rsidRPr="00F063F0">
        <w:rPr>
          <w:lang w:val="fr-LU"/>
        </w:rPr>
        <w:tab/>
        <w:t>Remarques</w:t>
      </w:r>
    </w:p>
    <w:p w14:paraId="26779F89" w14:textId="77777777" w:rsidR="002D2FEF" w:rsidRPr="00F063F0" w:rsidRDefault="00F063F0">
      <w:pPr>
        <w:ind w:left="-3" w:right="15"/>
        <w:rPr>
          <w:lang w:val="fr-LU"/>
        </w:rPr>
      </w:pPr>
      <w:r w:rsidRPr="00F063F0">
        <w:rPr>
          <w:lang w:val="fr-LU"/>
        </w:rPr>
        <w:t>Les opérateurs d’équivalences décrits par cette section 5.4.1 permettent d’établir des correspondances à la volée entre les composants graphiques des plateformes source et cible en s’appuyant sur les PI, les types de données et les cardinalités.</w:t>
      </w:r>
    </w:p>
    <w:p w14:paraId="56301446" w14:textId="77777777" w:rsidR="002D2FEF" w:rsidRPr="00F063F0" w:rsidRDefault="00F063F0">
      <w:pPr>
        <w:ind w:left="-3" w:right="15"/>
        <w:rPr>
          <w:lang w:val="fr-LU"/>
        </w:rPr>
      </w:pPr>
      <w:r w:rsidRPr="00F063F0">
        <w:rPr>
          <w:lang w:val="fr-LU"/>
        </w:rPr>
        <w:t xml:space="preserve">L’opérateur d’équivalence stricte s’applique dans le cas où l’on souhaite avoir des composants graphiques cibles identiques à la source. Cependant dans le cadre des UI pour les tables interactives, </w:t>
      </w:r>
      <w:r w:rsidRPr="00F063F0">
        <w:rPr>
          <w:lang w:val="fr-LU"/>
        </w:rPr>
        <w:lastRenderedPageBreak/>
        <w:t>il est indispensable de pendre en compte des guidelines qui préconisent des composants graphiques accessibles à plusieurs personnes par exemple.</w:t>
      </w:r>
    </w:p>
    <w:p w14:paraId="0D86A28A" w14:textId="77777777" w:rsidR="002D2FEF" w:rsidRPr="00F063F0" w:rsidRDefault="00F063F0">
      <w:pPr>
        <w:spacing w:after="26"/>
        <w:ind w:left="-3" w:right="15"/>
        <w:rPr>
          <w:lang w:val="fr-LU"/>
        </w:rPr>
      </w:pPr>
      <w:r w:rsidRPr="00F063F0">
        <w:rPr>
          <w:lang w:val="fr-LU"/>
        </w:rPr>
        <w:t>L’opérateur d’équivalence large permet d’établir des correspondances entre les composants graphiques des plateformes source et cible mais en intégrant les interactions préconisées par les guidelines de la cible. Par exemple pour un menu d’une UI desktop, cet opérateur permet de retrouver un composant graphique équivalent et avec les interactions de déplacement pour rendre le menu accessible.</w:t>
      </w:r>
    </w:p>
    <w:p w14:paraId="01164B33" w14:textId="77777777" w:rsidR="002D2FEF" w:rsidRPr="00F063F0" w:rsidRDefault="00F063F0">
      <w:pPr>
        <w:ind w:left="-3" w:right="15"/>
        <w:rPr>
          <w:lang w:val="fr-LU"/>
        </w:rPr>
      </w:pPr>
      <w:r w:rsidRPr="00F063F0">
        <w:rPr>
          <w:lang w:val="fr-LU"/>
        </w:rPr>
        <w:t xml:space="preserve">L’opérateur d’équivalence faible est l’inverse de l’équivalence large et l’ensemble </w:t>
      </w:r>
      <w:r w:rsidRPr="00F063F0">
        <w:rPr>
          <w:i/>
          <w:lang w:val="fr-LU"/>
        </w:rPr>
        <w:t xml:space="preserve">EssentialPI </w:t>
      </w:r>
      <w:r w:rsidRPr="00F063F0">
        <w:rPr>
          <w:lang w:val="fr-LU"/>
        </w:rPr>
        <w:t>est constitué</w:t>
      </w:r>
    </w:p>
    <w:p w14:paraId="4F4F8671" w14:textId="77777777" w:rsidR="002D2FEF" w:rsidRPr="00F063F0" w:rsidRDefault="00F063F0">
      <w:pPr>
        <w:numPr>
          <w:ilvl w:val="0"/>
          <w:numId w:val="42"/>
        </w:numPr>
        <w:spacing w:after="22" w:line="261" w:lineRule="auto"/>
        <w:ind w:right="783" w:firstLine="0"/>
        <w:jc w:val="left"/>
        <w:rPr>
          <w:lang w:val="fr-LU"/>
        </w:rPr>
      </w:pPr>
      <w:r w:rsidRPr="00F063F0">
        <w:rPr>
          <w:lang w:val="fr-LU"/>
        </w:rPr>
        <w:t>des PI liées à la sélection ou à la navigation (</w:t>
      </w:r>
      <w:r w:rsidRPr="00F063F0">
        <w:rPr>
          <w:b/>
          <w:lang w:val="fr-LU"/>
        </w:rPr>
        <w:t xml:space="preserve">Widget Select </w:t>
      </w:r>
      <w:r w:rsidRPr="00F063F0">
        <w:rPr>
          <w:lang w:val="fr-LU"/>
        </w:rPr>
        <w:t xml:space="preserve">ou </w:t>
      </w:r>
      <w:r w:rsidRPr="00F063F0">
        <w:rPr>
          <w:b/>
          <w:lang w:val="fr-LU"/>
        </w:rPr>
        <w:t>Navigation</w:t>
      </w:r>
      <w:r w:rsidRPr="00F063F0">
        <w:rPr>
          <w:lang w:val="fr-LU"/>
        </w:rPr>
        <w:t>) – des PI liées à la modification de contenus (</w:t>
      </w:r>
      <w:r w:rsidRPr="00F063F0">
        <w:rPr>
          <w:b/>
          <w:lang w:val="fr-LU"/>
        </w:rPr>
        <w:t xml:space="preserve">Data Edition </w:t>
      </w:r>
      <w:r w:rsidRPr="00F063F0">
        <w:rPr>
          <w:lang w:val="fr-LU"/>
        </w:rPr>
        <w:t xml:space="preserve">ou </w:t>
      </w:r>
      <w:r w:rsidRPr="00F063F0">
        <w:rPr>
          <w:b/>
          <w:lang w:val="fr-LU"/>
        </w:rPr>
        <w:t>Data Selection</w:t>
      </w:r>
      <w:r w:rsidRPr="00F063F0">
        <w:rPr>
          <w:lang w:val="fr-LU"/>
        </w:rPr>
        <w:t xml:space="preserve">) </w:t>
      </w:r>
      <w:r w:rsidRPr="00F063F0">
        <w:rPr>
          <w:lang w:val="fr-LU"/>
        </w:rPr>
        <w:t xml:space="preserve">– de la PI </w:t>
      </w:r>
      <w:r w:rsidRPr="00F063F0">
        <w:rPr>
          <w:b/>
          <w:lang w:val="fr-LU"/>
        </w:rPr>
        <w:t>Activation</w:t>
      </w:r>
      <w:r w:rsidRPr="00F063F0">
        <w:rPr>
          <w:lang w:val="fr-LU"/>
        </w:rPr>
        <w:t>.</w:t>
      </w:r>
    </w:p>
    <w:p w14:paraId="38E58F9E" w14:textId="77777777" w:rsidR="002D2FEF" w:rsidRPr="00F063F0" w:rsidRDefault="00F063F0">
      <w:pPr>
        <w:numPr>
          <w:ilvl w:val="0"/>
          <w:numId w:val="42"/>
        </w:numPr>
        <w:spacing w:after="32"/>
        <w:ind w:right="783" w:firstLine="0"/>
        <w:jc w:val="left"/>
        <w:rPr>
          <w:lang w:val="fr-LU"/>
        </w:rPr>
      </w:pPr>
      <w:r w:rsidRPr="00F063F0">
        <w:rPr>
          <w:lang w:val="fr-LU"/>
        </w:rPr>
        <w:t xml:space="preserve">et des PI d’affichage de contenus </w:t>
      </w:r>
      <w:r w:rsidRPr="00F063F0">
        <w:rPr>
          <w:b/>
          <w:lang w:val="fr-LU"/>
        </w:rPr>
        <w:t>Display Data</w:t>
      </w:r>
    </w:p>
    <w:p w14:paraId="59C37B49" w14:textId="77777777" w:rsidR="002D2FEF" w:rsidRPr="00F063F0" w:rsidRDefault="00F063F0">
      <w:pPr>
        <w:ind w:left="-3" w:right="15" w:firstLine="0"/>
        <w:rPr>
          <w:lang w:val="fr-LU"/>
        </w:rPr>
      </w:pPr>
      <w:r w:rsidRPr="00F063F0">
        <w:rPr>
          <w:lang w:val="fr-LU"/>
        </w:rPr>
        <w:t xml:space="preserve">Ces PI sont fondamentales pour des interactions en entrée et en sortie. Concernant une UI en mode </w:t>
      </w:r>
      <w:r w:rsidRPr="00F063F0">
        <w:rPr>
          <w:i/>
          <w:lang w:val="fr-LU"/>
        </w:rPr>
        <w:t xml:space="preserve">”dégradée” </w:t>
      </w:r>
      <w:r w:rsidRPr="00F063F0">
        <w:rPr>
          <w:lang w:val="fr-LU"/>
        </w:rPr>
        <w:t>par exemple, les PI liées à la taille, la position ou l’orientation ne sont pas essentielles. Même si les guidelines de la plateforme cible ne sont pas respectées, l’UI produite conserve l’accessibilité aux fonctionnalités de l’application à migrer.</w:t>
      </w:r>
    </w:p>
    <w:p w14:paraId="3B5D8606" w14:textId="77777777" w:rsidR="002D2FEF" w:rsidRPr="00F063F0" w:rsidRDefault="00F063F0">
      <w:pPr>
        <w:spacing w:after="394"/>
        <w:ind w:left="-3" w:right="15"/>
        <w:rPr>
          <w:lang w:val="fr-LU"/>
        </w:rPr>
      </w:pPr>
      <w:r w:rsidRPr="00F063F0">
        <w:rPr>
          <w:lang w:val="fr-LU"/>
        </w:rPr>
        <w:t>Nous remarquons que ces trois opérateurs ne prennent pas en compte les composants graphiques équivalents du point de vue des interactions mais avec des types de données différents. Pour la migration des UI vers les tables interactives, un menu contenant des sous menus textuels par exemple, les données graphiques textuelles peuvent être remplacées par des icônes. Les opérateurs décrits à section 5.4.2 répondent à cette limite.</w:t>
      </w:r>
    </w:p>
    <w:p w14:paraId="0DEB5A3E" w14:textId="77777777" w:rsidR="002D2FEF" w:rsidRPr="00F063F0" w:rsidRDefault="00F063F0">
      <w:pPr>
        <w:pStyle w:val="Heading4"/>
        <w:tabs>
          <w:tab w:val="center" w:pos="3683"/>
        </w:tabs>
        <w:spacing w:after="119" w:line="265" w:lineRule="auto"/>
        <w:ind w:left="-3" w:right="0" w:firstLine="0"/>
        <w:jc w:val="left"/>
        <w:rPr>
          <w:lang w:val="fr-LU"/>
        </w:rPr>
      </w:pPr>
      <w:r w:rsidRPr="00F063F0">
        <w:rPr>
          <w:sz w:val="24"/>
          <w:lang w:val="fr-LU"/>
        </w:rPr>
        <w:t>5.4.2</w:t>
      </w:r>
      <w:r w:rsidRPr="00F063F0">
        <w:rPr>
          <w:sz w:val="24"/>
          <w:lang w:val="fr-LU"/>
        </w:rPr>
        <w:tab/>
        <w:t>Opérateurs d’équivalences basés sur des PI et des données</w:t>
      </w:r>
    </w:p>
    <w:p w14:paraId="18F1A9A2" w14:textId="77777777" w:rsidR="002D2FEF" w:rsidRPr="00F063F0" w:rsidRDefault="00F063F0">
      <w:pPr>
        <w:spacing w:after="434"/>
        <w:ind w:left="-3" w:right="15"/>
        <w:rPr>
          <w:lang w:val="fr-LU"/>
        </w:rPr>
      </w:pPr>
      <w:r w:rsidRPr="00F063F0">
        <w:rPr>
          <w:lang w:val="fr-LU"/>
        </w:rPr>
        <w:t>Dans l’objectif de combler les limites des opérateurs identifiés à la section 5.4.1 nous définissons dans cette section trois autres opérateurs qui prennent en compte la différence du type de données entre la source et la cible. Les trois opérateurs d’équivalences basés uniquement sur les PI sont modifiés ici pour tenir compte de la variation des types de données.</w:t>
      </w:r>
    </w:p>
    <w:p w14:paraId="0A056CAB" w14:textId="77777777" w:rsidR="002D2FEF" w:rsidRPr="00F063F0" w:rsidRDefault="00F063F0">
      <w:pPr>
        <w:pStyle w:val="Heading5"/>
        <w:tabs>
          <w:tab w:val="center" w:pos="4087"/>
        </w:tabs>
        <w:spacing w:after="168"/>
        <w:ind w:left="-3" w:right="0" w:firstLine="0"/>
        <w:jc w:val="left"/>
        <w:rPr>
          <w:lang w:val="fr-LU"/>
        </w:rPr>
      </w:pPr>
      <w:r w:rsidRPr="00F063F0">
        <w:rPr>
          <w:lang w:val="fr-LU"/>
        </w:rPr>
        <w:t>5.4.2.1</w:t>
      </w:r>
      <w:r w:rsidRPr="00F063F0">
        <w:rPr>
          <w:lang w:val="fr-LU"/>
        </w:rPr>
        <w:tab/>
        <w:t xml:space="preserve">Équivalence stricte des PI avec types de données différents : </w:t>
      </w:r>
      <w:r w:rsidRPr="00F063F0">
        <w:rPr>
          <w:rFonts w:ascii="Cambria" w:eastAsia="Cambria" w:hAnsi="Cambria" w:cs="Cambria"/>
          <w:b w:val="0"/>
          <w:lang w:val="fr-LU"/>
        </w:rPr>
        <w:t>∼=</w:t>
      </w:r>
      <w:r w:rsidRPr="00F063F0">
        <w:rPr>
          <w:b w:val="0"/>
          <w:i/>
          <w:vertAlign w:val="subscript"/>
          <w:lang w:val="fr-LU"/>
        </w:rPr>
        <w:t>TargetType</w:t>
      </w:r>
    </w:p>
    <w:p w14:paraId="0D26942C" w14:textId="77777777" w:rsidR="002D2FEF" w:rsidRPr="00F063F0" w:rsidRDefault="00F063F0">
      <w:pPr>
        <w:spacing w:after="289"/>
        <w:ind w:left="-3" w:right="15"/>
        <w:rPr>
          <w:lang w:val="fr-LU"/>
        </w:rPr>
      </w:pPr>
      <w:r w:rsidRPr="00F063F0">
        <w:rPr>
          <w:lang w:val="fr-LU"/>
        </w:rPr>
        <w:t xml:space="preserve">Cet opérateur permet de sélectionner les composants graphiques qui ont les mêmes interactions que celles de la source mais avec des types de données différents. L’ensemble </w:t>
      </w:r>
      <w:r w:rsidRPr="00F063F0">
        <w:rPr>
          <w:i/>
          <w:lang w:val="fr-LU"/>
        </w:rPr>
        <w:t xml:space="preserve">TargetType </w:t>
      </w:r>
      <w:r w:rsidRPr="00F063F0">
        <w:rPr>
          <w:lang w:val="fr-LU"/>
        </w:rPr>
        <w:t>exprime les types de données souhaités pour un composant graphique sur la cible.</w:t>
      </w:r>
    </w:p>
    <w:p w14:paraId="1C0F0A5E" w14:textId="77777777" w:rsidR="002D2FEF" w:rsidRDefault="00F063F0">
      <w:pPr>
        <w:spacing w:after="133" w:line="269" w:lineRule="auto"/>
        <w:ind w:left="554" w:right="559" w:hanging="10"/>
        <w:jc w:val="center"/>
      </w:pPr>
      <w:r>
        <w:rPr>
          <w:rFonts w:ascii="Calibri" w:eastAsia="Calibri" w:hAnsi="Calibri" w:cs="Calibri"/>
          <w:noProof/>
        </w:rPr>
        <mc:AlternateContent>
          <mc:Choice Requires="wpg">
            <w:drawing>
              <wp:anchor distT="0" distB="0" distL="114300" distR="114300" simplePos="0" relativeHeight="251705344" behindDoc="0" locked="0" layoutInCell="1" allowOverlap="1" wp14:anchorId="69C564E8" wp14:editId="54BD1AF5">
                <wp:simplePos x="0" y="0"/>
                <wp:positionH relativeFrom="column">
                  <wp:posOffset>1920253</wp:posOffset>
                </wp:positionH>
                <wp:positionV relativeFrom="paragraph">
                  <wp:posOffset>226682</wp:posOffset>
                </wp:positionV>
                <wp:extent cx="123029" cy="333756"/>
                <wp:effectExtent l="0" t="0" r="0" b="0"/>
                <wp:wrapSquare wrapText="bothSides"/>
                <wp:docPr id="257690" name="Group 257690"/>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933" name="Rectangle 8933"/>
                        <wps:cNvSpPr/>
                        <wps:spPr>
                          <a:xfrm>
                            <a:off x="0" y="0"/>
                            <a:ext cx="163628" cy="443895"/>
                          </a:xfrm>
                          <a:prstGeom prst="rect">
                            <a:avLst/>
                          </a:prstGeom>
                          <a:ln>
                            <a:noFill/>
                          </a:ln>
                        </wps:spPr>
                        <wps:txbx>
                          <w:txbxContent>
                            <w:p w14:paraId="136AF3B7"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0" style="width:9.68729pt;height:26.28pt;position:absolute;mso-position-horizontal-relative:text;mso-position-horizontal:absolute;margin-left:151.201pt;mso-position-vertical-relative:text;margin-top:17.849pt;" coordsize="1230,3337">
                <v:rect id="Rectangle 8933"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06368" behindDoc="0" locked="0" layoutInCell="1" allowOverlap="1" wp14:anchorId="75BFFA73" wp14:editId="60F7F8A0">
                <wp:simplePos x="0" y="0"/>
                <wp:positionH relativeFrom="column">
                  <wp:posOffset>1920253</wp:posOffset>
                </wp:positionH>
                <wp:positionV relativeFrom="paragraph">
                  <wp:posOffset>351653</wp:posOffset>
                </wp:positionV>
                <wp:extent cx="123029" cy="333756"/>
                <wp:effectExtent l="0" t="0" r="0" b="0"/>
                <wp:wrapSquare wrapText="bothSides"/>
                <wp:docPr id="257691" name="Group 257691"/>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8934" name="Rectangle 8934"/>
                        <wps:cNvSpPr/>
                        <wps:spPr>
                          <a:xfrm>
                            <a:off x="0" y="0"/>
                            <a:ext cx="163628" cy="443896"/>
                          </a:xfrm>
                          <a:prstGeom prst="rect">
                            <a:avLst/>
                          </a:prstGeom>
                          <a:ln>
                            <a:noFill/>
                          </a:ln>
                        </wps:spPr>
                        <wps:txbx>
                          <w:txbxContent>
                            <w:p w14:paraId="718A5679"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1" style="width:9.68729pt;height:26.28pt;position:absolute;mso-position-horizontal-relative:text;mso-position-horizontal:absolute;margin-left:151.201pt;mso-position-vertical-relative:text;margin-top:27.6892pt;" coordsize="1230,3337">
                <v:rect id="Rectangle 8934"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anchor distT="0" distB="0" distL="114300" distR="114300" simplePos="0" relativeHeight="251707392" behindDoc="0" locked="0" layoutInCell="1" allowOverlap="0" wp14:anchorId="2409ECDD" wp14:editId="2BD0B2DA">
            <wp:simplePos x="0" y="0"/>
            <wp:positionH relativeFrom="column">
              <wp:posOffset>1714507</wp:posOffset>
            </wp:positionH>
            <wp:positionV relativeFrom="paragraph">
              <wp:posOffset>392799</wp:posOffset>
            </wp:positionV>
            <wp:extent cx="237744" cy="630936"/>
            <wp:effectExtent l="0" t="0" r="0" b="0"/>
            <wp:wrapSquare wrapText="bothSides"/>
            <wp:docPr id="257030" name="Picture 257030"/>
            <wp:cNvGraphicFramePr/>
            <a:graphic xmlns:a="http://schemas.openxmlformats.org/drawingml/2006/main">
              <a:graphicData uri="http://schemas.openxmlformats.org/drawingml/2006/picture">
                <pic:pic xmlns:pic="http://schemas.openxmlformats.org/drawingml/2006/picture">
                  <pic:nvPicPr>
                    <pic:cNvPr id="257030" name="Picture 257030"/>
                    <pic:cNvPicPr/>
                  </pic:nvPicPr>
                  <pic:blipFill>
                    <a:blip r:embed="rId341"/>
                    <a:stretch>
                      <a:fillRect/>
                    </a:stretch>
                  </pic:blipFill>
                  <pic:spPr>
                    <a:xfrm>
                      <a:off x="0" y="0"/>
                      <a:ext cx="237744" cy="630936"/>
                    </a:xfrm>
                    <a:prstGeom prst="rect">
                      <a:avLst/>
                    </a:prstGeom>
                  </pic:spPr>
                </pic:pic>
              </a:graphicData>
            </a:graphic>
          </wp:anchor>
        </w:drawing>
      </w:r>
      <w:r>
        <w:rPr>
          <w:noProof/>
        </w:rPr>
        <w:drawing>
          <wp:anchor distT="0" distB="0" distL="114300" distR="114300" simplePos="0" relativeHeight="251708416" behindDoc="0" locked="0" layoutInCell="1" allowOverlap="0" wp14:anchorId="006A2380" wp14:editId="02E091DD">
            <wp:simplePos x="0" y="0"/>
            <wp:positionH relativeFrom="column">
              <wp:posOffset>1920253</wp:posOffset>
            </wp:positionH>
            <wp:positionV relativeFrom="paragraph">
              <wp:posOffset>1016111</wp:posOffset>
            </wp:positionV>
            <wp:extent cx="51816" cy="548640"/>
            <wp:effectExtent l="0" t="0" r="0" b="0"/>
            <wp:wrapSquare wrapText="bothSides"/>
            <wp:docPr id="257031" name="Picture 257031"/>
            <wp:cNvGraphicFramePr/>
            <a:graphic xmlns:a="http://schemas.openxmlformats.org/drawingml/2006/main">
              <a:graphicData uri="http://schemas.openxmlformats.org/drawingml/2006/picture">
                <pic:pic xmlns:pic="http://schemas.openxmlformats.org/drawingml/2006/picture">
                  <pic:nvPicPr>
                    <pic:cNvPr id="257031" name="Picture 257031"/>
                    <pic:cNvPicPr/>
                  </pic:nvPicPr>
                  <pic:blipFill>
                    <a:blip r:embed="rId342"/>
                    <a:stretch>
                      <a:fillRect/>
                    </a:stretch>
                  </pic:blipFill>
                  <pic:spPr>
                    <a:xfrm>
                      <a:off x="0" y="0"/>
                      <a:ext cx="51816" cy="548640"/>
                    </a:xfrm>
                    <a:prstGeom prst="rect">
                      <a:avLst/>
                    </a:prstGeom>
                  </pic:spPr>
                </pic:pic>
              </a:graphicData>
            </a:graphic>
          </wp:anchor>
        </w:drawing>
      </w:r>
      <w:r>
        <w:rPr>
          <w:rFonts w:ascii="Cambria" w:eastAsia="Cambria" w:hAnsi="Cambria" w:cs="Cambria"/>
        </w:rPr>
        <w:t xml:space="preserve">∀ </w:t>
      </w:r>
      <w:r>
        <w:rPr>
          <w:i/>
        </w:rPr>
        <w:t xml:space="preserve">int </w:t>
      </w:r>
      <w:r>
        <w:rPr>
          <w:rFonts w:ascii="Cambria" w:eastAsia="Cambria" w:hAnsi="Cambria" w:cs="Cambria"/>
        </w:rPr>
        <w:t xml:space="preserve">∈ </w:t>
      </w:r>
      <w:r>
        <w:rPr>
          <w:i/>
        </w:rPr>
        <w:t>instanceOf</w:t>
      </w:r>
      <w:r>
        <w:rPr>
          <w:rFonts w:ascii="Cambria" w:eastAsia="Cambria" w:hAnsi="Cambria" w:cs="Cambria"/>
        </w:rPr>
        <w:t>(</w:t>
      </w:r>
      <w:r>
        <w:rPr>
          <w:i/>
        </w:rPr>
        <w:t>Interactor</w:t>
      </w:r>
      <w:r>
        <w:rPr>
          <w:rFonts w:ascii="Cambria" w:eastAsia="Cambria" w:hAnsi="Cambria" w:cs="Cambria"/>
        </w:rPr>
        <w:t>)</w:t>
      </w:r>
      <w:r>
        <w:rPr>
          <w:rFonts w:ascii="Cambria" w:eastAsia="Cambria" w:hAnsi="Cambria" w:cs="Cambria"/>
          <w:i/>
        </w:rPr>
        <w:t>,</w:t>
      </w:r>
      <w:r>
        <w:rPr>
          <w:rFonts w:ascii="Cambria" w:eastAsia="Cambria" w:hAnsi="Cambria" w:cs="Cambria"/>
        </w:rPr>
        <w:t xml:space="preserve">∀ </w:t>
      </w:r>
      <w:r>
        <w:rPr>
          <w:i/>
        </w:rPr>
        <w:t xml:space="preserve">wid </w:t>
      </w:r>
      <w:r>
        <w:rPr>
          <w:rFonts w:ascii="Cambria" w:eastAsia="Cambria" w:hAnsi="Cambria" w:cs="Cambria"/>
        </w:rPr>
        <w:t xml:space="preserve">∈ </w:t>
      </w:r>
      <w:r>
        <w:rPr>
          <w:i/>
        </w:rPr>
        <w:t>instanceOf</w:t>
      </w:r>
      <w:r>
        <w:rPr>
          <w:rFonts w:ascii="Cambria" w:eastAsia="Cambria" w:hAnsi="Cambria" w:cs="Cambria"/>
        </w:rPr>
        <w:t>(</w:t>
      </w:r>
      <w:r>
        <w:rPr>
          <w:i/>
        </w:rPr>
        <w:t>Widget</w:t>
      </w:r>
      <w:r>
        <w:rPr>
          <w:rFonts w:ascii="Cambria" w:eastAsia="Cambria" w:hAnsi="Cambria" w:cs="Cambria"/>
        </w:rPr>
        <w:t>)</w:t>
      </w:r>
      <w:r>
        <w:rPr>
          <w:rFonts w:ascii="Cambria" w:eastAsia="Cambria" w:hAnsi="Cambria" w:cs="Cambria"/>
          <w:i/>
        </w:rPr>
        <w:t>,</w:t>
      </w:r>
    </w:p>
    <w:p w14:paraId="080D7C56" w14:textId="77777777" w:rsidR="002D2FEF" w:rsidRDefault="00F063F0">
      <w:pPr>
        <w:spacing w:line="270" w:lineRule="auto"/>
        <w:ind w:left="3034" w:hanging="10"/>
      </w:pPr>
      <w:r>
        <w:rPr>
          <w:i/>
        </w:rPr>
        <w:t>int</w:t>
      </w:r>
      <w:r>
        <w:rPr>
          <w:rFonts w:ascii="Cambria" w:eastAsia="Cambria" w:hAnsi="Cambria" w:cs="Cambria"/>
          <w:i/>
        </w:rPr>
        <w:t>.</w:t>
      </w:r>
      <w:r>
        <w:rPr>
          <w:i/>
        </w:rPr>
        <w:t>contentData</w:t>
      </w:r>
      <w:r>
        <w:rPr>
          <w:rFonts w:ascii="Cambria" w:eastAsia="Cambria" w:hAnsi="Cambria" w:cs="Cambria"/>
          <w:i/>
        </w:rPr>
        <w:t>.</w:t>
      </w:r>
      <w:r>
        <w:rPr>
          <w:i/>
        </w:rPr>
        <w:t xml:space="preserve">cardinality </w:t>
      </w:r>
      <w:r>
        <w:rPr>
          <w:rFonts w:ascii="Cambria" w:eastAsia="Cambria" w:hAnsi="Cambria" w:cs="Cambria"/>
        </w:rPr>
        <w:t xml:space="preserve">= </w:t>
      </w:r>
      <w:r>
        <w:rPr>
          <w:i/>
        </w:rPr>
        <w:t>wid</w:t>
      </w:r>
      <w:r>
        <w:rPr>
          <w:rFonts w:ascii="Cambria" w:eastAsia="Cambria" w:hAnsi="Cambria" w:cs="Cambria"/>
          <w:i/>
        </w:rPr>
        <w:t>.</w:t>
      </w:r>
      <w:r>
        <w:rPr>
          <w:i/>
        </w:rPr>
        <w:t>cardinality</w:t>
      </w:r>
    </w:p>
    <w:p w14:paraId="0867ADF6" w14:textId="77777777" w:rsidR="002D2FEF" w:rsidRDefault="00F063F0">
      <w:pPr>
        <w:spacing w:after="134" w:line="269" w:lineRule="auto"/>
        <w:ind w:left="2266" w:right="1401" w:hanging="10"/>
        <w:jc w:val="center"/>
      </w:pPr>
      <w:r>
        <w:rPr>
          <w:rFonts w:ascii="Cambria" w:eastAsia="Cambria" w:hAnsi="Cambria" w:cs="Cambria"/>
        </w:rPr>
        <w:t>(</w:t>
      </w:r>
      <w:r>
        <w:rPr>
          <w:i/>
        </w:rPr>
        <w:t>int</w:t>
      </w:r>
      <w:r>
        <w:rPr>
          <w:rFonts w:ascii="Cambria" w:eastAsia="Cambria" w:hAnsi="Cambria" w:cs="Cambria"/>
          <w:i/>
        </w:rPr>
        <w:t>.</w:t>
      </w:r>
      <w:r>
        <w:rPr>
          <w:i/>
        </w:rPr>
        <w:t>contentData</w:t>
      </w:r>
      <w:r>
        <w:t xml:space="preserve">! </w:t>
      </w:r>
      <w:r>
        <w:rPr>
          <w:rFonts w:ascii="Cambria" w:eastAsia="Cambria" w:hAnsi="Cambria" w:cs="Cambria"/>
        </w:rPr>
        <w:t xml:space="preserve">= </w:t>
      </w:r>
      <w:r>
        <w:rPr>
          <w:i/>
        </w:rPr>
        <w:t>Null</w:t>
      </w:r>
      <w:r>
        <w:rPr>
          <w:rFonts w:ascii="Cambria" w:eastAsia="Cambria" w:hAnsi="Cambria" w:cs="Cambria"/>
        </w:rPr>
        <w:t xml:space="preserve">∧ </w:t>
      </w:r>
      <w:r>
        <w:rPr>
          <w:i/>
        </w:rPr>
        <w:t>wid</w:t>
      </w:r>
      <w:r>
        <w:rPr>
          <w:rFonts w:ascii="Cambria" w:eastAsia="Cambria" w:hAnsi="Cambria" w:cs="Cambria"/>
          <w:i/>
        </w:rPr>
        <w:t>.</w:t>
      </w:r>
      <w:r>
        <w:rPr>
          <w:i/>
        </w:rPr>
        <w:t xml:space="preserve">ContentType </w:t>
      </w:r>
      <w:r>
        <w:rPr>
          <w:rFonts w:ascii="Cambria" w:eastAsia="Cambria" w:hAnsi="Cambria" w:cs="Cambria"/>
        </w:rPr>
        <w:t xml:space="preserve">∈ </w:t>
      </w:r>
      <w:r>
        <w:rPr>
          <w:i/>
        </w:rPr>
        <w:t>TargetType</w:t>
      </w:r>
      <w:r>
        <w:rPr>
          <w:rFonts w:ascii="Cambria" w:eastAsia="Cambria" w:hAnsi="Cambria" w:cs="Cambria"/>
        </w:rPr>
        <w:t>)</w:t>
      </w:r>
    </w:p>
    <w:p w14:paraId="0C896B1F" w14:textId="77777777" w:rsidR="002D2FEF" w:rsidRDefault="00F063F0">
      <w:pPr>
        <w:spacing w:after="46" w:line="270" w:lineRule="auto"/>
        <w:ind w:left="1112" w:hanging="10"/>
      </w:pPr>
      <w:r>
        <w:rPr>
          <w:i/>
        </w:rPr>
        <w:t xml:space="preserve">int </w:t>
      </w:r>
      <w:r>
        <w:rPr>
          <w:rFonts w:ascii="Cambria" w:eastAsia="Cambria" w:hAnsi="Cambria" w:cs="Cambria"/>
        </w:rPr>
        <w:t>∼=</w:t>
      </w:r>
      <w:r>
        <w:rPr>
          <w:i/>
          <w:vertAlign w:val="subscript"/>
        </w:rPr>
        <w:t xml:space="preserve">TargetType </w:t>
      </w:r>
      <w:r>
        <w:rPr>
          <w:i/>
        </w:rPr>
        <w:t>wid</w:t>
      </w:r>
      <w:r>
        <w:rPr>
          <w:rFonts w:ascii="Cambria" w:eastAsia="Cambria" w:hAnsi="Cambria" w:cs="Cambria"/>
        </w:rPr>
        <w:t xml:space="preserve">∀ </w:t>
      </w:r>
      <w:r>
        <w:rPr>
          <w:i/>
        </w:rPr>
        <w:t>pi</w:t>
      </w:r>
      <w:r>
        <w:t xml:space="preserve">1 </w:t>
      </w:r>
      <w:r>
        <w:rPr>
          <w:rFonts w:ascii="Cambria" w:eastAsia="Cambria" w:hAnsi="Cambria" w:cs="Cambria"/>
        </w:rPr>
        <w:t xml:space="preserve">∈ </w:t>
      </w:r>
      <w:r>
        <w:rPr>
          <w:i/>
        </w:rPr>
        <w:t>int</w:t>
      </w:r>
      <w:r>
        <w:rPr>
          <w:rFonts w:ascii="Cambria" w:eastAsia="Cambria" w:hAnsi="Cambria" w:cs="Cambria"/>
          <w:i/>
        </w:rPr>
        <w:t>.</w:t>
      </w:r>
      <w:r>
        <w:rPr>
          <w:i/>
        </w:rPr>
        <w:t>ef fectivePI</w:t>
      </w:r>
      <w:r>
        <w:rPr>
          <w:rFonts w:ascii="Cambria" w:eastAsia="Cambria" w:hAnsi="Cambria" w:cs="Cambria"/>
          <w:i/>
        </w:rPr>
        <w:t>,</w:t>
      </w:r>
    </w:p>
    <w:p w14:paraId="0EDF32F2" w14:textId="77777777" w:rsidR="002D2FEF" w:rsidRDefault="00F063F0">
      <w:pPr>
        <w:spacing w:after="60" w:line="270" w:lineRule="auto"/>
        <w:ind w:left="3684" w:right="2131" w:hanging="660"/>
      </w:pPr>
      <w:r>
        <w:rPr>
          <w:rFonts w:ascii="Cambria" w:eastAsia="Cambria" w:hAnsi="Cambria" w:cs="Cambria"/>
        </w:rPr>
        <w:t xml:space="preserve">∃ </w:t>
      </w:r>
      <w:r>
        <w:rPr>
          <w:i/>
        </w:rPr>
        <w:t>pi</w:t>
      </w:r>
      <w:r>
        <w:t xml:space="preserve">2 </w:t>
      </w:r>
      <w:r>
        <w:rPr>
          <w:rFonts w:ascii="Cambria" w:eastAsia="Cambria" w:hAnsi="Cambria" w:cs="Cambria"/>
        </w:rPr>
        <w:t xml:space="preserve">∈ </w:t>
      </w:r>
      <w:r>
        <w:rPr>
          <w:i/>
        </w:rPr>
        <w:t>wid</w:t>
      </w:r>
      <w:r>
        <w:rPr>
          <w:rFonts w:ascii="Cambria" w:eastAsia="Cambria" w:hAnsi="Cambria" w:cs="Cambria"/>
          <w:i/>
        </w:rPr>
        <w:t>.</w:t>
      </w:r>
      <w:r>
        <w:rPr>
          <w:i/>
        </w:rPr>
        <w:t>IntrinsicPI</w:t>
      </w:r>
      <w:r>
        <w:rPr>
          <w:rFonts w:ascii="Cambria" w:eastAsia="Cambria" w:hAnsi="Cambria" w:cs="Cambria"/>
          <w:i/>
        </w:rPr>
        <w:t xml:space="preserve">, </w:t>
      </w:r>
      <w:r>
        <w:rPr>
          <w:i/>
        </w:rPr>
        <w:t>pi</w:t>
      </w:r>
      <w:r>
        <w:rPr>
          <w:noProof/>
        </w:rPr>
        <w:drawing>
          <wp:inline distT="0" distB="0" distL="0" distR="0" wp14:anchorId="7C486CC7" wp14:editId="0181FB0E">
            <wp:extent cx="408432" cy="268224"/>
            <wp:effectExtent l="0" t="0" r="0" b="0"/>
            <wp:docPr id="257032" name="Picture 257032"/>
            <wp:cNvGraphicFramePr/>
            <a:graphic xmlns:a="http://schemas.openxmlformats.org/drawingml/2006/main">
              <a:graphicData uri="http://schemas.openxmlformats.org/drawingml/2006/picture">
                <pic:pic xmlns:pic="http://schemas.openxmlformats.org/drawingml/2006/picture">
                  <pic:nvPicPr>
                    <pic:cNvPr id="257032" name="Picture 257032"/>
                    <pic:cNvPicPr/>
                  </pic:nvPicPr>
                  <pic:blipFill>
                    <a:blip r:embed="rId343"/>
                    <a:stretch>
                      <a:fillRect/>
                    </a:stretch>
                  </pic:blipFill>
                  <pic:spPr>
                    <a:xfrm>
                      <a:off x="0" y="0"/>
                      <a:ext cx="408432" cy="268224"/>
                    </a:xfrm>
                    <a:prstGeom prst="rect">
                      <a:avLst/>
                    </a:prstGeom>
                  </pic:spPr>
                </pic:pic>
              </a:graphicData>
            </a:graphic>
          </wp:inline>
        </w:drawing>
      </w:r>
    </w:p>
    <w:p w14:paraId="23B2279C" w14:textId="77777777" w:rsidR="002D2FEF" w:rsidRDefault="00F063F0">
      <w:pPr>
        <w:spacing w:after="414" w:line="270" w:lineRule="auto"/>
        <w:ind w:left="3034" w:hanging="10"/>
      </w:pPr>
      <w:r>
        <w:rPr>
          <w:i/>
        </w:rPr>
        <w:t>card</w:t>
      </w:r>
      <w:r>
        <w:rPr>
          <w:rFonts w:ascii="Cambria" w:eastAsia="Cambria" w:hAnsi="Cambria" w:cs="Cambria"/>
        </w:rPr>
        <w:t>(</w:t>
      </w:r>
      <w:r>
        <w:rPr>
          <w:i/>
        </w:rPr>
        <w:t>int</w:t>
      </w:r>
      <w:r>
        <w:rPr>
          <w:rFonts w:ascii="Cambria" w:eastAsia="Cambria" w:hAnsi="Cambria" w:cs="Cambria"/>
          <w:i/>
        </w:rPr>
        <w:t>.</w:t>
      </w:r>
      <w:r>
        <w:rPr>
          <w:i/>
        </w:rPr>
        <w:t>ef fectivePI</w:t>
      </w:r>
      <w:r>
        <w:rPr>
          <w:rFonts w:ascii="Cambria" w:eastAsia="Cambria" w:hAnsi="Cambria" w:cs="Cambria"/>
        </w:rPr>
        <w:t xml:space="preserve">) = </w:t>
      </w:r>
      <w:r>
        <w:rPr>
          <w:i/>
        </w:rPr>
        <w:t>card</w:t>
      </w:r>
      <w:r>
        <w:rPr>
          <w:rFonts w:ascii="Cambria" w:eastAsia="Cambria" w:hAnsi="Cambria" w:cs="Cambria"/>
        </w:rPr>
        <w:t>(</w:t>
      </w:r>
      <w:r>
        <w:rPr>
          <w:i/>
        </w:rPr>
        <w:t>wid</w:t>
      </w:r>
      <w:r>
        <w:rPr>
          <w:rFonts w:ascii="Cambria" w:eastAsia="Cambria" w:hAnsi="Cambria" w:cs="Cambria"/>
          <w:i/>
        </w:rPr>
        <w:t>.</w:t>
      </w:r>
      <w:r>
        <w:rPr>
          <w:i/>
        </w:rPr>
        <w:t>IntrinsicPI</w:t>
      </w:r>
      <w:r>
        <w:rPr>
          <w:rFonts w:ascii="Cambria" w:eastAsia="Cambria" w:hAnsi="Cambria" w:cs="Cambria"/>
        </w:rPr>
        <w:t>)</w:t>
      </w:r>
    </w:p>
    <w:p w14:paraId="04A66045" w14:textId="77777777" w:rsidR="002D2FEF" w:rsidRPr="00F063F0" w:rsidRDefault="00F063F0">
      <w:pPr>
        <w:tabs>
          <w:tab w:val="center" w:pos="4385"/>
        </w:tabs>
        <w:ind w:left="-3" w:firstLine="0"/>
        <w:jc w:val="left"/>
        <w:rPr>
          <w:lang w:val="fr-LU"/>
        </w:rPr>
      </w:pPr>
      <w:r w:rsidRPr="00F063F0">
        <w:rPr>
          <w:b/>
          <w:lang w:val="fr-LU"/>
        </w:rPr>
        <w:lastRenderedPageBreak/>
        <w:t>Exemple</w:t>
      </w:r>
      <w:r w:rsidRPr="00F063F0">
        <w:rPr>
          <w:b/>
          <w:lang w:val="fr-LU"/>
        </w:rPr>
        <w:tab/>
      </w:r>
      <w:r w:rsidRPr="00F063F0">
        <w:rPr>
          <w:lang w:val="fr-LU"/>
        </w:rPr>
        <w:t xml:space="preserve">Dans cet exemple nous montrons que </w:t>
      </w:r>
      <w:r w:rsidRPr="00F063F0">
        <w:rPr>
          <w:i/>
          <w:lang w:val="fr-LU"/>
        </w:rPr>
        <w:t xml:space="preserve">ListBox </w:t>
      </w:r>
      <w:r w:rsidRPr="00F063F0">
        <w:rPr>
          <w:rFonts w:ascii="Cambria" w:eastAsia="Cambria" w:hAnsi="Cambria" w:cs="Cambria"/>
          <w:lang w:val="fr-LU"/>
        </w:rPr>
        <w:t>∼=</w:t>
      </w:r>
      <w:r w:rsidRPr="00F063F0">
        <w:rPr>
          <w:i/>
          <w:vertAlign w:val="subscript"/>
          <w:lang w:val="fr-LU"/>
        </w:rPr>
        <w:t xml:space="preserve">TargetType </w:t>
      </w:r>
      <w:r w:rsidRPr="00F063F0">
        <w:rPr>
          <w:i/>
          <w:lang w:val="fr-LU"/>
        </w:rPr>
        <w:t xml:space="preserve">LibraryBar </w:t>
      </w:r>
      <w:r w:rsidRPr="00F063F0">
        <w:rPr>
          <w:lang w:val="fr-LU"/>
        </w:rPr>
        <w:t>avec :</w:t>
      </w:r>
    </w:p>
    <w:p w14:paraId="7DC7ED50" w14:textId="77777777" w:rsidR="002D2FEF" w:rsidRPr="00F063F0" w:rsidRDefault="00F063F0">
      <w:pPr>
        <w:numPr>
          <w:ilvl w:val="0"/>
          <w:numId w:val="43"/>
        </w:numPr>
        <w:spacing w:after="25"/>
        <w:ind w:left="556" w:right="15" w:hanging="218"/>
        <w:rPr>
          <w:lang w:val="fr-LU"/>
        </w:rPr>
      </w:pPr>
      <w:r w:rsidRPr="00F063F0">
        <w:rPr>
          <w:i/>
          <w:lang w:val="fr-LU"/>
        </w:rPr>
        <w:t xml:space="preserve">int </w:t>
      </w:r>
      <w:r w:rsidRPr="00F063F0">
        <w:rPr>
          <w:lang w:val="fr-LU"/>
        </w:rPr>
        <w:t xml:space="preserve">est une instance de </w:t>
      </w:r>
      <w:r w:rsidRPr="00F063F0">
        <w:rPr>
          <w:i/>
          <w:lang w:val="fr-LU"/>
        </w:rPr>
        <w:t xml:space="preserve">Interactor </w:t>
      </w:r>
      <w:r w:rsidRPr="00F063F0">
        <w:rPr>
          <w:lang w:val="fr-LU"/>
        </w:rPr>
        <w:t xml:space="preserve">qui représente </w:t>
      </w:r>
      <w:r w:rsidRPr="00F063F0">
        <w:rPr>
          <w:i/>
          <w:lang w:val="fr-LU"/>
        </w:rPr>
        <w:t xml:space="preserve">list2 </w:t>
      </w:r>
      <w:r w:rsidRPr="00F063F0">
        <w:rPr>
          <w:lang w:val="fr-LU"/>
        </w:rPr>
        <w:t>au niveau modèle</w:t>
      </w:r>
    </w:p>
    <w:p w14:paraId="79E80361" w14:textId="77777777" w:rsidR="002D2FEF" w:rsidRPr="00F063F0" w:rsidRDefault="00F063F0">
      <w:pPr>
        <w:numPr>
          <w:ilvl w:val="0"/>
          <w:numId w:val="43"/>
        </w:numPr>
        <w:ind w:left="556" w:right="15" w:hanging="218"/>
        <w:rPr>
          <w:lang w:val="fr-LU"/>
        </w:rPr>
      </w:pPr>
      <w:r w:rsidRPr="00F063F0">
        <w:rPr>
          <w:i/>
          <w:lang w:val="fr-LU"/>
        </w:rPr>
        <w:t xml:space="preserve">wid </w:t>
      </w:r>
      <w:r w:rsidRPr="00F063F0">
        <w:rPr>
          <w:lang w:val="fr-LU"/>
        </w:rPr>
        <w:t xml:space="preserve">est une instance de </w:t>
      </w:r>
      <w:r w:rsidRPr="00F063F0">
        <w:rPr>
          <w:i/>
          <w:lang w:val="fr-LU"/>
        </w:rPr>
        <w:t xml:space="preserve">Widget </w:t>
      </w:r>
      <w:r w:rsidRPr="00F063F0">
        <w:rPr>
          <w:lang w:val="fr-LU"/>
        </w:rPr>
        <w:t xml:space="preserve">qui représente </w:t>
      </w:r>
      <w:r w:rsidRPr="00F063F0">
        <w:rPr>
          <w:i/>
          <w:lang w:val="fr-LU"/>
        </w:rPr>
        <w:t xml:space="preserve">library </w:t>
      </w:r>
      <w:r w:rsidRPr="00F063F0">
        <w:rPr>
          <w:lang w:val="fr-LU"/>
        </w:rPr>
        <w:t>au niveau modèle</w:t>
      </w:r>
    </w:p>
    <w:p w14:paraId="54D6A10A" w14:textId="77777777" w:rsidR="002D2FEF" w:rsidRDefault="00F063F0">
      <w:pPr>
        <w:numPr>
          <w:ilvl w:val="0"/>
          <w:numId w:val="43"/>
        </w:numPr>
        <w:spacing w:line="330" w:lineRule="auto"/>
        <w:ind w:left="556" w:right="15" w:hanging="218"/>
      </w:pPr>
      <w:r>
        <w:rPr>
          <w:rFonts w:ascii="Calibri" w:eastAsia="Calibri" w:hAnsi="Calibri" w:cs="Calibri"/>
          <w:noProof/>
        </w:rPr>
        <mc:AlternateContent>
          <mc:Choice Requires="wpg">
            <w:drawing>
              <wp:anchor distT="0" distB="0" distL="114300" distR="114300" simplePos="0" relativeHeight="251709440" behindDoc="0" locked="0" layoutInCell="1" allowOverlap="1" wp14:anchorId="7288EA7A" wp14:editId="0998327A">
                <wp:simplePos x="0" y="0"/>
                <wp:positionH relativeFrom="column">
                  <wp:posOffset>566936</wp:posOffset>
                </wp:positionH>
                <wp:positionV relativeFrom="paragraph">
                  <wp:posOffset>184854</wp:posOffset>
                </wp:positionV>
                <wp:extent cx="123028" cy="333756"/>
                <wp:effectExtent l="0" t="0" r="0" b="0"/>
                <wp:wrapSquare wrapText="bothSides"/>
                <wp:docPr id="257692" name="Group 257692"/>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060" name="Rectangle 9060"/>
                        <wps:cNvSpPr/>
                        <wps:spPr>
                          <a:xfrm>
                            <a:off x="0" y="0"/>
                            <a:ext cx="163628" cy="443896"/>
                          </a:xfrm>
                          <a:prstGeom prst="rect">
                            <a:avLst/>
                          </a:prstGeom>
                          <a:ln>
                            <a:noFill/>
                          </a:ln>
                        </wps:spPr>
                        <wps:txbx>
                          <w:txbxContent>
                            <w:p w14:paraId="012BA907"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2" style="width:9.68728pt;height:26.28pt;position:absolute;mso-position-horizontal-relative:text;mso-position-horizontal:absolute;margin-left:44.6406pt;mso-position-vertical-relative:text;margin-top:14.5554pt;" coordsize="1230,3337">
                <v:rect id="Rectangle 9060"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anchor distT="0" distB="0" distL="114300" distR="114300" simplePos="0" relativeHeight="251710464" behindDoc="0" locked="0" layoutInCell="1" allowOverlap="0" wp14:anchorId="2ED51D68" wp14:editId="40D5E344">
            <wp:simplePos x="0" y="0"/>
            <wp:positionH relativeFrom="column">
              <wp:posOffset>571507</wp:posOffset>
            </wp:positionH>
            <wp:positionV relativeFrom="paragraph">
              <wp:posOffset>307351</wp:posOffset>
            </wp:positionV>
            <wp:extent cx="24384" cy="301752"/>
            <wp:effectExtent l="0" t="0" r="0" b="0"/>
            <wp:wrapSquare wrapText="bothSides"/>
            <wp:docPr id="257033" name="Picture 257033"/>
            <wp:cNvGraphicFramePr/>
            <a:graphic xmlns:a="http://schemas.openxmlformats.org/drawingml/2006/main">
              <a:graphicData uri="http://schemas.openxmlformats.org/drawingml/2006/picture">
                <pic:pic xmlns:pic="http://schemas.openxmlformats.org/drawingml/2006/picture">
                  <pic:nvPicPr>
                    <pic:cNvPr id="257033" name="Picture 257033"/>
                    <pic:cNvPicPr/>
                  </pic:nvPicPr>
                  <pic:blipFill>
                    <a:blip r:embed="rId344"/>
                    <a:stretch>
                      <a:fillRect/>
                    </a:stretch>
                  </pic:blipFill>
                  <pic:spPr>
                    <a:xfrm>
                      <a:off x="0" y="0"/>
                      <a:ext cx="24384" cy="30175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711488" behindDoc="0" locked="0" layoutInCell="1" allowOverlap="1" wp14:anchorId="687C824A" wp14:editId="0B9F41E1">
                <wp:simplePos x="0" y="0"/>
                <wp:positionH relativeFrom="column">
                  <wp:posOffset>566936</wp:posOffset>
                </wp:positionH>
                <wp:positionV relativeFrom="paragraph">
                  <wp:posOffset>309820</wp:posOffset>
                </wp:positionV>
                <wp:extent cx="123028" cy="333756"/>
                <wp:effectExtent l="0" t="0" r="0" b="0"/>
                <wp:wrapSquare wrapText="bothSides"/>
                <wp:docPr id="257693" name="Group 257693"/>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061" name="Rectangle 9061"/>
                        <wps:cNvSpPr/>
                        <wps:spPr>
                          <a:xfrm>
                            <a:off x="0" y="0"/>
                            <a:ext cx="163628" cy="443896"/>
                          </a:xfrm>
                          <a:prstGeom prst="rect">
                            <a:avLst/>
                          </a:prstGeom>
                          <a:ln>
                            <a:noFill/>
                          </a:ln>
                        </wps:spPr>
                        <wps:txbx>
                          <w:txbxContent>
                            <w:p w14:paraId="3865194F"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3" style="width:9.68728pt;height:26.28pt;position:absolute;mso-position-horizontal-relative:text;mso-position-horizontal:absolute;margin-left:44.6406pt;mso-position-vertical-relative:text;margin-top:24.3953pt;" coordsize="1230,3337">
                <v:rect id="Rectangle 9061"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i/>
        </w:rPr>
        <w:t xml:space="preserve">TargetType </w:t>
      </w:r>
      <w:r>
        <w:rPr>
          <w:rFonts w:ascii="Cambria" w:eastAsia="Cambria" w:hAnsi="Cambria" w:cs="Cambria"/>
        </w:rPr>
        <w:t>={</w:t>
      </w:r>
      <w:r>
        <w:rPr>
          <w:i/>
        </w:rPr>
        <w:t>Image</w:t>
      </w:r>
      <w:r>
        <w:rPr>
          <w:rFonts w:ascii="Cambria" w:eastAsia="Cambria" w:hAnsi="Cambria" w:cs="Cambria"/>
          <w:i/>
        </w:rPr>
        <w:t>,</w:t>
      </w:r>
      <w:r>
        <w:rPr>
          <w:i/>
        </w:rPr>
        <w:t>Object</w:t>
      </w:r>
      <w:r>
        <w:rPr>
          <w:rFonts w:ascii="Cambria" w:eastAsia="Cambria" w:hAnsi="Cambria" w:cs="Cambria"/>
          <w:i/>
        </w:rPr>
        <w:t>,</w:t>
      </w:r>
      <w:r>
        <w:rPr>
          <w:i/>
        </w:rPr>
        <w:t>MediaElement</w:t>
      </w:r>
      <w:r>
        <w:rPr>
          <w:rFonts w:ascii="Cambria" w:eastAsia="Cambria" w:hAnsi="Cambria" w:cs="Cambria"/>
        </w:rPr>
        <w:t xml:space="preserve">} </w:t>
      </w:r>
      <w:r>
        <w:rPr>
          <w:i/>
        </w:rPr>
        <w:t xml:space="preserve">id </w:t>
      </w:r>
      <w:r>
        <w:rPr>
          <w:rFonts w:ascii="Cambria" w:eastAsia="Cambria" w:hAnsi="Cambria" w:cs="Cambria"/>
        </w:rPr>
        <w:t xml:space="preserve">= </w:t>
      </w:r>
      <w:r>
        <w:t>5</w:t>
      </w:r>
    </w:p>
    <w:p w14:paraId="48ECDFC3" w14:textId="77777777" w:rsidR="002D2FEF" w:rsidRDefault="00F063F0">
      <w:pPr>
        <w:spacing w:line="270" w:lineRule="auto"/>
        <w:ind w:left="903" w:hanging="10"/>
      </w:pPr>
      <w:r>
        <w:rPr>
          <w:i/>
        </w:rPr>
        <w:t xml:space="preserve">name </w:t>
      </w:r>
      <w:r>
        <w:rPr>
          <w:rFonts w:ascii="Cambria" w:eastAsia="Cambria" w:hAnsi="Cambria" w:cs="Cambria"/>
        </w:rPr>
        <w:t xml:space="preserve">= </w:t>
      </w:r>
      <w:r>
        <w:rPr>
          <w:i/>
        </w:rPr>
        <w:t>list</w:t>
      </w:r>
      <w:r>
        <w:t>2</w:t>
      </w:r>
    </w:p>
    <w:p w14:paraId="42512198" w14:textId="77777777" w:rsidR="002D2FEF" w:rsidRDefault="00F063F0">
      <w:pPr>
        <w:spacing w:after="224" w:line="270" w:lineRule="auto"/>
        <w:ind w:left="903" w:hanging="10"/>
      </w:pPr>
      <w:r>
        <w:rPr>
          <w:i/>
        </w:rPr>
        <w:t xml:space="preserve">instrinsicPI </w:t>
      </w:r>
      <w:r>
        <w:rPr>
          <w:rFonts w:ascii="Cambria" w:eastAsia="Cambria" w:hAnsi="Cambria" w:cs="Cambria"/>
        </w:rPr>
        <w:t>={</w:t>
      </w:r>
      <w:r>
        <w:rPr>
          <w:i/>
        </w:rPr>
        <w:t>Navigation</w:t>
      </w:r>
      <w:r>
        <w:rPr>
          <w:rFonts w:ascii="Cambria" w:eastAsia="Cambria" w:hAnsi="Cambria" w:cs="Cambria"/>
          <w:i/>
        </w:rPr>
        <w:t xml:space="preserve">, </w:t>
      </w:r>
      <w:r>
        <w:rPr>
          <w:i/>
        </w:rPr>
        <w:t>WidgetSelection</w:t>
      </w:r>
      <w:r>
        <w:rPr>
          <w:rFonts w:ascii="Cambria" w:eastAsia="Cambria" w:hAnsi="Cambria" w:cs="Cambria"/>
          <w:i/>
        </w:rPr>
        <w:t>,</w:t>
      </w:r>
    </w:p>
    <w:p w14:paraId="3D829152" w14:textId="77777777" w:rsidR="002D2FEF" w:rsidRDefault="00F063F0">
      <w:pPr>
        <w:spacing w:after="248" w:line="270" w:lineRule="auto"/>
        <w:ind w:left="345" w:hanging="10"/>
      </w:pPr>
      <w:r>
        <w:rPr>
          <w:i/>
        </w:rPr>
        <w:t xml:space="preserve">int </w:t>
      </w:r>
      <w:r>
        <w:rPr>
          <w:rFonts w:ascii="Cambria" w:eastAsia="Cambria" w:hAnsi="Cambria" w:cs="Cambria"/>
        </w:rPr>
        <w:t xml:space="preserve">⇔ </w:t>
      </w:r>
      <w:r>
        <w:rPr>
          <w:i/>
        </w:rPr>
        <w:t>WidgetDisplay</w:t>
      </w:r>
      <w:r>
        <w:rPr>
          <w:rFonts w:ascii="Cambria" w:eastAsia="Cambria" w:hAnsi="Cambria" w:cs="Cambria"/>
          <w:i/>
        </w:rPr>
        <w:t xml:space="preserve">, </w:t>
      </w:r>
      <w:r>
        <w:rPr>
          <w:i/>
        </w:rPr>
        <w:t>DataSelection</w:t>
      </w:r>
      <w:r>
        <w:rPr>
          <w:rFonts w:ascii="Cambria" w:eastAsia="Cambria" w:hAnsi="Cambria" w:cs="Cambria"/>
          <w:i/>
        </w:rPr>
        <w:t xml:space="preserve">, </w:t>
      </w:r>
      <w:r>
        <w:rPr>
          <w:i/>
        </w:rPr>
        <w:t>DataMoveIn</w:t>
      </w:r>
      <w:r>
        <w:rPr>
          <w:rFonts w:ascii="Cambria" w:eastAsia="Cambria" w:hAnsi="Cambria" w:cs="Cambria"/>
          <w:i/>
        </w:rPr>
        <w:t>/</w:t>
      </w:r>
      <w:r>
        <w:rPr>
          <w:i/>
        </w:rPr>
        <w:t>Out</w:t>
      </w:r>
      <w:r>
        <w:rPr>
          <w:rFonts w:ascii="Cambria" w:eastAsia="Cambria" w:hAnsi="Cambria" w:cs="Cambria"/>
          <w:i/>
        </w:rPr>
        <w:t>,</w:t>
      </w:r>
    </w:p>
    <w:p w14:paraId="550DCD1B" w14:textId="77777777" w:rsidR="002D2FEF" w:rsidRDefault="00F063F0">
      <w:pPr>
        <w:spacing w:after="168" w:line="270" w:lineRule="auto"/>
        <w:ind w:left="903" w:hanging="10"/>
      </w:pPr>
      <w:r>
        <w:rPr>
          <w:i/>
        </w:rPr>
        <w:t>DataDisplay</w:t>
      </w:r>
      <w:r>
        <w:rPr>
          <w:rFonts w:ascii="Cambria" w:eastAsia="Cambria" w:hAnsi="Cambria" w:cs="Cambria"/>
          <w:i/>
        </w:rPr>
        <w:t xml:space="preserve">, </w:t>
      </w:r>
      <w:r>
        <w:rPr>
          <w:i/>
        </w:rPr>
        <w:t>Activation</w:t>
      </w:r>
      <w:r>
        <w:rPr>
          <w:rFonts w:ascii="Cambria" w:eastAsia="Cambria" w:hAnsi="Cambria" w:cs="Cambria"/>
        </w:rPr>
        <w:t>}</w:t>
      </w:r>
    </w:p>
    <w:p w14:paraId="0D82683E" w14:textId="77777777" w:rsidR="002D2FEF" w:rsidRDefault="00F063F0">
      <w:pPr>
        <w:spacing w:line="800" w:lineRule="auto"/>
        <w:ind w:left="903" w:right="2864" w:hanging="10"/>
      </w:pPr>
      <w:r>
        <w:rPr>
          <w:rFonts w:ascii="Calibri" w:eastAsia="Calibri" w:hAnsi="Calibri" w:cs="Calibri"/>
          <w:noProof/>
        </w:rPr>
        <mc:AlternateContent>
          <mc:Choice Requires="wpg">
            <w:drawing>
              <wp:anchor distT="0" distB="0" distL="114300" distR="114300" simplePos="0" relativeHeight="251712512" behindDoc="0" locked="0" layoutInCell="1" allowOverlap="1" wp14:anchorId="77AF04EA" wp14:editId="105C7D59">
                <wp:simplePos x="0" y="0"/>
                <wp:positionH relativeFrom="column">
                  <wp:posOffset>623325</wp:posOffset>
                </wp:positionH>
                <wp:positionV relativeFrom="paragraph">
                  <wp:posOffset>1106410</wp:posOffset>
                </wp:positionV>
                <wp:extent cx="123029" cy="333756"/>
                <wp:effectExtent l="0" t="0" r="0" b="0"/>
                <wp:wrapSquare wrapText="bothSides"/>
                <wp:docPr id="257695" name="Group 257695"/>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137" name="Rectangle 9137"/>
                        <wps:cNvSpPr/>
                        <wps:spPr>
                          <a:xfrm>
                            <a:off x="0" y="0"/>
                            <a:ext cx="163628" cy="443896"/>
                          </a:xfrm>
                          <a:prstGeom prst="rect">
                            <a:avLst/>
                          </a:prstGeom>
                          <a:ln>
                            <a:noFill/>
                          </a:ln>
                        </wps:spPr>
                        <wps:txbx>
                          <w:txbxContent>
                            <w:p w14:paraId="2D1C4047"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5" style="width:9.68729pt;height:26.28pt;position:absolute;mso-position-horizontal-relative:text;mso-position-horizontal:absolute;margin-left:49.0807pt;mso-position-vertical-relative:text;margin-top:87.1189pt;" coordsize="1230,3337">
                <v:rect id="Rectangle 9137"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mbria" w:eastAsia="Cambria" w:hAnsi="Cambria" w:cs="Cambria"/>
        </w:rPr>
        <w:t></w:t>
      </w:r>
      <w:r>
        <w:rPr>
          <w:rFonts w:ascii="Calibri" w:eastAsia="Calibri" w:hAnsi="Calibri" w:cs="Calibri"/>
          <w:noProof/>
        </w:rPr>
        <mc:AlternateContent>
          <mc:Choice Requires="wpg">
            <w:drawing>
              <wp:inline distT="0" distB="0" distL="0" distR="0" wp14:anchorId="47416805" wp14:editId="3340537F">
                <wp:extent cx="123028" cy="333756"/>
                <wp:effectExtent l="0" t="0" r="0" b="0"/>
                <wp:docPr id="257694" name="Group 257694"/>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071" name="Rectangle 9071"/>
                        <wps:cNvSpPr/>
                        <wps:spPr>
                          <a:xfrm>
                            <a:off x="0" y="0"/>
                            <a:ext cx="163628" cy="443896"/>
                          </a:xfrm>
                          <a:prstGeom prst="rect">
                            <a:avLst/>
                          </a:prstGeom>
                          <a:ln>
                            <a:noFill/>
                          </a:ln>
                        </wps:spPr>
                        <wps:txbx>
                          <w:txbxContent>
                            <w:p w14:paraId="7564C4A0"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694" style="width:9.68728pt;height:26.28pt;mso-position-horizontal-relative:char;mso-position-vertical-relative:line" coordsize="1230,3337">
                <v:rect id="Rectangle 9071"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Pr>
          <w:rFonts w:ascii="Cambria" w:eastAsia="Cambria" w:hAnsi="Cambria" w:cs="Cambria"/>
        </w:rPr>
        <w:t xml:space="preserve"> </w:t>
      </w:r>
      <w:r>
        <w:rPr>
          <w:i/>
        </w:rPr>
        <w:t xml:space="preserve">contentData </w:t>
      </w:r>
      <w:r>
        <w:rPr>
          <w:rFonts w:ascii="Cambria" w:eastAsia="Cambria" w:hAnsi="Cambria" w:cs="Cambria"/>
        </w:rPr>
        <w:t>={</w:t>
      </w:r>
      <w:r>
        <w:rPr>
          <w:i/>
        </w:rPr>
        <w:t xml:space="preserve">dataType </w:t>
      </w:r>
      <w:r>
        <w:rPr>
          <w:rFonts w:ascii="Cambria" w:eastAsia="Cambria" w:hAnsi="Cambria" w:cs="Cambria"/>
        </w:rPr>
        <w:t xml:space="preserve">= </w:t>
      </w:r>
      <w:r>
        <w:rPr>
          <w:i/>
        </w:rPr>
        <w:t>String</w:t>
      </w:r>
      <w:r>
        <w:rPr>
          <w:rFonts w:ascii="Cambria" w:eastAsia="Cambria" w:hAnsi="Cambria" w:cs="Cambria"/>
          <w:i/>
        </w:rPr>
        <w:t xml:space="preserve">, </w:t>
      </w:r>
      <w:r>
        <w:rPr>
          <w:i/>
        </w:rPr>
        <w:t xml:space="preserve">cardinality </w:t>
      </w:r>
      <w:r>
        <w:rPr>
          <w:rFonts w:ascii="Cambria" w:eastAsia="Cambria" w:hAnsi="Cambria" w:cs="Cambria"/>
        </w:rPr>
        <w:t xml:space="preserve">= </w:t>
      </w:r>
      <w:r>
        <w:rPr>
          <w:i/>
        </w:rPr>
        <w:t>N</w:t>
      </w:r>
      <w:r>
        <w:rPr>
          <w:rFonts w:ascii="Cambria" w:eastAsia="Cambria" w:hAnsi="Cambria" w:cs="Cambria"/>
          <w:i/>
        </w:rPr>
        <w:t xml:space="preserve">, </w:t>
      </w:r>
      <w:r>
        <w:rPr>
          <w:i/>
        </w:rPr>
        <w:t xml:space="preserve">value </w:t>
      </w:r>
      <w:r>
        <w:rPr>
          <w:rFonts w:ascii="Cambria" w:eastAsia="Cambria" w:hAnsi="Cambria" w:cs="Cambria"/>
        </w:rPr>
        <w:t xml:space="preserve">= </w:t>
      </w:r>
      <w:r>
        <w:t>‘</w:t>
      </w:r>
      <w:r>
        <w:rPr>
          <w:rFonts w:ascii="Cambria" w:eastAsia="Cambria" w:hAnsi="Cambria" w:cs="Cambria"/>
          <w:vertAlign w:val="superscript"/>
        </w:rPr>
        <w:t>′</w:t>
      </w:r>
      <w:r>
        <w:rPr>
          <w:rFonts w:ascii="Cambria" w:eastAsia="Cambria" w:hAnsi="Cambria" w:cs="Cambria"/>
          <w:i/>
        </w:rPr>
        <w:t xml:space="preserve">, </w:t>
      </w:r>
      <w:r>
        <w:rPr>
          <w:i/>
        </w:rPr>
        <w:t xml:space="preserve">propertyName </w:t>
      </w:r>
      <w:r>
        <w:rPr>
          <w:rFonts w:ascii="Cambria" w:eastAsia="Cambria" w:hAnsi="Cambria" w:cs="Cambria"/>
        </w:rPr>
        <w:t xml:space="preserve">= </w:t>
      </w:r>
      <w:r>
        <w:t>‘</w:t>
      </w:r>
      <w:r>
        <w:rPr>
          <w:i/>
        </w:rPr>
        <w:t>Content</w:t>
      </w:r>
      <w:r>
        <w:rPr>
          <w:rFonts w:ascii="Cambria" w:eastAsia="Cambria" w:hAnsi="Cambria" w:cs="Cambria"/>
          <w:vertAlign w:val="superscript"/>
        </w:rPr>
        <w:t>′</w:t>
      </w:r>
      <w:r>
        <w:rPr>
          <w:rFonts w:ascii="Cambria" w:eastAsia="Cambria" w:hAnsi="Cambria" w:cs="Cambria"/>
        </w:rPr>
        <w:t xml:space="preserve">}  </w:t>
      </w:r>
      <w:r>
        <w:rPr>
          <w:i/>
        </w:rPr>
        <w:t xml:space="preserve">ef fectivePI </w:t>
      </w:r>
      <w:r>
        <w:rPr>
          <w:rFonts w:ascii="Cambria" w:eastAsia="Cambria" w:hAnsi="Cambria" w:cs="Cambria"/>
        </w:rPr>
        <w:t>={</w:t>
      </w:r>
      <w:r>
        <w:rPr>
          <w:i/>
        </w:rPr>
        <w:t>Navigation</w:t>
      </w:r>
      <w:r>
        <w:rPr>
          <w:rFonts w:ascii="Cambria" w:eastAsia="Cambria" w:hAnsi="Cambria" w:cs="Cambria"/>
          <w:i/>
        </w:rPr>
        <w:t xml:space="preserve">, </w:t>
      </w:r>
      <w:r>
        <w:rPr>
          <w:i/>
        </w:rPr>
        <w:t>WidgetSelection</w:t>
      </w:r>
      <w:r>
        <w:rPr>
          <w:rFonts w:ascii="Cambria" w:eastAsia="Cambria" w:hAnsi="Cambria" w:cs="Cambria"/>
          <w:i/>
        </w:rPr>
        <w:t>,</w:t>
      </w:r>
    </w:p>
    <w:p w14:paraId="5EE5C76C" w14:textId="77777777" w:rsidR="002D2FEF" w:rsidRDefault="00F063F0">
      <w:pPr>
        <w:spacing w:after="276" w:line="270" w:lineRule="auto"/>
        <w:ind w:left="1284" w:hanging="10"/>
      </w:pPr>
      <w:r>
        <w:rPr>
          <w:i/>
        </w:rPr>
        <w:t xml:space="preserve">name </w:t>
      </w:r>
      <w:r>
        <w:rPr>
          <w:rFonts w:ascii="Cambria" w:eastAsia="Cambria" w:hAnsi="Cambria" w:cs="Cambria"/>
        </w:rPr>
        <w:t xml:space="preserve">= </w:t>
      </w:r>
      <w:r>
        <w:rPr>
          <w:i/>
        </w:rPr>
        <w:t>library</w:t>
      </w:r>
    </w:p>
    <w:p w14:paraId="30205D37" w14:textId="77777777" w:rsidR="002D2FEF" w:rsidRDefault="00F063F0">
      <w:pPr>
        <w:spacing w:line="270" w:lineRule="auto"/>
        <w:ind w:left="1272" w:hanging="10"/>
      </w:pPr>
      <w:r>
        <w:rPr>
          <w:i/>
        </w:rPr>
        <w:t>WidgetDisplay</w:t>
      </w:r>
      <w:r>
        <w:rPr>
          <w:rFonts w:ascii="Cambria" w:eastAsia="Cambria" w:hAnsi="Cambria" w:cs="Cambria"/>
          <w:i/>
        </w:rPr>
        <w:t xml:space="preserve">, </w:t>
      </w:r>
      <w:r>
        <w:rPr>
          <w:i/>
        </w:rPr>
        <w:t>DataSelection</w:t>
      </w:r>
      <w:r>
        <w:rPr>
          <w:rFonts w:ascii="Cambria" w:eastAsia="Cambria" w:hAnsi="Cambria" w:cs="Cambria"/>
          <w:i/>
        </w:rPr>
        <w:t xml:space="preserve">, </w:t>
      </w:r>
      <w:r>
        <w:rPr>
          <w:i/>
        </w:rPr>
        <w:t>DataMoveIn</w:t>
      </w:r>
      <w:r>
        <w:rPr>
          <w:rFonts w:ascii="Cambria" w:eastAsia="Cambria" w:hAnsi="Cambria" w:cs="Cambria"/>
          <w:i/>
        </w:rPr>
        <w:t>/</w:t>
      </w:r>
      <w:r>
        <w:rPr>
          <w:i/>
        </w:rPr>
        <w:t>Out</w:t>
      </w:r>
      <w:r>
        <w:rPr>
          <w:rFonts w:ascii="Cambria" w:eastAsia="Cambria" w:hAnsi="Cambria" w:cs="Cambria"/>
          <w:i/>
        </w:rPr>
        <w:t>,</w:t>
      </w:r>
    </w:p>
    <w:p w14:paraId="64A4DECB" w14:textId="77777777" w:rsidR="002D2FEF" w:rsidRDefault="00F063F0">
      <w:pPr>
        <w:spacing w:line="270" w:lineRule="auto"/>
        <w:ind w:left="345" w:hanging="10"/>
      </w:pPr>
      <w:r>
        <w:rPr>
          <w:i/>
        </w:rPr>
        <w:t xml:space="preserve">wid </w:t>
      </w:r>
      <w:r>
        <w:rPr>
          <w:rFonts w:ascii="Cambria" w:eastAsia="Cambria" w:hAnsi="Cambria" w:cs="Cambria"/>
        </w:rPr>
        <w:t>⇔</w:t>
      </w:r>
    </w:p>
    <w:p w14:paraId="24040D74" w14:textId="77777777" w:rsidR="002D2FEF" w:rsidRDefault="00F063F0">
      <w:pPr>
        <w:spacing w:after="185" w:line="270" w:lineRule="auto"/>
        <w:ind w:left="992" w:hanging="10"/>
      </w:pPr>
      <w:r>
        <w:rPr>
          <w:i/>
        </w:rPr>
        <w:t>DataDisplay</w:t>
      </w:r>
      <w:r>
        <w:rPr>
          <w:rFonts w:ascii="Cambria" w:eastAsia="Cambria" w:hAnsi="Cambria" w:cs="Cambria"/>
          <w:i/>
        </w:rPr>
        <w:t xml:space="preserve">, </w:t>
      </w:r>
      <w:r>
        <w:rPr>
          <w:i/>
        </w:rPr>
        <w:t>Activation</w:t>
      </w:r>
      <w:r>
        <w:rPr>
          <w:rFonts w:ascii="Cambria" w:eastAsia="Cambria" w:hAnsi="Cambria" w:cs="Cambria"/>
        </w:rPr>
        <w:t>}</w:t>
      </w:r>
    </w:p>
    <w:p w14:paraId="4A84F0B5" w14:textId="77777777" w:rsidR="002D2FEF" w:rsidRDefault="00F063F0">
      <w:pPr>
        <w:spacing w:line="631" w:lineRule="auto"/>
        <w:ind w:left="992" w:right="3211" w:hanging="10"/>
      </w:pPr>
      <w:r>
        <w:rPr>
          <w:rFonts w:ascii="Cambria" w:eastAsia="Cambria" w:hAnsi="Cambria" w:cs="Cambria"/>
        </w:rPr>
        <w:t></w:t>
      </w:r>
      <w:r>
        <w:rPr>
          <w:i/>
          <w:sz w:val="16"/>
        </w:rPr>
        <w:t>TargetType</w:t>
      </w:r>
      <w:r>
        <w:rPr>
          <w:i/>
        </w:rPr>
        <w:t xml:space="preserve">contentType </w:t>
      </w:r>
      <w:r>
        <w:rPr>
          <w:rFonts w:ascii="Cambria" w:eastAsia="Cambria" w:hAnsi="Cambria" w:cs="Cambria"/>
        </w:rPr>
        <w:t xml:space="preserve">= </w:t>
      </w:r>
      <w:r>
        <w:rPr>
          <w:i/>
          <w:color w:val="00FF00"/>
        </w:rPr>
        <w:t xml:space="preserve">Object </w:t>
      </w:r>
      <w:r>
        <w:rPr>
          <w:rFonts w:ascii="Cambria" w:eastAsia="Cambria" w:hAnsi="Cambria" w:cs="Cambria"/>
          <w:color w:val="00FF00"/>
        </w:rPr>
        <w:t xml:space="preserve">∈ </w:t>
      </w:r>
      <w:r>
        <w:rPr>
          <w:i/>
          <w:color w:val="00FF00"/>
        </w:rPr>
        <w:t>TargetType</w:t>
      </w:r>
      <w:r>
        <w:rPr>
          <w:rFonts w:ascii="Cambria" w:eastAsia="Cambria" w:hAnsi="Cambria" w:cs="Cambria"/>
          <w:i/>
        </w:rPr>
        <w:t xml:space="preserve">, </w:t>
      </w:r>
      <w:r>
        <w:rPr>
          <w:i/>
        </w:rPr>
        <w:t xml:space="preserve">cardinality </w:t>
      </w:r>
      <w:r>
        <w:rPr>
          <w:rFonts w:ascii="Cambria" w:eastAsia="Cambria" w:hAnsi="Cambria" w:cs="Cambria"/>
        </w:rPr>
        <w:t xml:space="preserve">= </w:t>
      </w:r>
      <w:r>
        <w:t>1</w:t>
      </w:r>
    </w:p>
    <w:p w14:paraId="69133A3A" w14:textId="77777777" w:rsidR="002D2FEF" w:rsidRPr="00F063F0" w:rsidRDefault="00F063F0">
      <w:pPr>
        <w:tabs>
          <w:tab w:val="center" w:pos="700"/>
          <w:tab w:val="center" w:pos="2044"/>
        </w:tabs>
        <w:spacing w:after="776" w:line="270" w:lineRule="auto"/>
        <w:ind w:firstLine="0"/>
        <w:jc w:val="left"/>
        <w:rPr>
          <w:lang w:val="fr-LU"/>
        </w:rPr>
      </w:pPr>
      <w:r>
        <w:rPr>
          <w:rFonts w:ascii="Calibri" w:eastAsia="Calibri" w:hAnsi="Calibri" w:cs="Calibri"/>
        </w:rPr>
        <w:tab/>
      </w:r>
      <w:r w:rsidRPr="00F063F0">
        <w:rPr>
          <w:rFonts w:ascii="Cambria" w:eastAsia="Cambria" w:hAnsi="Cambria" w:cs="Cambria"/>
          <w:lang w:val="fr-LU"/>
        </w:rPr>
        <w:t xml:space="preserve">⇒ </w:t>
      </w:r>
      <w:r w:rsidRPr="00F063F0">
        <w:rPr>
          <w:i/>
          <w:lang w:val="fr-LU"/>
        </w:rPr>
        <w:t xml:space="preserve">int </w:t>
      </w:r>
      <w:r w:rsidRPr="00F063F0">
        <w:rPr>
          <w:rFonts w:ascii="Cambria" w:eastAsia="Cambria" w:hAnsi="Cambria" w:cs="Cambria"/>
          <w:lang w:val="fr-LU"/>
        </w:rPr>
        <w:t>∼=</w:t>
      </w:r>
      <w:r w:rsidRPr="00F063F0">
        <w:rPr>
          <w:rFonts w:ascii="Cambria" w:eastAsia="Cambria" w:hAnsi="Cambria" w:cs="Cambria"/>
          <w:lang w:val="fr-LU"/>
        </w:rPr>
        <w:tab/>
      </w:r>
      <w:r w:rsidRPr="00F063F0">
        <w:rPr>
          <w:i/>
          <w:lang w:val="fr-LU"/>
        </w:rPr>
        <w:t>wid</w:t>
      </w:r>
    </w:p>
    <w:p w14:paraId="21ADA12F" w14:textId="77777777" w:rsidR="002D2FEF" w:rsidRPr="00F063F0" w:rsidRDefault="00F063F0">
      <w:pPr>
        <w:pStyle w:val="Heading5"/>
        <w:tabs>
          <w:tab w:val="center" w:pos="4480"/>
        </w:tabs>
        <w:spacing w:after="256"/>
        <w:ind w:left="-3" w:right="0" w:firstLine="0"/>
        <w:jc w:val="left"/>
        <w:rPr>
          <w:lang w:val="fr-LU"/>
        </w:rPr>
      </w:pPr>
      <w:r w:rsidRPr="00F063F0">
        <w:rPr>
          <w:lang w:val="fr-LU"/>
        </w:rPr>
        <w:t>5.4.2.2</w:t>
      </w:r>
      <w:r w:rsidRPr="00F063F0">
        <w:rPr>
          <w:lang w:val="fr-LU"/>
        </w:rPr>
        <w:tab/>
        <w:t xml:space="preserve">Équivalence large des PI avec types de données différents : </w:t>
      </w:r>
      <w:r w:rsidRPr="00F063F0">
        <w:rPr>
          <w:rFonts w:ascii="Calibri" w:eastAsia="Calibri" w:hAnsi="Calibri" w:cs="Calibri"/>
          <w:b w:val="0"/>
          <w:lang w:val="fr-LU"/>
        </w:rPr>
        <w:t>.</w:t>
      </w:r>
      <w:r w:rsidRPr="00F063F0">
        <w:rPr>
          <w:b w:val="0"/>
          <w:i/>
          <w:vertAlign w:val="subscript"/>
          <w:lang w:val="fr-LU"/>
        </w:rPr>
        <w:t>AdditionalPI</w:t>
      </w:r>
      <w:r w:rsidRPr="00F063F0">
        <w:rPr>
          <w:rFonts w:ascii="Cambria" w:eastAsia="Cambria" w:hAnsi="Cambria" w:cs="Cambria"/>
          <w:b w:val="0"/>
          <w:i/>
          <w:sz w:val="16"/>
          <w:lang w:val="fr-LU"/>
        </w:rPr>
        <w:t>,</w:t>
      </w:r>
      <w:r w:rsidRPr="00F063F0">
        <w:rPr>
          <w:b w:val="0"/>
          <w:i/>
          <w:vertAlign w:val="subscript"/>
          <w:lang w:val="fr-LU"/>
        </w:rPr>
        <w:t>TargetType</w:t>
      </w:r>
    </w:p>
    <w:p w14:paraId="1D0D40F2" w14:textId="77777777" w:rsidR="002D2FEF" w:rsidRDefault="00F063F0">
      <w:pPr>
        <w:spacing w:after="1617" w:line="344" w:lineRule="auto"/>
        <w:ind w:left="-3" w:right="15"/>
      </w:pPr>
      <w:r w:rsidRPr="00F063F0">
        <w:rPr>
          <w:lang w:val="fr-LU"/>
        </w:rPr>
        <w:t xml:space="preserve">Cet opérateur permet de retrouver les composants graphiques offrant des interactions supplémentaires et comprenant un type de données différent de la source. C’est une amélioration de l’opérateur </w:t>
      </w:r>
      <w:r w:rsidRPr="00F063F0">
        <w:rPr>
          <w:rFonts w:ascii="Calibri" w:eastAsia="Calibri" w:hAnsi="Calibri" w:cs="Calibri"/>
          <w:lang w:val="fr-LU"/>
        </w:rPr>
        <w:t>≦</w:t>
      </w:r>
      <w:r w:rsidRPr="00F063F0">
        <w:rPr>
          <w:i/>
          <w:vertAlign w:val="subscript"/>
          <w:lang w:val="fr-LU"/>
        </w:rPr>
        <w:t xml:space="preserve">AdditionalPI </w:t>
      </w:r>
      <w:r w:rsidRPr="00F063F0">
        <w:rPr>
          <w:lang w:val="fr-LU"/>
        </w:rPr>
        <w:t xml:space="preserve">en prenant en compte la différence entre les données. L’ensemble </w:t>
      </w:r>
      <w:r w:rsidRPr="00F063F0">
        <w:rPr>
          <w:i/>
          <w:lang w:val="fr-LU"/>
        </w:rPr>
        <w:t xml:space="preserve">TargetType </w:t>
      </w:r>
      <w:r w:rsidRPr="00F063F0">
        <w:rPr>
          <w:lang w:val="fr-LU"/>
        </w:rPr>
        <w:lastRenderedPageBreak/>
        <w:t xml:space="preserve">exprime les types de données souhaités pour un composant graphique sur la cible. </w:t>
      </w:r>
      <w:r>
        <w:rPr>
          <w:rFonts w:ascii="Cambria" w:eastAsia="Cambria" w:hAnsi="Cambria" w:cs="Cambria"/>
        </w:rPr>
        <w:t xml:space="preserve">∀ </w:t>
      </w:r>
      <w:r>
        <w:rPr>
          <w:i/>
        </w:rPr>
        <w:t xml:space="preserve">int </w:t>
      </w:r>
      <w:r>
        <w:rPr>
          <w:rFonts w:ascii="Cambria" w:eastAsia="Cambria" w:hAnsi="Cambria" w:cs="Cambria"/>
        </w:rPr>
        <w:t xml:space="preserve">∈ </w:t>
      </w:r>
      <w:r>
        <w:rPr>
          <w:i/>
        </w:rPr>
        <w:t>instanceOf</w:t>
      </w:r>
      <w:r>
        <w:rPr>
          <w:rFonts w:ascii="Cambria" w:eastAsia="Cambria" w:hAnsi="Cambria" w:cs="Cambria"/>
        </w:rPr>
        <w:t>(</w:t>
      </w:r>
      <w:r>
        <w:rPr>
          <w:i/>
        </w:rPr>
        <w:t>Interactor</w:t>
      </w:r>
      <w:r>
        <w:rPr>
          <w:rFonts w:ascii="Cambria" w:eastAsia="Cambria" w:hAnsi="Cambria" w:cs="Cambria"/>
        </w:rPr>
        <w:t>)</w:t>
      </w:r>
      <w:r>
        <w:rPr>
          <w:rFonts w:ascii="Cambria" w:eastAsia="Cambria" w:hAnsi="Cambria" w:cs="Cambria"/>
          <w:i/>
        </w:rPr>
        <w:t>,</w:t>
      </w:r>
      <w:r>
        <w:rPr>
          <w:rFonts w:ascii="Cambria" w:eastAsia="Cambria" w:hAnsi="Cambria" w:cs="Cambria"/>
        </w:rPr>
        <w:t xml:space="preserve">∀ </w:t>
      </w:r>
      <w:r>
        <w:rPr>
          <w:i/>
        </w:rPr>
        <w:t xml:space="preserve">wid </w:t>
      </w:r>
      <w:r>
        <w:rPr>
          <w:rFonts w:ascii="Cambria" w:eastAsia="Cambria" w:hAnsi="Cambria" w:cs="Cambria"/>
        </w:rPr>
        <w:t xml:space="preserve">∈ </w:t>
      </w:r>
      <w:r>
        <w:rPr>
          <w:i/>
        </w:rPr>
        <w:t>instanceOf</w:t>
      </w:r>
      <w:r>
        <w:rPr>
          <w:rFonts w:ascii="Cambria" w:eastAsia="Cambria" w:hAnsi="Cambria" w:cs="Cambria"/>
        </w:rPr>
        <w:t>(</w:t>
      </w:r>
      <w:r>
        <w:rPr>
          <w:i/>
        </w:rPr>
        <w:t>Widget</w:t>
      </w:r>
      <w:r>
        <w:rPr>
          <w:rFonts w:ascii="Cambria" w:eastAsia="Cambria" w:hAnsi="Cambria" w:cs="Cambria"/>
        </w:rPr>
        <w:t>)</w:t>
      </w:r>
      <w:r>
        <w:rPr>
          <w:rFonts w:ascii="Cambria" w:eastAsia="Cambria" w:hAnsi="Cambria" w:cs="Cambria"/>
          <w:i/>
        </w:rPr>
        <w:t>,</w:t>
      </w:r>
    </w:p>
    <w:tbl>
      <w:tblPr>
        <w:tblStyle w:val="TableGrid"/>
        <w:tblpPr w:vertAnchor="text" w:tblpX="89" w:tblpY="-1619"/>
        <w:tblOverlap w:val="never"/>
        <w:tblW w:w="7861" w:type="dxa"/>
        <w:tblInd w:w="0" w:type="dxa"/>
        <w:tblCellMar>
          <w:top w:w="24" w:type="dxa"/>
          <w:left w:w="0" w:type="dxa"/>
          <w:bottom w:w="216" w:type="dxa"/>
          <w:right w:w="0" w:type="dxa"/>
        </w:tblCellMar>
        <w:tblLook w:val="04A0" w:firstRow="1" w:lastRow="0" w:firstColumn="1" w:lastColumn="0" w:noHBand="0" w:noVBand="1"/>
      </w:tblPr>
      <w:tblGrid>
        <w:gridCol w:w="3533"/>
        <w:gridCol w:w="4328"/>
      </w:tblGrid>
      <w:tr w:rsidR="002D2FEF" w14:paraId="5B4EA553" w14:textId="77777777">
        <w:trPr>
          <w:trHeight w:val="1769"/>
        </w:trPr>
        <w:tc>
          <w:tcPr>
            <w:tcW w:w="3533" w:type="dxa"/>
            <w:tcBorders>
              <w:top w:val="nil"/>
              <w:left w:val="nil"/>
              <w:bottom w:val="nil"/>
              <w:right w:val="nil"/>
            </w:tcBorders>
            <w:vAlign w:val="bottom"/>
          </w:tcPr>
          <w:p w14:paraId="20815896" w14:textId="77777777" w:rsidR="002D2FEF" w:rsidRDefault="00F063F0">
            <w:pPr>
              <w:spacing w:after="0" w:line="259" w:lineRule="auto"/>
              <w:ind w:firstLine="0"/>
              <w:jc w:val="left"/>
            </w:pPr>
            <w:r>
              <w:rPr>
                <w:i/>
              </w:rPr>
              <w:t xml:space="preserve">int </w:t>
            </w:r>
            <w:r>
              <w:rPr>
                <w:rFonts w:ascii="Calibri" w:eastAsia="Calibri" w:hAnsi="Calibri" w:cs="Calibri"/>
              </w:rPr>
              <w:t>.</w:t>
            </w:r>
            <w:r>
              <w:rPr>
                <w:i/>
                <w:sz w:val="16"/>
              </w:rPr>
              <w:t>AdditionalPI</w:t>
            </w:r>
            <w:r>
              <w:rPr>
                <w:rFonts w:ascii="Cambria" w:eastAsia="Cambria" w:hAnsi="Cambria" w:cs="Cambria"/>
                <w:i/>
                <w:sz w:val="16"/>
              </w:rPr>
              <w:t>,</w:t>
            </w:r>
            <w:r>
              <w:rPr>
                <w:i/>
                <w:sz w:val="16"/>
              </w:rPr>
              <w:t xml:space="preserve">TargetType </w:t>
            </w:r>
            <w:r>
              <w:rPr>
                <w:i/>
              </w:rPr>
              <w:t xml:space="preserve">wid </w:t>
            </w:r>
            <w:r>
              <w:rPr>
                <w:rFonts w:ascii="Cambria" w:eastAsia="Cambria" w:hAnsi="Cambria" w:cs="Cambria"/>
              </w:rPr>
              <w:t>⇒</w:t>
            </w:r>
          </w:p>
        </w:tc>
        <w:tc>
          <w:tcPr>
            <w:tcW w:w="4328" w:type="dxa"/>
            <w:tcBorders>
              <w:top w:val="nil"/>
              <w:left w:val="nil"/>
              <w:bottom w:val="nil"/>
              <w:right w:val="nil"/>
            </w:tcBorders>
          </w:tcPr>
          <w:p w14:paraId="1D302FB6" w14:textId="77777777" w:rsidR="002D2FEF" w:rsidRDefault="00F063F0">
            <w:pPr>
              <w:spacing w:after="22" w:line="259" w:lineRule="auto"/>
              <w:ind w:firstLine="0"/>
              <w:jc w:val="right"/>
            </w:pPr>
            <w:r>
              <w:rPr>
                <w:i/>
              </w:rPr>
              <w:t>int</w:t>
            </w:r>
            <w:r>
              <w:rPr>
                <w:rFonts w:ascii="Cambria" w:eastAsia="Cambria" w:hAnsi="Cambria" w:cs="Cambria"/>
                <w:i/>
              </w:rPr>
              <w:t>.</w:t>
            </w:r>
            <w:r>
              <w:rPr>
                <w:i/>
              </w:rPr>
              <w:t>contentData</w:t>
            </w:r>
            <w:r>
              <w:rPr>
                <w:rFonts w:ascii="Cambria" w:eastAsia="Cambria" w:hAnsi="Cambria" w:cs="Cambria"/>
                <w:i/>
              </w:rPr>
              <w:t>.</w:t>
            </w:r>
            <w:r>
              <w:rPr>
                <w:i/>
              </w:rPr>
              <w:t xml:space="preserve">cardinality </w:t>
            </w:r>
            <w:r>
              <w:rPr>
                <w:rFonts w:ascii="Cambria" w:eastAsia="Cambria" w:hAnsi="Cambria" w:cs="Cambria"/>
              </w:rPr>
              <w:t xml:space="preserve">= </w:t>
            </w:r>
            <w:r>
              <w:rPr>
                <w:i/>
              </w:rPr>
              <w:t>wid</w:t>
            </w:r>
            <w:r>
              <w:rPr>
                <w:rFonts w:ascii="Cambria" w:eastAsia="Cambria" w:hAnsi="Cambria" w:cs="Cambria"/>
                <w:i/>
              </w:rPr>
              <w:t>.</w:t>
            </w:r>
            <w:r>
              <w:rPr>
                <w:i/>
              </w:rPr>
              <w:t>cardinality</w:t>
            </w:r>
          </w:p>
          <w:p w14:paraId="5CA31BF4" w14:textId="77777777" w:rsidR="002D2FEF" w:rsidRDefault="00F063F0">
            <w:pPr>
              <w:spacing w:after="0" w:line="259" w:lineRule="auto"/>
              <w:ind w:left="237" w:firstLine="0"/>
              <w:jc w:val="center"/>
            </w:pPr>
            <w:r>
              <w:rPr>
                <w:rFonts w:ascii="Cambria" w:eastAsia="Cambria" w:hAnsi="Cambria" w:cs="Cambria"/>
              </w:rPr>
              <w:t>(</w:t>
            </w:r>
            <w:r>
              <w:rPr>
                <w:i/>
              </w:rPr>
              <w:t>int</w:t>
            </w:r>
            <w:r>
              <w:rPr>
                <w:rFonts w:ascii="Cambria" w:eastAsia="Cambria" w:hAnsi="Cambria" w:cs="Cambria"/>
                <w:i/>
              </w:rPr>
              <w:t>.</w:t>
            </w:r>
            <w:r>
              <w:rPr>
                <w:i/>
              </w:rPr>
              <w:t>contentData</w:t>
            </w:r>
            <w:r>
              <w:t xml:space="preserve">! </w:t>
            </w:r>
            <w:r>
              <w:rPr>
                <w:rFonts w:ascii="Cambria" w:eastAsia="Cambria" w:hAnsi="Cambria" w:cs="Cambria"/>
              </w:rPr>
              <w:t xml:space="preserve">= </w:t>
            </w:r>
            <w:r>
              <w:rPr>
                <w:i/>
              </w:rPr>
              <w:t>Null</w:t>
            </w:r>
          </w:p>
          <w:p w14:paraId="78743A60" w14:textId="77777777" w:rsidR="002D2FEF" w:rsidRDefault="00F063F0">
            <w:pPr>
              <w:spacing w:after="13" w:line="259" w:lineRule="auto"/>
              <w:ind w:left="248" w:firstLine="0"/>
              <w:jc w:val="center"/>
            </w:pPr>
            <w:r>
              <w:rPr>
                <w:rFonts w:ascii="Cambria" w:eastAsia="Cambria" w:hAnsi="Cambria" w:cs="Cambria"/>
              </w:rPr>
              <w:t>∧</w:t>
            </w:r>
          </w:p>
          <w:p w14:paraId="1DF073CE" w14:textId="77777777" w:rsidR="002D2FEF" w:rsidRDefault="00F063F0">
            <w:pPr>
              <w:spacing w:after="21" w:line="259" w:lineRule="auto"/>
              <w:ind w:left="830" w:firstLine="0"/>
              <w:jc w:val="left"/>
            </w:pPr>
            <w:r>
              <w:rPr>
                <w:i/>
              </w:rPr>
              <w:t>wid</w:t>
            </w:r>
            <w:r>
              <w:rPr>
                <w:rFonts w:ascii="Cambria" w:eastAsia="Cambria" w:hAnsi="Cambria" w:cs="Cambria"/>
                <w:i/>
              </w:rPr>
              <w:t>.</w:t>
            </w:r>
            <w:r>
              <w:rPr>
                <w:i/>
              </w:rPr>
              <w:t xml:space="preserve">ContentType </w:t>
            </w:r>
            <w:r>
              <w:rPr>
                <w:rFonts w:ascii="Cambria" w:eastAsia="Cambria" w:hAnsi="Cambria" w:cs="Cambria"/>
              </w:rPr>
              <w:t xml:space="preserve">∈ </w:t>
            </w:r>
            <w:r>
              <w:rPr>
                <w:i/>
              </w:rPr>
              <w:t>TargetType</w:t>
            </w:r>
            <w:r>
              <w:rPr>
                <w:rFonts w:ascii="Cambria" w:eastAsia="Cambria" w:hAnsi="Cambria" w:cs="Cambria"/>
              </w:rPr>
              <w:t>)</w:t>
            </w:r>
          </w:p>
          <w:p w14:paraId="2C97744A" w14:textId="77777777" w:rsidR="002D2FEF" w:rsidRDefault="00F063F0">
            <w:pPr>
              <w:spacing w:after="20" w:line="259" w:lineRule="auto"/>
              <w:ind w:left="240" w:firstLine="0"/>
              <w:jc w:val="center"/>
            </w:pPr>
            <w:r>
              <w:rPr>
                <w:rFonts w:ascii="Cambria" w:eastAsia="Cambria" w:hAnsi="Cambria" w:cs="Cambria"/>
              </w:rPr>
              <w:t xml:space="preserve">∀ </w:t>
            </w:r>
            <w:r>
              <w:rPr>
                <w:i/>
              </w:rPr>
              <w:t>pi</w:t>
            </w:r>
            <w:r>
              <w:t xml:space="preserve">1 </w:t>
            </w:r>
            <w:r>
              <w:rPr>
                <w:rFonts w:ascii="Cambria" w:eastAsia="Cambria" w:hAnsi="Cambria" w:cs="Cambria"/>
              </w:rPr>
              <w:t xml:space="preserve">∈ </w:t>
            </w:r>
            <w:r>
              <w:rPr>
                <w:i/>
              </w:rPr>
              <w:t>int</w:t>
            </w:r>
            <w:r>
              <w:rPr>
                <w:rFonts w:ascii="Cambria" w:eastAsia="Cambria" w:hAnsi="Cambria" w:cs="Cambria"/>
                <w:i/>
              </w:rPr>
              <w:t>.</w:t>
            </w:r>
            <w:r>
              <w:rPr>
                <w:i/>
              </w:rPr>
              <w:t>ef fectivePI</w:t>
            </w:r>
            <w:r>
              <w:rPr>
                <w:rFonts w:ascii="Cambria" w:eastAsia="Cambria" w:hAnsi="Cambria" w:cs="Cambria"/>
                <w:i/>
              </w:rPr>
              <w:t>,</w:t>
            </w:r>
          </w:p>
          <w:p w14:paraId="4954F52D" w14:textId="77777777" w:rsidR="002D2FEF" w:rsidRDefault="00F063F0">
            <w:pPr>
              <w:spacing w:after="0" w:line="259" w:lineRule="auto"/>
              <w:ind w:left="242" w:firstLine="0"/>
              <w:jc w:val="center"/>
            </w:pPr>
            <w:r>
              <w:rPr>
                <w:rFonts w:ascii="Cambria" w:eastAsia="Cambria" w:hAnsi="Cambria" w:cs="Cambria"/>
              </w:rPr>
              <w:t xml:space="preserve">∃ </w:t>
            </w:r>
            <w:r>
              <w:rPr>
                <w:i/>
              </w:rPr>
              <w:t>pi</w:t>
            </w:r>
            <w:r>
              <w:t xml:space="preserve">2 </w:t>
            </w:r>
            <w:r>
              <w:rPr>
                <w:rFonts w:ascii="Cambria" w:eastAsia="Cambria" w:hAnsi="Cambria" w:cs="Cambria"/>
              </w:rPr>
              <w:t xml:space="preserve">∈ </w:t>
            </w:r>
            <w:r>
              <w:rPr>
                <w:i/>
              </w:rPr>
              <w:t>wid</w:t>
            </w:r>
            <w:r>
              <w:rPr>
                <w:rFonts w:ascii="Cambria" w:eastAsia="Cambria" w:hAnsi="Cambria" w:cs="Cambria"/>
                <w:i/>
              </w:rPr>
              <w:t>.</w:t>
            </w:r>
            <w:r>
              <w:rPr>
                <w:i/>
              </w:rPr>
              <w:t>IntrinsicPI</w:t>
            </w:r>
            <w:r>
              <w:rPr>
                <w:rFonts w:ascii="Cambria" w:eastAsia="Cambria" w:hAnsi="Cambria" w:cs="Cambria"/>
                <w:i/>
              </w:rPr>
              <w:t>,</w:t>
            </w:r>
          </w:p>
        </w:tc>
      </w:tr>
    </w:tbl>
    <w:p w14:paraId="73294328" w14:textId="77777777" w:rsidR="002D2FEF" w:rsidRDefault="00F063F0">
      <w:pPr>
        <w:spacing w:after="0" w:line="269" w:lineRule="auto"/>
        <w:ind w:left="554" w:right="780" w:hanging="10"/>
        <w:jc w:val="center"/>
      </w:pPr>
      <w:r>
        <w:rPr>
          <w:noProof/>
        </w:rPr>
        <w:drawing>
          <wp:anchor distT="0" distB="0" distL="114300" distR="114300" simplePos="0" relativeHeight="251713536" behindDoc="0" locked="0" layoutInCell="1" allowOverlap="0" wp14:anchorId="45CFF425" wp14:editId="55D61472">
            <wp:simplePos x="0" y="0"/>
            <wp:positionH relativeFrom="column">
              <wp:posOffset>3598166</wp:posOffset>
            </wp:positionH>
            <wp:positionV relativeFrom="paragraph">
              <wp:posOffset>-9282</wp:posOffset>
            </wp:positionV>
            <wp:extent cx="408432" cy="271272"/>
            <wp:effectExtent l="0" t="0" r="0" b="0"/>
            <wp:wrapSquare wrapText="bothSides"/>
            <wp:docPr id="257034" name="Picture 257034"/>
            <wp:cNvGraphicFramePr/>
            <a:graphic xmlns:a="http://schemas.openxmlformats.org/drawingml/2006/main">
              <a:graphicData uri="http://schemas.openxmlformats.org/drawingml/2006/picture">
                <pic:pic xmlns:pic="http://schemas.openxmlformats.org/drawingml/2006/picture">
                  <pic:nvPicPr>
                    <pic:cNvPr id="257034" name="Picture 257034"/>
                    <pic:cNvPicPr/>
                  </pic:nvPicPr>
                  <pic:blipFill>
                    <a:blip r:embed="rId345"/>
                    <a:stretch>
                      <a:fillRect/>
                    </a:stretch>
                  </pic:blipFill>
                  <pic:spPr>
                    <a:xfrm>
                      <a:off x="0" y="0"/>
                      <a:ext cx="408432" cy="27127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714560" behindDoc="0" locked="0" layoutInCell="1" allowOverlap="1" wp14:anchorId="10DB2D90" wp14:editId="436FA01D">
                <wp:simplePos x="0" y="0"/>
                <wp:positionH relativeFrom="column">
                  <wp:posOffset>1853179</wp:posOffset>
                </wp:positionH>
                <wp:positionV relativeFrom="paragraph">
                  <wp:posOffset>9988</wp:posOffset>
                </wp:positionV>
                <wp:extent cx="123029" cy="333756"/>
                <wp:effectExtent l="0" t="0" r="0" b="0"/>
                <wp:wrapSquare wrapText="bothSides"/>
                <wp:docPr id="257696" name="Group 257696"/>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235" name="Rectangle 9235"/>
                        <wps:cNvSpPr/>
                        <wps:spPr>
                          <a:xfrm>
                            <a:off x="0" y="0"/>
                            <a:ext cx="163628" cy="443895"/>
                          </a:xfrm>
                          <a:prstGeom prst="rect">
                            <a:avLst/>
                          </a:prstGeom>
                          <a:ln>
                            <a:noFill/>
                          </a:ln>
                        </wps:spPr>
                        <wps:txbx>
                          <w:txbxContent>
                            <w:p w14:paraId="3EF7FAF9"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6" style="width:9.68729pt;height:26.28pt;position:absolute;mso-position-horizontal-relative:text;mso-position-horizontal:absolute;margin-left:145.92pt;mso-position-vertical-relative:text;margin-top:0.786438pt;" coordsize="1230,3337">
                <v:rect id="Rectangle 9235"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i/>
        </w:rPr>
        <w:t>pi</w:t>
      </w:r>
    </w:p>
    <w:p w14:paraId="110245DA" w14:textId="77777777" w:rsidR="002D2FEF" w:rsidRDefault="00F063F0">
      <w:pPr>
        <w:spacing w:after="632" w:line="265" w:lineRule="auto"/>
        <w:ind w:left="2928" w:right="2484" w:hanging="10"/>
        <w:jc w:val="left"/>
      </w:pPr>
      <w:r>
        <w:rPr>
          <w:rFonts w:ascii="Calibri" w:eastAsia="Calibri" w:hAnsi="Calibri" w:cs="Calibri"/>
          <w:noProof/>
        </w:rPr>
        <mc:AlternateContent>
          <mc:Choice Requires="wpg">
            <w:drawing>
              <wp:anchor distT="0" distB="0" distL="114300" distR="114300" simplePos="0" relativeHeight="251715584" behindDoc="0" locked="0" layoutInCell="1" allowOverlap="1" wp14:anchorId="2C5E5838" wp14:editId="3A6B3476">
                <wp:simplePos x="0" y="0"/>
                <wp:positionH relativeFrom="column">
                  <wp:posOffset>1853179</wp:posOffset>
                </wp:positionH>
                <wp:positionV relativeFrom="paragraph">
                  <wp:posOffset>249937</wp:posOffset>
                </wp:positionV>
                <wp:extent cx="123029" cy="333756"/>
                <wp:effectExtent l="0" t="0" r="0" b="0"/>
                <wp:wrapSquare wrapText="bothSides"/>
                <wp:docPr id="257697" name="Group 257697"/>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243" name="Rectangle 9243"/>
                        <wps:cNvSpPr/>
                        <wps:spPr>
                          <a:xfrm>
                            <a:off x="0" y="0"/>
                            <a:ext cx="163628" cy="443896"/>
                          </a:xfrm>
                          <a:prstGeom prst="rect">
                            <a:avLst/>
                          </a:prstGeom>
                          <a:ln>
                            <a:noFill/>
                          </a:ln>
                        </wps:spPr>
                        <wps:txbx>
                          <w:txbxContent>
                            <w:p w14:paraId="78ECA01D"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7" style="width:9.68729pt;height:26.28pt;position:absolute;mso-position-horizontal-relative:text;mso-position-horizontal:absolute;margin-left:145.92pt;mso-position-vertical-relative:text;margin-top:19.6801pt;" coordsize="1230,3337">
                <v:rect id="Rectangle 9243"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mbria" w:eastAsia="Cambria" w:hAnsi="Cambria" w:cs="Cambria"/>
        </w:rPr>
        <w:t></w:t>
      </w:r>
    </w:p>
    <w:p w14:paraId="1F3E7A77" w14:textId="77777777" w:rsidR="002D2FEF" w:rsidRDefault="00F063F0">
      <w:pPr>
        <w:tabs>
          <w:tab w:val="center" w:pos="3015"/>
          <w:tab w:val="center" w:pos="5906"/>
        </w:tabs>
        <w:spacing w:after="641" w:line="270" w:lineRule="auto"/>
        <w:ind w:firstLine="0"/>
        <w:jc w:val="left"/>
      </w:pPr>
      <w:r>
        <w:rPr>
          <w:rFonts w:ascii="Calibri" w:eastAsia="Calibri" w:hAnsi="Calibri" w:cs="Calibri"/>
        </w:rPr>
        <w:tab/>
      </w:r>
      <w:r>
        <w:rPr>
          <w:rFonts w:ascii="Cambria" w:eastAsia="Cambria" w:hAnsi="Cambria" w:cs="Cambria"/>
        </w:rPr>
        <w:t></w:t>
      </w:r>
      <w:r>
        <w:rPr>
          <w:rFonts w:ascii="Cambria" w:eastAsia="Cambria" w:hAnsi="Cambria" w:cs="Cambria"/>
        </w:rPr>
        <w:tab/>
      </w:r>
      <w:r>
        <w:rPr>
          <w:i/>
        </w:rPr>
        <w:t>card</w:t>
      </w:r>
      <w:r>
        <w:rPr>
          <w:rFonts w:ascii="Cambria" w:eastAsia="Cambria" w:hAnsi="Cambria" w:cs="Cambria"/>
        </w:rPr>
        <w:t>(</w:t>
      </w:r>
      <w:r>
        <w:rPr>
          <w:i/>
        </w:rPr>
        <w:t>int</w:t>
      </w:r>
      <w:r>
        <w:rPr>
          <w:rFonts w:ascii="Cambria" w:eastAsia="Cambria" w:hAnsi="Cambria" w:cs="Cambria"/>
          <w:i/>
        </w:rPr>
        <w:t>.</w:t>
      </w:r>
      <w:r>
        <w:rPr>
          <w:i/>
        </w:rPr>
        <w:t>ef fectivePI</w:t>
      </w:r>
      <w:r>
        <w:rPr>
          <w:rFonts w:ascii="Cambria" w:eastAsia="Cambria" w:hAnsi="Cambria" w:cs="Cambria"/>
        </w:rPr>
        <w:t xml:space="preserve">) </w:t>
      </w:r>
      <w:r>
        <w:rPr>
          <w:rFonts w:ascii="Cambria" w:eastAsia="Cambria" w:hAnsi="Cambria" w:cs="Cambria"/>
          <w:i/>
        </w:rPr>
        <w:t xml:space="preserve">&lt; </w:t>
      </w:r>
      <w:r>
        <w:rPr>
          <w:i/>
        </w:rPr>
        <w:t>card</w:t>
      </w:r>
      <w:r>
        <w:rPr>
          <w:rFonts w:ascii="Cambria" w:eastAsia="Cambria" w:hAnsi="Cambria" w:cs="Cambria"/>
        </w:rPr>
        <w:t>(</w:t>
      </w:r>
      <w:r>
        <w:rPr>
          <w:i/>
        </w:rPr>
        <w:t>wid</w:t>
      </w:r>
      <w:r>
        <w:rPr>
          <w:rFonts w:ascii="Cambria" w:eastAsia="Cambria" w:hAnsi="Cambria" w:cs="Cambria"/>
          <w:i/>
        </w:rPr>
        <w:t>.</w:t>
      </w:r>
      <w:r>
        <w:rPr>
          <w:i/>
        </w:rPr>
        <w:t>IntrinsicPI</w:t>
      </w:r>
      <w:r>
        <w:rPr>
          <w:rFonts w:ascii="Cambria" w:eastAsia="Cambria" w:hAnsi="Cambria" w:cs="Cambria"/>
        </w:rPr>
        <w:t>)</w:t>
      </w:r>
    </w:p>
    <w:p w14:paraId="3AECD889" w14:textId="77777777" w:rsidR="002D2FEF" w:rsidRDefault="00F063F0">
      <w:pPr>
        <w:spacing w:after="14" w:line="259" w:lineRule="auto"/>
        <w:ind w:left="90" w:hanging="10"/>
        <w:jc w:val="center"/>
      </w:pPr>
      <w:r>
        <w:rPr>
          <w:rFonts w:ascii="Cambria" w:eastAsia="Cambria" w:hAnsi="Cambria" w:cs="Cambria"/>
        </w:rPr>
        <w:t>∧</w:t>
      </w:r>
    </w:p>
    <w:p w14:paraId="2B3BC72E" w14:textId="77777777" w:rsidR="002D2FEF" w:rsidRDefault="00F063F0">
      <w:pPr>
        <w:spacing w:after="724" w:line="270" w:lineRule="auto"/>
        <w:ind w:left="2928" w:hanging="10"/>
      </w:pPr>
      <w:r>
        <w:rPr>
          <w:rFonts w:ascii="Cambria" w:eastAsia="Cambria" w:hAnsi="Cambria" w:cs="Cambria"/>
        </w:rPr>
        <w:t xml:space="preserve">∃ </w:t>
      </w:r>
      <w:r>
        <w:rPr>
          <w:i/>
        </w:rPr>
        <w:t xml:space="preserve">pi </w:t>
      </w:r>
      <w:r>
        <w:rPr>
          <w:rFonts w:ascii="Cambria" w:eastAsia="Cambria" w:hAnsi="Cambria" w:cs="Cambria"/>
        </w:rPr>
        <w:t xml:space="preserve">∈ </w:t>
      </w:r>
      <w:r>
        <w:rPr>
          <w:i/>
        </w:rPr>
        <w:t>wid</w:t>
      </w:r>
      <w:r>
        <w:rPr>
          <w:rFonts w:ascii="Cambria" w:eastAsia="Cambria" w:hAnsi="Cambria" w:cs="Cambria"/>
          <w:i/>
        </w:rPr>
        <w:t>.</w:t>
      </w:r>
      <w:r>
        <w:rPr>
          <w:i/>
        </w:rPr>
        <w:t xml:space="preserve">IntrinsicPI </w:t>
      </w:r>
      <w:r>
        <w:rPr>
          <w:rFonts w:ascii="Calibri" w:eastAsia="Calibri" w:hAnsi="Calibri" w:cs="Calibri"/>
        </w:rPr>
        <w:t>r</w:t>
      </w:r>
      <w:r>
        <w:rPr>
          <w:i/>
        </w:rPr>
        <w:t>int</w:t>
      </w:r>
      <w:r>
        <w:rPr>
          <w:rFonts w:ascii="Cambria" w:eastAsia="Cambria" w:hAnsi="Cambria" w:cs="Cambria"/>
          <w:i/>
        </w:rPr>
        <w:t>.</w:t>
      </w:r>
      <w:r>
        <w:rPr>
          <w:i/>
        </w:rPr>
        <w:t xml:space="preserve">ef fectivePI </w:t>
      </w:r>
      <w:r>
        <w:rPr>
          <w:rFonts w:ascii="Cambria" w:eastAsia="Cambria" w:hAnsi="Cambria" w:cs="Cambria"/>
        </w:rPr>
        <w:t xml:space="preserve">∧ </w:t>
      </w:r>
      <w:r>
        <w:rPr>
          <w:i/>
        </w:rPr>
        <w:t xml:space="preserve">pi </w:t>
      </w:r>
      <w:r>
        <w:rPr>
          <w:rFonts w:ascii="Cambria" w:eastAsia="Cambria" w:hAnsi="Cambria" w:cs="Cambria"/>
        </w:rPr>
        <w:t xml:space="preserve">∈ </w:t>
      </w:r>
      <w:r>
        <w:rPr>
          <w:i/>
        </w:rPr>
        <w:t>AdditionalPI</w:t>
      </w:r>
    </w:p>
    <w:p w14:paraId="2F54E729" w14:textId="77777777" w:rsidR="002D2FEF" w:rsidRPr="00F063F0" w:rsidRDefault="00F063F0">
      <w:pPr>
        <w:tabs>
          <w:tab w:val="center" w:pos="4600"/>
        </w:tabs>
        <w:spacing w:after="79"/>
        <w:ind w:left="-3" w:firstLine="0"/>
        <w:jc w:val="left"/>
        <w:rPr>
          <w:lang w:val="fr-LU"/>
        </w:rPr>
      </w:pPr>
      <w:r w:rsidRPr="00F063F0">
        <w:rPr>
          <w:b/>
          <w:lang w:val="fr-LU"/>
        </w:rPr>
        <w:t>Exemple</w:t>
      </w:r>
      <w:r w:rsidRPr="00F063F0">
        <w:rPr>
          <w:b/>
          <w:lang w:val="fr-LU"/>
        </w:rPr>
        <w:tab/>
      </w:r>
      <w:r w:rsidRPr="00F063F0">
        <w:rPr>
          <w:lang w:val="fr-LU"/>
        </w:rPr>
        <w:t xml:space="preserve">Dans cet exemple, nous montrons que </w:t>
      </w:r>
      <w:r w:rsidRPr="00F063F0">
        <w:rPr>
          <w:i/>
          <w:lang w:val="fr-LU"/>
        </w:rPr>
        <w:t xml:space="preserve">Button </w:t>
      </w:r>
      <w:r w:rsidRPr="00F063F0">
        <w:rPr>
          <w:rFonts w:ascii="Calibri" w:eastAsia="Calibri" w:hAnsi="Calibri" w:cs="Calibri"/>
          <w:lang w:val="fr-LU"/>
        </w:rPr>
        <w:t>.</w:t>
      </w:r>
      <w:r w:rsidRPr="00F063F0">
        <w:rPr>
          <w:i/>
          <w:vertAlign w:val="subscript"/>
          <w:lang w:val="fr-LU"/>
        </w:rPr>
        <w:t>AdditionalPI</w:t>
      </w:r>
      <w:r w:rsidRPr="00F063F0">
        <w:rPr>
          <w:rFonts w:ascii="Cambria" w:eastAsia="Cambria" w:hAnsi="Cambria" w:cs="Cambria"/>
          <w:i/>
          <w:sz w:val="16"/>
          <w:lang w:val="fr-LU"/>
        </w:rPr>
        <w:t>,</w:t>
      </w:r>
      <w:r w:rsidRPr="00F063F0">
        <w:rPr>
          <w:i/>
          <w:vertAlign w:val="subscript"/>
          <w:lang w:val="fr-LU"/>
        </w:rPr>
        <w:t xml:space="preserve">TargetType </w:t>
      </w:r>
      <w:r w:rsidRPr="00F063F0">
        <w:rPr>
          <w:i/>
          <w:lang w:val="fr-LU"/>
        </w:rPr>
        <w:t xml:space="preserve">Image </w:t>
      </w:r>
      <w:r w:rsidRPr="00F063F0">
        <w:rPr>
          <w:lang w:val="fr-LU"/>
        </w:rPr>
        <w:t>avec :</w:t>
      </w:r>
    </w:p>
    <w:p w14:paraId="6734D341" w14:textId="77777777" w:rsidR="002D2FEF" w:rsidRPr="00F063F0" w:rsidRDefault="00F063F0">
      <w:pPr>
        <w:numPr>
          <w:ilvl w:val="0"/>
          <w:numId w:val="44"/>
        </w:numPr>
        <w:spacing w:after="25"/>
        <w:ind w:right="7" w:hanging="218"/>
        <w:rPr>
          <w:lang w:val="fr-LU"/>
        </w:rPr>
      </w:pPr>
      <w:r w:rsidRPr="00F063F0">
        <w:rPr>
          <w:i/>
          <w:lang w:val="fr-LU"/>
        </w:rPr>
        <w:t xml:space="preserve">int </w:t>
      </w:r>
      <w:r w:rsidRPr="00F063F0">
        <w:rPr>
          <w:lang w:val="fr-LU"/>
        </w:rPr>
        <w:t xml:space="preserve">est une instance de </w:t>
      </w:r>
      <w:r w:rsidRPr="00F063F0">
        <w:rPr>
          <w:i/>
          <w:lang w:val="fr-LU"/>
        </w:rPr>
        <w:t xml:space="preserve">Interactor </w:t>
      </w:r>
      <w:r w:rsidRPr="00F063F0">
        <w:rPr>
          <w:lang w:val="fr-LU"/>
        </w:rPr>
        <w:t xml:space="preserve">qui représente </w:t>
      </w:r>
      <w:r w:rsidRPr="00F063F0">
        <w:rPr>
          <w:i/>
          <w:lang w:val="fr-LU"/>
        </w:rPr>
        <w:t xml:space="preserve">button2 </w:t>
      </w:r>
      <w:r w:rsidRPr="00F063F0">
        <w:rPr>
          <w:lang w:val="fr-LU"/>
        </w:rPr>
        <w:t>au niveau modèle</w:t>
      </w:r>
    </w:p>
    <w:p w14:paraId="709949C4" w14:textId="77777777" w:rsidR="002D2FEF" w:rsidRPr="00F063F0" w:rsidRDefault="00F063F0">
      <w:pPr>
        <w:numPr>
          <w:ilvl w:val="0"/>
          <w:numId w:val="44"/>
        </w:numPr>
        <w:ind w:right="7" w:hanging="218"/>
        <w:rPr>
          <w:lang w:val="fr-LU"/>
        </w:rPr>
      </w:pPr>
      <w:r w:rsidRPr="00F063F0">
        <w:rPr>
          <w:i/>
          <w:lang w:val="fr-LU"/>
        </w:rPr>
        <w:t xml:space="preserve">wid </w:t>
      </w:r>
      <w:r w:rsidRPr="00F063F0">
        <w:rPr>
          <w:lang w:val="fr-LU"/>
        </w:rPr>
        <w:t xml:space="preserve">est une instance de </w:t>
      </w:r>
      <w:r w:rsidRPr="00F063F0">
        <w:rPr>
          <w:i/>
          <w:lang w:val="fr-LU"/>
        </w:rPr>
        <w:t xml:space="preserve">Widget </w:t>
      </w:r>
      <w:r w:rsidRPr="00F063F0">
        <w:rPr>
          <w:lang w:val="fr-LU"/>
        </w:rPr>
        <w:t xml:space="preserve">qui représente </w:t>
      </w:r>
      <w:r w:rsidRPr="00F063F0">
        <w:rPr>
          <w:i/>
          <w:lang w:val="fr-LU"/>
        </w:rPr>
        <w:t xml:space="preserve">image </w:t>
      </w:r>
      <w:r w:rsidRPr="00F063F0">
        <w:rPr>
          <w:lang w:val="fr-LU"/>
        </w:rPr>
        <w:t>au niveau modèle</w:t>
      </w:r>
    </w:p>
    <w:p w14:paraId="43AFC649" w14:textId="77777777" w:rsidR="002D2FEF" w:rsidRDefault="00F063F0">
      <w:pPr>
        <w:numPr>
          <w:ilvl w:val="0"/>
          <w:numId w:val="44"/>
        </w:numPr>
        <w:spacing w:line="270" w:lineRule="auto"/>
        <w:ind w:right="7" w:hanging="218"/>
      </w:pPr>
      <w:r>
        <w:rPr>
          <w:i/>
        </w:rPr>
        <w:t xml:space="preserve">TargetType </w:t>
      </w:r>
      <w:r>
        <w:rPr>
          <w:rFonts w:ascii="Cambria" w:eastAsia="Cambria" w:hAnsi="Cambria" w:cs="Cambria"/>
        </w:rPr>
        <w:t>={</w:t>
      </w:r>
      <w:r>
        <w:rPr>
          <w:i/>
        </w:rPr>
        <w:t>Image</w:t>
      </w:r>
      <w:r>
        <w:rPr>
          <w:rFonts w:ascii="Cambria" w:eastAsia="Cambria" w:hAnsi="Cambria" w:cs="Cambria"/>
          <w:i/>
        </w:rPr>
        <w:t>,</w:t>
      </w:r>
      <w:r>
        <w:rPr>
          <w:i/>
        </w:rPr>
        <w:t>Object</w:t>
      </w:r>
      <w:r>
        <w:rPr>
          <w:rFonts w:ascii="Cambria" w:eastAsia="Cambria" w:hAnsi="Cambria" w:cs="Cambria"/>
          <w:i/>
        </w:rPr>
        <w:t>,</w:t>
      </w:r>
      <w:r>
        <w:rPr>
          <w:i/>
        </w:rPr>
        <w:t>MediaElement</w:t>
      </w:r>
      <w:r>
        <w:rPr>
          <w:rFonts w:ascii="Cambria" w:eastAsia="Cambria" w:hAnsi="Cambria" w:cs="Cambria"/>
        </w:rPr>
        <w:t>}</w:t>
      </w:r>
    </w:p>
    <w:p w14:paraId="4956AF84" w14:textId="77777777" w:rsidR="002D2FEF" w:rsidRDefault="00F063F0">
      <w:pPr>
        <w:numPr>
          <w:ilvl w:val="0"/>
          <w:numId w:val="44"/>
        </w:numPr>
        <w:spacing w:line="270" w:lineRule="auto"/>
        <w:ind w:right="7" w:hanging="218"/>
      </w:pPr>
      <w:r>
        <w:rPr>
          <w:i/>
        </w:rPr>
        <w:t xml:space="preserve">AdditionalPI </w:t>
      </w:r>
      <w:r>
        <w:rPr>
          <w:rFonts w:ascii="Cambria" w:eastAsia="Cambria" w:hAnsi="Cambria" w:cs="Cambria"/>
        </w:rPr>
        <w:t>={</w:t>
      </w:r>
      <w:r>
        <w:rPr>
          <w:i/>
        </w:rPr>
        <w:t>WidgetRotation</w:t>
      </w:r>
      <w:r>
        <w:rPr>
          <w:rFonts w:ascii="Cambria" w:eastAsia="Cambria" w:hAnsi="Cambria" w:cs="Cambria"/>
          <w:i/>
        </w:rPr>
        <w:t>,</w:t>
      </w:r>
      <w:r>
        <w:rPr>
          <w:i/>
        </w:rPr>
        <w:t>WidgetResize</w:t>
      </w:r>
      <w:r>
        <w:rPr>
          <w:rFonts w:ascii="Cambria" w:eastAsia="Cambria" w:hAnsi="Cambria" w:cs="Cambria"/>
        </w:rPr>
        <w:t>}</w:t>
      </w:r>
    </w:p>
    <w:p w14:paraId="1D98425B" w14:textId="77777777" w:rsidR="002D2FEF" w:rsidRDefault="00F063F0">
      <w:pPr>
        <w:spacing w:after="328" w:line="270" w:lineRule="auto"/>
        <w:ind w:left="903" w:hanging="10"/>
      </w:pPr>
      <w:r>
        <w:rPr>
          <w:noProof/>
        </w:rPr>
        <w:drawing>
          <wp:anchor distT="0" distB="0" distL="114300" distR="114300" simplePos="0" relativeHeight="251716608" behindDoc="0" locked="0" layoutInCell="1" allowOverlap="0" wp14:anchorId="3DC85DB9" wp14:editId="4AC0474A">
            <wp:simplePos x="0" y="0"/>
            <wp:positionH relativeFrom="column">
              <wp:posOffset>571507</wp:posOffset>
            </wp:positionH>
            <wp:positionV relativeFrom="paragraph">
              <wp:posOffset>89361</wp:posOffset>
            </wp:positionV>
            <wp:extent cx="24384" cy="219456"/>
            <wp:effectExtent l="0" t="0" r="0" b="0"/>
            <wp:wrapSquare wrapText="bothSides"/>
            <wp:docPr id="257035" name="Picture 257035"/>
            <wp:cNvGraphicFramePr/>
            <a:graphic xmlns:a="http://schemas.openxmlformats.org/drawingml/2006/main">
              <a:graphicData uri="http://schemas.openxmlformats.org/drawingml/2006/picture">
                <pic:pic xmlns:pic="http://schemas.openxmlformats.org/drawingml/2006/picture">
                  <pic:nvPicPr>
                    <pic:cNvPr id="257035" name="Picture 257035"/>
                    <pic:cNvPicPr/>
                  </pic:nvPicPr>
                  <pic:blipFill>
                    <a:blip r:embed="rId346"/>
                    <a:stretch>
                      <a:fillRect/>
                    </a:stretch>
                  </pic:blipFill>
                  <pic:spPr>
                    <a:xfrm>
                      <a:off x="0" y="0"/>
                      <a:ext cx="24384" cy="219456"/>
                    </a:xfrm>
                    <a:prstGeom prst="rect">
                      <a:avLst/>
                    </a:prstGeom>
                  </pic:spPr>
                </pic:pic>
              </a:graphicData>
            </a:graphic>
          </wp:anchor>
        </w:drawing>
      </w:r>
      <w:r>
        <w:rPr>
          <w:noProof/>
        </w:rPr>
        <w:drawing>
          <wp:anchor distT="0" distB="0" distL="114300" distR="114300" simplePos="0" relativeHeight="251717632" behindDoc="0" locked="0" layoutInCell="1" allowOverlap="0" wp14:anchorId="4D7BCDDB" wp14:editId="21951A96">
            <wp:simplePos x="0" y="0"/>
            <wp:positionH relativeFrom="column">
              <wp:posOffset>368307</wp:posOffset>
            </wp:positionH>
            <wp:positionV relativeFrom="paragraph">
              <wp:posOffset>292561</wp:posOffset>
            </wp:positionV>
            <wp:extent cx="240792" cy="344424"/>
            <wp:effectExtent l="0" t="0" r="0" b="0"/>
            <wp:wrapSquare wrapText="bothSides"/>
            <wp:docPr id="257036" name="Picture 257036"/>
            <wp:cNvGraphicFramePr/>
            <a:graphic xmlns:a="http://schemas.openxmlformats.org/drawingml/2006/main">
              <a:graphicData uri="http://schemas.openxmlformats.org/drawingml/2006/picture">
                <pic:pic xmlns:pic="http://schemas.openxmlformats.org/drawingml/2006/picture">
                  <pic:nvPicPr>
                    <pic:cNvPr id="257036" name="Picture 257036"/>
                    <pic:cNvPicPr/>
                  </pic:nvPicPr>
                  <pic:blipFill>
                    <a:blip r:embed="rId347"/>
                    <a:stretch>
                      <a:fillRect/>
                    </a:stretch>
                  </pic:blipFill>
                  <pic:spPr>
                    <a:xfrm>
                      <a:off x="0" y="0"/>
                      <a:ext cx="240792" cy="344424"/>
                    </a:xfrm>
                    <a:prstGeom prst="rect">
                      <a:avLst/>
                    </a:prstGeom>
                  </pic:spPr>
                </pic:pic>
              </a:graphicData>
            </a:graphic>
          </wp:anchor>
        </w:drawing>
      </w:r>
      <w:r>
        <w:rPr>
          <w:noProof/>
        </w:rPr>
        <w:drawing>
          <wp:anchor distT="0" distB="0" distL="114300" distR="114300" simplePos="0" relativeHeight="251718656" behindDoc="0" locked="0" layoutInCell="1" allowOverlap="0" wp14:anchorId="70299FAA" wp14:editId="07DF3F49">
            <wp:simplePos x="0" y="0"/>
            <wp:positionH relativeFrom="column">
              <wp:posOffset>571507</wp:posOffset>
            </wp:positionH>
            <wp:positionV relativeFrom="paragraph">
              <wp:posOffset>622761</wp:posOffset>
            </wp:positionV>
            <wp:extent cx="51816" cy="298704"/>
            <wp:effectExtent l="0" t="0" r="0" b="0"/>
            <wp:wrapSquare wrapText="bothSides"/>
            <wp:docPr id="257037" name="Picture 257037"/>
            <wp:cNvGraphicFramePr/>
            <a:graphic xmlns:a="http://schemas.openxmlformats.org/drawingml/2006/main">
              <a:graphicData uri="http://schemas.openxmlformats.org/drawingml/2006/picture">
                <pic:pic xmlns:pic="http://schemas.openxmlformats.org/drawingml/2006/picture">
                  <pic:nvPicPr>
                    <pic:cNvPr id="257037" name="Picture 257037"/>
                    <pic:cNvPicPr/>
                  </pic:nvPicPr>
                  <pic:blipFill>
                    <a:blip r:embed="rId348"/>
                    <a:stretch>
                      <a:fillRect/>
                    </a:stretch>
                  </pic:blipFill>
                  <pic:spPr>
                    <a:xfrm>
                      <a:off x="0" y="0"/>
                      <a:ext cx="51816" cy="298704"/>
                    </a:xfrm>
                    <a:prstGeom prst="rect">
                      <a:avLst/>
                    </a:prstGeom>
                  </pic:spPr>
                </pic:pic>
              </a:graphicData>
            </a:graphic>
          </wp:anchor>
        </w:drawing>
      </w:r>
      <w:r>
        <w:rPr>
          <w:rFonts w:ascii="Cambria" w:eastAsia="Cambria" w:hAnsi="Cambria" w:cs="Cambria"/>
        </w:rPr>
        <w:t></w:t>
      </w:r>
      <w:r>
        <w:rPr>
          <w:rFonts w:ascii="Cambria" w:eastAsia="Cambria" w:hAnsi="Cambria" w:cs="Cambria"/>
        </w:rPr>
        <w:t xml:space="preserve"> </w:t>
      </w:r>
      <w:r>
        <w:rPr>
          <w:i/>
        </w:rPr>
        <w:t xml:space="preserve">id </w:t>
      </w:r>
      <w:r>
        <w:rPr>
          <w:rFonts w:ascii="Cambria" w:eastAsia="Cambria" w:hAnsi="Cambria" w:cs="Cambria"/>
        </w:rPr>
        <w:t xml:space="preserve">= </w:t>
      </w:r>
      <w:r>
        <w:t>6</w:t>
      </w:r>
    </w:p>
    <w:p w14:paraId="75366A02" w14:textId="77777777" w:rsidR="002D2FEF" w:rsidRDefault="00F063F0">
      <w:pPr>
        <w:spacing w:line="270" w:lineRule="auto"/>
        <w:ind w:left="903" w:hanging="10"/>
      </w:pPr>
      <w:r>
        <w:rPr>
          <w:i/>
        </w:rPr>
        <w:t xml:space="preserve">name </w:t>
      </w:r>
      <w:r>
        <w:rPr>
          <w:rFonts w:ascii="Cambria" w:eastAsia="Cambria" w:hAnsi="Cambria" w:cs="Cambria"/>
        </w:rPr>
        <w:t xml:space="preserve">= </w:t>
      </w:r>
      <w:r>
        <w:rPr>
          <w:i/>
        </w:rPr>
        <w:t>button</w:t>
      </w:r>
      <w:r>
        <w:t>2</w:t>
      </w:r>
    </w:p>
    <w:p w14:paraId="438DBD78" w14:textId="77777777" w:rsidR="002D2FEF" w:rsidRDefault="00F063F0">
      <w:pPr>
        <w:spacing w:line="216" w:lineRule="auto"/>
        <w:ind w:left="335" w:right="3348" w:firstLine="554"/>
      </w:pPr>
      <w:r>
        <w:rPr>
          <w:i/>
        </w:rPr>
        <w:t xml:space="preserve">instrinsicPI </w:t>
      </w:r>
      <w:r>
        <w:rPr>
          <w:rFonts w:ascii="Cambria" w:eastAsia="Cambria" w:hAnsi="Cambria" w:cs="Cambria"/>
        </w:rPr>
        <w:t>={</w:t>
      </w:r>
      <w:r>
        <w:rPr>
          <w:i/>
        </w:rPr>
        <w:t>Navigation</w:t>
      </w:r>
      <w:r>
        <w:rPr>
          <w:rFonts w:ascii="Cambria" w:eastAsia="Cambria" w:hAnsi="Cambria" w:cs="Cambria"/>
          <w:i/>
        </w:rPr>
        <w:t xml:space="preserve">, </w:t>
      </w:r>
      <w:r>
        <w:rPr>
          <w:i/>
        </w:rPr>
        <w:t>WidgetSelection</w:t>
      </w:r>
      <w:r>
        <w:rPr>
          <w:rFonts w:ascii="Cambria" w:eastAsia="Cambria" w:hAnsi="Cambria" w:cs="Cambria"/>
          <w:i/>
        </w:rPr>
        <w:t xml:space="preserve">, </w:t>
      </w:r>
      <w:r>
        <w:rPr>
          <w:i/>
        </w:rPr>
        <w:t>int</w:t>
      </w:r>
    </w:p>
    <w:p w14:paraId="2FAA906B" w14:textId="77777777" w:rsidR="002D2FEF" w:rsidRDefault="00F063F0">
      <w:pPr>
        <w:spacing w:line="270" w:lineRule="auto"/>
        <w:ind w:left="910" w:right="2864" w:hanging="10"/>
      </w:pPr>
      <w:r>
        <w:rPr>
          <w:i/>
        </w:rPr>
        <w:t>WidgetDisplay</w:t>
      </w:r>
      <w:r>
        <w:rPr>
          <w:rFonts w:ascii="Cambria" w:eastAsia="Cambria" w:hAnsi="Cambria" w:cs="Cambria"/>
          <w:i/>
        </w:rPr>
        <w:t xml:space="preserve">, </w:t>
      </w:r>
      <w:r>
        <w:rPr>
          <w:i/>
        </w:rPr>
        <w:t>Activation</w:t>
      </w:r>
      <w:r>
        <w:rPr>
          <w:rFonts w:ascii="Cambria" w:eastAsia="Cambria" w:hAnsi="Cambria" w:cs="Cambria"/>
        </w:rPr>
        <w:t xml:space="preserve">} </w:t>
      </w:r>
      <w:r>
        <w:rPr>
          <w:i/>
        </w:rPr>
        <w:t xml:space="preserve">contentData </w:t>
      </w:r>
      <w:r>
        <w:rPr>
          <w:rFonts w:ascii="Cambria" w:eastAsia="Cambria" w:hAnsi="Cambria" w:cs="Cambria"/>
        </w:rPr>
        <w:t>={</w:t>
      </w:r>
      <w:r>
        <w:rPr>
          <w:i/>
        </w:rPr>
        <w:t xml:space="preserve">dataType </w:t>
      </w:r>
      <w:r>
        <w:rPr>
          <w:rFonts w:ascii="Cambria" w:eastAsia="Cambria" w:hAnsi="Cambria" w:cs="Cambria"/>
        </w:rPr>
        <w:t xml:space="preserve">= </w:t>
      </w:r>
      <w:r>
        <w:rPr>
          <w:i/>
        </w:rPr>
        <w:t>String</w:t>
      </w:r>
      <w:r>
        <w:rPr>
          <w:rFonts w:ascii="Cambria" w:eastAsia="Cambria" w:hAnsi="Cambria" w:cs="Cambria"/>
          <w:i/>
        </w:rPr>
        <w:t xml:space="preserve">, </w:t>
      </w:r>
      <w:r>
        <w:rPr>
          <w:i/>
        </w:rPr>
        <w:t xml:space="preserve">cardinality </w:t>
      </w:r>
      <w:r>
        <w:rPr>
          <w:rFonts w:ascii="Cambria" w:eastAsia="Cambria" w:hAnsi="Cambria" w:cs="Cambria"/>
        </w:rPr>
        <w:t xml:space="preserve">= </w:t>
      </w:r>
      <w:r>
        <w:rPr>
          <w:i/>
        </w:rPr>
        <w:t>N</w:t>
      </w:r>
      <w:r>
        <w:rPr>
          <w:rFonts w:ascii="Cambria" w:eastAsia="Cambria" w:hAnsi="Cambria" w:cs="Cambria"/>
          <w:i/>
        </w:rPr>
        <w:t xml:space="preserve">, </w:t>
      </w:r>
      <w:r>
        <w:rPr>
          <w:i/>
        </w:rPr>
        <w:t xml:space="preserve">value </w:t>
      </w:r>
      <w:r>
        <w:rPr>
          <w:rFonts w:ascii="Cambria" w:eastAsia="Cambria" w:hAnsi="Cambria" w:cs="Cambria"/>
        </w:rPr>
        <w:t xml:space="preserve">= </w:t>
      </w:r>
      <w:r>
        <w:t>‘</w:t>
      </w:r>
      <w:r>
        <w:rPr>
          <w:rFonts w:ascii="Cambria" w:eastAsia="Cambria" w:hAnsi="Cambria" w:cs="Cambria"/>
          <w:vertAlign w:val="superscript"/>
        </w:rPr>
        <w:t>′</w:t>
      </w:r>
      <w:r>
        <w:rPr>
          <w:rFonts w:ascii="Cambria" w:eastAsia="Cambria" w:hAnsi="Cambria" w:cs="Cambria"/>
          <w:i/>
        </w:rPr>
        <w:t xml:space="preserve">, </w:t>
      </w:r>
      <w:r>
        <w:rPr>
          <w:i/>
        </w:rPr>
        <w:t xml:space="preserve">propertyName </w:t>
      </w:r>
      <w:r>
        <w:rPr>
          <w:rFonts w:ascii="Cambria" w:eastAsia="Cambria" w:hAnsi="Cambria" w:cs="Cambria"/>
        </w:rPr>
        <w:t xml:space="preserve">= </w:t>
      </w:r>
      <w:r>
        <w:t>‘</w:t>
      </w:r>
      <w:r>
        <w:rPr>
          <w:i/>
        </w:rPr>
        <w:t>Content</w:t>
      </w:r>
      <w:r>
        <w:rPr>
          <w:rFonts w:ascii="Cambria" w:eastAsia="Cambria" w:hAnsi="Cambria" w:cs="Cambria"/>
          <w:vertAlign w:val="superscript"/>
        </w:rPr>
        <w:t>′</w:t>
      </w:r>
      <w:r>
        <w:rPr>
          <w:rFonts w:ascii="Cambria" w:eastAsia="Cambria" w:hAnsi="Cambria" w:cs="Cambria"/>
        </w:rPr>
        <w:t>}</w:t>
      </w:r>
    </w:p>
    <w:p w14:paraId="3D731AF5" w14:textId="77777777" w:rsidR="002D2FEF" w:rsidRDefault="00F063F0">
      <w:pPr>
        <w:spacing w:line="270" w:lineRule="auto"/>
        <w:ind w:left="1275" w:right="2978" w:hanging="293"/>
      </w:pPr>
      <w:r>
        <w:rPr>
          <w:rFonts w:ascii="Calibri" w:eastAsia="Calibri" w:hAnsi="Calibri" w:cs="Calibri"/>
          <w:noProof/>
        </w:rPr>
        <mc:AlternateContent>
          <mc:Choice Requires="wpg">
            <w:drawing>
              <wp:anchor distT="0" distB="0" distL="114300" distR="114300" simplePos="0" relativeHeight="251719680" behindDoc="0" locked="0" layoutInCell="1" allowOverlap="1" wp14:anchorId="1A8B972F" wp14:editId="78339A5F">
                <wp:simplePos x="0" y="0"/>
                <wp:positionH relativeFrom="column">
                  <wp:posOffset>623320</wp:posOffset>
                </wp:positionH>
                <wp:positionV relativeFrom="paragraph">
                  <wp:posOffset>600862</wp:posOffset>
                </wp:positionV>
                <wp:extent cx="123029" cy="333756"/>
                <wp:effectExtent l="0" t="0" r="0" b="0"/>
                <wp:wrapSquare wrapText="bothSides"/>
                <wp:docPr id="257698" name="Group 257698"/>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440" name="Rectangle 9440"/>
                        <wps:cNvSpPr/>
                        <wps:spPr>
                          <a:xfrm>
                            <a:off x="0" y="0"/>
                            <a:ext cx="163628" cy="443896"/>
                          </a:xfrm>
                          <a:prstGeom prst="rect">
                            <a:avLst/>
                          </a:prstGeom>
                          <a:ln>
                            <a:noFill/>
                          </a:ln>
                        </wps:spPr>
                        <wps:txbx>
                          <w:txbxContent>
                            <w:p w14:paraId="078F5B10"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8" style="width:9.68729pt;height:26.28pt;position:absolute;mso-position-horizontal-relative:text;mso-position-horizontal:absolute;margin-left:49.0803pt;mso-position-vertical-relative:text;margin-top:47.312pt;" coordsize="1230,3337">
                <v:rect id="Rectangle 9440"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mbria" w:eastAsia="Cambria" w:hAnsi="Cambria" w:cs="Cambria"/>
        </w:rPr>
        <w:t></w:t>
      </w:r>
      <w:r>
        <w:rPr>
          <w:rFonts w:ascii="Cambria" w:eastAsia="Cambria" w:hAnsi="Cambria" w:cs="Cambria"/>
        </w:rPr>
        <w:t xml:space="preserve"> </w:t>
      </w:r>
      <w:r>
        <w:rPr>
          <w:i/>
        </w:rPr>
        <w:t xml:space="preserve">ef fectivePI </w:t>
      </w:r>
      <w:r>
        <w:rPr>
          <w:rFonts w:ascii="Cambria" w:eastAsia="Cambria" w:hAnsi="Cambria" w:cs="Cambria"/>
        </w:rPr>
        <w:t>={</w:t>
      </w:r>
      <w:r>
        <w:rPr>
          <w:i/>
        </w:rPr>
        <w:t>Navigation</w:t>
      </w:r>
      <w:r>
        <w:rPr>
          <w:rFonts w:ascii="Cambria" w:eastAsia="Cambria" w:hAnsi="Cambria" w:cs="Cambria"/>
          <w:i/>
        </w:rPr>
        <w:t xml:space="preserve">, </w:t>
      </w:r>
      <w:r>
        <w:rPr>
          <w:i/>
        </w:rPr>
        <w:t>WidgetSelection</w:t>
      </w:r>
      <w:r>
        <w:rPr>
          <w:rFonts w:ascii="Cambria" w:eastAsia="Cambria" w:hAnsi="Cambria" w:cs="Cambria"/>
          <w:i/>
        </w:rPr>
        <w:t xml:space="preserve">, </w:t>
      </w:r>
      <w:r>
        <w:rPr>
          <w:i/>
        </w:rPr>
        <w:t xml:space="preserve">name </w:t>
      </w:r>
      <w:r>
        <w:rPr>
          <w:rFonts w:ascii="Cambria" w:eastAsia="Cambria" w:hAnsi="Cambria" w:cs="Cambria"/>
        </w:rPr>
        <w:t xml:space="preserve">= </w:t>
      </w:r>
      <w:r>
        <w:rPr>
          <w:i/>
        </w:rPr>
        <w:t>dsFrame</w:t>
      </w:r>
    </w:p>
    <w:p w14:paraId="03DE0ACA" w14:textId="77777777" w:rsidR="002D2FEF" w:rsidRDefault="00F063F0">
      <w:pPr>
        <w:spacing w:line="270" w:lineRule="auto"/>
        <w:ind w:left="1272" w:hanging="10"/>
      </w:pPr>
      <w:r>
        <w:rPr>
          <w:i/>
        </w:rPr>
        <w:t>WidgetDisplay</w:t>
      </w:r>
      <w:r>
        <w:rPr>
          <w:rFonts w:ascii="Cambria" w:eastAsia="Cambria" w:hAnsi="Cambria" w:cs="Cambria"/>
          <w:i/>
        </w:rPr>
        <w:t xml:space="preserve">, </w:t>
      </w:r>
      <w:r>
        <w:rPr>
          <w:i/>
        </w:rPr>
        <w:t>DataDisplay</w:t>
      </w:r>
      <w:r>
        <w:rPr>
          <w:rFonts w:ascii="Cambria" w:eastAsia="Cambria" w:hAnsi="Cambria" w:cs="Cambria"/>
          <w:i/>
        </w:rPr>
        <w:t>,</w:t>
      </w:r>
    </w:p>
    <w:p w14:paraId="78509C6E" w14:textId="77777777" w:rsidR="002D2FEF" w:rsidRDefault="00F063F0">
      <w:pPr>
        <w:spacing w:line="270" w:lineRule="auto"/>
        <w:ind w:left="345" w:hanging="10"/>
      </w:pPr>
      <w:r>
        <w:rPr>
          <w:i/>
        </w:rPr>
        <w:t xml:space="preserve">wid </w:t>
      </w:r>
      <w:r>
        <w:rPr>
          <w:rFonts w:ascii="Cambria" w:eastAsia="Cambria" w:hAnsi="Cambria" w:cs="Cambria"/>
        </w:rPr>
        <w:t>⇔</w:t>
      </w:r>
    </w:p>
    <w:p w14:paraId="478E18E1" w14:textId="77777777" w:rsidR="002D2FEF" w:rsidRDefault="00F063F0">
      <w:pPr>
        <w:spacing w:after="287" w:line="270" w:lineRule="auto"/>
        <w:ind w:left="992" w:hanging="10"/>
      </w:pPr>
      <w:r>
        <w:rPr>
          <w:i/>
        </w:rPr>
        <w:t>Activation</w:t>
      </w:r>
      <w:r>
        <w:rPr>
          <w:rFonts w:ascii="Cambria" w:eastAsia="Cambria" w:hAnsi="Cambria" w:cs="Cambria"/>
        </w:rPr>
        <w:t>}</w:t>
      </w:r>
    </w:p>
    <w:p w14:paraId="315D3F63" w14:textId="77777777" w:rsidR="002D2FEF" w:rsidRDefault="00F063F0">
      <w:pPr>
        <w:spacing w:after="318" w:line="260" w:lineRule="auto"/>
        <w:ind w:left="992" w:hanging="10"/>
        <w:jc w:val="left"/>
      </w:pPr>
      <w:r>
        <w:rPr>
          <w:rFonts w:ascii="Cambria" w:eastAsia="Cambria" w:hAnsi="Cambria" w:cs="Cambria"/>
        </w:rPr>
        <w:t></w:t>
      </w:r>
      <w:r>
        <w:rPr>
          <w:i/>
          <w:sz w:val="16"/>
        </w:rPr>
        <w:t>AdditionalPI</w:t>
      </w:r>
      <w:r>
        <w:rPr>
          <w:i/>
        </w:rPr>
        <w:t>contentType</w:t>
      </w:r>
      <w:r>
        <w:rPr>
          <w:i/>
          <w:sz w:val="16"/>
        </w:rPr>
        <w:t>TargetType</w:t>
      </w:r>
      <w:r>
        <w:rPr>
          <w:rFonts w:ascii="Cambria" w:eastAsia="Cambria" w:hAnsi="Cambria" w:cs="Cambria"/>
        </w:rPr>
        <w:t xml:space="preserve">= </w:t>
      </w:r>
      <w:r>
        <w:rPr>
          <w:i/>
          <w:color w:val="00FF00"/>
        </w:rPr>
        <w:t xml:space="preserve">Image </w:t>
      </w:r>
      <w:r>
        <w:rPr>
          <w:rFonts w:ascii="Cambria" w:eastAsia="Cambria" w:hAnsi="Cambria" w:cs="Cambria"/>
          <w:color w:val="00FF00"/>
        </w:rPr>
        <w:t xml:space="preserve">∈ </w:t>
      </w:r>
      <w:r>
        <w:rPr>
          <w:i/>
          <w:color w:val="00FF00"/>
        </w:rPr>
        <w:t>TargetType</w:t>
      </w:r>
      <w:r>
        <w:rPr>
          <w:rFonts w:ascii="Cambria" w:eastAsia="Cambria" w:hAnsi="Cambria" w:cs="Cambria"/>
          <w:i/>
        </w:rPr>
        <w:t>,</w:t>
      </w:r>
    </w:p>
    <w:p w14:paraId="61559606" w14:textId="77777777" w:rsidR="002D2FEF" w:rsidRPr="00F063F0" w:rsidRDefault="00F063F0">
      <w:pPr>
        <w:spacing w:after="35" w:line="270" w:lineRule="auto"/>
        <w:ind w:left="992" w:hanging="10"/>
        <w:rPr>
          <w:lang w:val="fr-LU"/>
        </w:rPr>
      </w:pPr>
      <w:r w:rsidRPr="00F063F0">
        <w:rPr>
          <w:i/>
          <w:lang w:val="fr-LU"/>
        </w:rPr>
        <w:lastRenderedPageBreak/>
        <w:t xml:space="preserve">cardinality </w:t>
      </w:r>
      <w:r w:rsidRPr="00F063F0">
        <w:rPr>
          <w:rFonts w:ascii="Cambria" w:eastAsia="Cambria" w:hAnsi="Cambria" w:cs="Cambria"/>
          <w:lang w:val="fr-LU"/>
        </w:rPr>
        <w:t xml:space="preserve">= </w:t>
      </w:r>
      <w:r w:rsidRPr="00F063F0">
        <w:rPr>
          <w:lang w:val="fr-LU"/>
        </w:rPr>
        <w:t>1</w:t>
      </w:r>
    </w:p>
    <w:p w14:paraId="2B6954F3" w14:textId="77777777" w:rsidR="002D2FEF" w:rsidRPr="00F063F0" w:rsidRDefault="00F063F0">
      <w:pPr>
        <w:tabs>
          <w:tab w:val="center" w:pos="700"/>
          <w:tab w:val="center" w:pos="1940"/>
          <w:tab w:val="center" w:pos="2951"/>
        </w:tabs>
        <w:spacing w:after="523" w:line="270" w:lineRule="auto"/>
        <w:ind w:firstLine="0"/>
        <w:jc w:val="left"/>
        <w:rPr>
          <w:lang w:val="fr-LU"/>
        </w:rPr>
      </w:pPr>
      <w:r w:rsidRPr="00F063F0">
        <w:rPr>
          <w:rFonts w:ascii="Calibri" w:eastAsia="Calibri" w:hAnsi="Calibri" w:cs="Calibri"/>
          <w:lang w:val="fr-LU"/>
        </w:rPr>
        <w:tab/>
      </w:r>
      <w:r w:rsidRPr="00F063F0">
        <w:rPr>
          <w:rFonts w:ascii="Cambria" w:eastAsia="Cambria" w:hAnsi="Cambria" w:cs="Cambria"/>
          <w:lang w:val="fr-LU"/>
        </w:rPr>
        <w:t xml:space="preserve">⇒ </w:t>
      </w:r>
      <w:r w:rsidRPr="00F063F0">
        <w:rPr>
          <w:i/>
          <w:lang w:val="fr-LU"/>
        </w:rPr>
        <w:t xml:space="preserve">int </w:t>
      </w:r>
      <w:r w:rsidRPr="00F063F0">
        <w:rPr>
          <w:rFonts w:ascii="Calibri" w:eastAsia="Calibri" w:hAnsi="Calibri" w:cs="Calibri"/>
          <w:lang w:val="fr-LU"/>
        </w:rPr>
        <w:t>.</w:t>
      </w:r>
      <w:r w:rsidRPr="00F063F0">
        <w:rPr>
          <w:rFonts w:ascii="Calibri" w:eastAsia="Calibri" w:hAnsi="Calibri" w:cs="Calibri"/>
          <w:lang w:val="fr-LU"/>
        </w:rPr>
        <w:tab/>
      </w:r>
      <w:r w:rsidRPr="00F063F0">
        <w:rPr>
          <w:rFonts w:ascii="Cambria" w:eastAsia="Cambria" w:hAnsi="Cambria" w:cs="Cambria"/>
          <w:i/>
          <w:vertAlign w:val="subscript"/>
          <w:lang w:val="fr-LU"/>
        </w:rPr>
        <w:t>,</w:t>
      </w:r>
      <w:r w:rsidRPr="00F063F0">
        <w:rPr>
          <w:rFonts w:ascii="Cambria" w:eastAsia="Cambria" w:hAnsi="Cambria" w:cs="Cambria"/>
          <w:i/>
          <w:vertAlign w:val="subscript"/>
          <w:lang w:val="fr-LU"/>
        </w:rPr>
        <w:tab/>
      </w:r>
      <w:r w:rsidRPr="00F063F0">
        <w:rPr>
          <w:i/>
          <w:lang w:val="fr-LU"/>
        </w:rPr>
        <w:t>wid</w:t>
      </w:r>
    </w:p>
    <w:p w14:paraId="02ECAFEB" w14:textId="77777777" w:rsidR="002D2FEF" w:rsidRPr="00F063F0" w:rsidRDefault="00F063F0">
      <w:pPr>
        <w:pStyle w:val="Heading5"/>
        <w:tabs>
          <w:tab w:val="center" w:pos="4461"/>
        </w:tabs>
        <w:spacing w:after="206"/>
        <w:ind w:left="-3" w:right="0" w:firstLine="0"/>
        <w:jc w:val="left"/>
        <w:rPr>
          <w:lang w:val="fr-LU"/>
        </w:rPr>
      </w:pPr>
      <w:r w:rsidRPr="00F063F0">
        <w:rPr>
          <w:lang w:val="fr-LU"/>
        </w:rPr>
        <w:t>5.4.2.3</w:t>
      </w:r>
      <w:r w:rsidRPr="00F063F0">
        <w:rPr>
          <w:lang w:val="fr-LU"/>
        </w:rPr>
        <w:tab/>
        <w:t xml:space="preserve">Équivalence faible des PI avec types de données différents : </w:t>
      </w:r>
      <w:r w:rsidRPr="00F063F0">
        <w:rPr>
          <w:rFonts w:ascii="Calibri" w:eastAsia="Calibri" w:hAnsi="Calibri" w:cs="Calibri"/>
          <w:b w:val="0"/>
          <w:lang w:val="fr-LU"/>
        </w:rPr>
        <w:t>&amp;</w:t>
      </w:r>
      <w:r w:rsidRPr="00F063F0">
        <w:rPr>
          <w:b w:val="0"/>
          <w:i/>
          <w:vertAlign w:val="subscript"/>
          <w:lang w:val="fr-LU"/>
        </w:rPr>
        <w:t>EssentialPI</w:t>
      </w:r>
      <w:r w:rsidRPr="00F063F0">
        <w:rPr>
          <w:rFonts w:ascii="Cambria" w:eastAsia="Cambria" w:hAnsi="Cambria" w:cs="Cambria"/>
          <w:b w:val="0"/>
          <w:i/>
          <w:sz w:val="16"/>
          <w:lang w:val="fr-LU"/>
        </w:rPr>
        <w:t>,</w:t>
      </w:r>
      <w:r w:rsidRPr="00F063F0">
        <w:rPr>
          <w:b w:val="0"/>
          <w:i/>
          <w:vertAlign w:val="subscript"/>
          <w:lang w:val="fr-LU"/>
        </w:rPr>
        <w:t>TargetType</w:t>
      </w:r>
    </w:p>
    <w:p w14:paraId="4D258258" w14:textId="77777777" w:rsidR="002D2FEF" w:rsidRPr="00F063F0" w:rsidRDefault="00F063F0">
      <w:pPr>
        <w:spacing w:after="302"/>
        <w:ind w:left="-3" w:right="15"/>
        <w:rPr>
          <w:lang w:val="fr-LU"/>
        </w:rPr>
      </w:pPr>
      <w:r w:rsidRPr="00F063F0">
        <w:rPr>
          <w:lang w:val="fr-LU"/>
        </w:rPr>
        <w:t xml:space="preserve">Cet opérateur permet d’établir des UI équivalentes en mode </w:t>
      </w:r>
      <w:r w:rsidRPr="00F063F0">
        <w:rPr>
          <w:i/>
          <w:lang w:val="fr-LU"/>
        </w:rPr>
        <w:t xml:space="preserve">”dégradé” </w:t>
      </w:r>
      <w:r w:rsidRPr="00F063F0">
        <w:rPr>
          <w:lang w:val="fr-LU"/>
        </w:rPr>
        <w:t xml:space="preserve">et en prenant la différence de type de données. C’est une amélioration de l’opérateur </w:t>
      </w:r>
      <w:r w:rsidRPr="00F063F0">
        <w:rPr>
          <w:rFonts w:ascii="Calibri" w:eastAsia="Calibri" w:hAnsi="Calibri" w:cs="Calibri"/>
          <w:lang w:val="fr-LU"/>
        </w:rPr>
        <w:t>≧</w:t>
      </w:r>
      <w:r w:rsidRPr="00F063F0">
        <w:rPr>
          <w:i/>
          <w:vertAlign w:val="subscript"/>
          <w:lang w:val="fr-LU"/>
        </w:rPr>
        <w:t xml:space="preserve">EssentialPI </w:t>
      </w:r>
      <w:r w:rsidRPr="00F063F0">
        <w:rPr>
          <w:lang w:val="fr-LU"/>
        </w:rPr>
        <w:t xml:space="preserve">en prenant compte de la différence entre les données. L’ensemble </w:t>
      </w:r>
      <w:r w:rsidRPr="00F063F0">
        <w:rPr>
          <w:i/>
          <w:lang w:val="fr-LU"/>
        </w:rPr>
        <w:t xml:space="preserve">TargetType </w:t>
      </w:r>
      <w:r w:rsidRPr="00F063F0">
        <w:rPr>
          <w:lang w:val="fr-LU"/>
        </w:rPr>
        <w:t>exprime les types de données souhaités pour un composant graphique sur la cible.</w:t>
      </w:r>
    </w:p>
    <w:p w14:paraId="330637BF" w14:textId="77777777" w:rsidR="002D2FEF" w:rsidRDefault="00F063F0">
      <w:pPr>
        <w:spacing w:after="1698" w:line="269" w:lineRule="auto"/>
        <w:ind w:left="554" w:right="559" w:hanging="10"/>
        <w:jc w:val="center"/>
      </w:pPr>
      <w:r>
        <w:rPr>
          <w:rFonts w:ascii="Cambria" w:eastAsia="Cambria" w:hAnsi="Cambria" w:cs="Cambria"/>
        </w:rPr>
        <w:t xml:space="preserve">∀ </w:t>
      </w:r>
      <w:r>
        <w:rPr>
          <w:i/>
        </w:rPr>
        <w:t xml:space="preserve">int </w:t>
      </w:r>
      <w:r>
        <w:rPr>
          <w:rFonts w:ascii="Cambria" w:eastAsia="Cambria" w:hAnsi="Cambria" w:cs="Cambria"/>
        </w:rPr>
        <w:t xml:space="preserve">∈ </w:t>
      </w:r>
      <w:r>
        <w:rPr>
          <w:i/>
        </w:rPr>
        <w:t>instanceOf</w:t>
      </w:r>
      <w:r>
        <w:rPr>
          <w:rFonts w:ascii="Cambria" w:eastAsia="Cambria" w:hAnsi="Cambria" w:cs="Cambria"/>
        </w:rPr>
        <w:t>(</w:t>
      </w:r>
      <w:r>
        <w:rPr>
          <w:i/>
        </w:rPr>
        <w:t>Interactor</w:t>
      </w:r>
      <w:r>
        <w:rPr>
          <w:rFonts w:ascii="Cambria" w:eastAsia="Cambria" w:hAnsi="Cambria" w:cs="Cambria"/>
        </w:rPr>
        <w:t>)</w:t>
      </w:r>
      <w:r>
        <w:rPr>
          <w:rFonts w:ascii="Cambria" w:eastAsia="Cambria" w:hAnsi="Cambria" w:cs="Cambria"/>
          <w:i/>
        </w:rPr>
        <w:t>,</w:t>
      </w:r>
      <w:r>
        <w:rPr>
          <w:rFonts w:ascii="Cambria" w:eastAsia="Cambria" w:hAnsi="Cambria" w:cs="Cambria"/>
        </w:rPr>
        <w:t xml:space="preserve">∀ </w:t>
      </w:r>
      <w:r>
        <w:rPr>
          <w:i/>
        </w:rPr>
        <w:t xml:space="preserve">wid </w:t>
      </w:r>
      <w:r>
        <w:rPr>
          <w:rFonts w:ascii="Cambria" w:eastAsia="Cambria" w:hAnsi="Cambria" w:cs="Cambria"/>
        </w:rPr>
        <w:t xml:space="preserve">∈ </w:t>
      </w:r>
      <w:r>
        <w:rPr>
          <w:i/>
        </w:rPr>
        <w:t>instanceOf</w:t>
      </w:r>
      <w:r>
        <w:rPr>
          <w:rFonts w:ascii="Cambria" w:eastAsia="Cambria" w:hAnsi="Cambria" w:cs="Cambria"/>
        </w:rPr>
        <w:t>(</w:t>
      </w:r>
      <w:r>
        <w:rPr>
          <w:i/>
        </w:rPr>
        <w:t>Widget</w:t>
      </w:r>
      <w:r>
        <w:rPr>
          <w:rFonts w:ascii="Cambria" w:eastAsia="Cambria" w:hAnsi="Cambria" w:cs="Cambria"/>
        </w:rPr>
        <w:t>)</w:t>
      </w:r>
      <w:r>
        <w:rPr>
          <w:rFonts w:ascii="Cambria" w:eastAsia="Cambria" w:hAnsi="Cambria" w:cs="Cambria"/>
          <w:i/>
        </w:rPr>
        <w:t>,</w:t>
      </w:r>
    </w:p>
    <w:tbl>
      <w:tblPr>
        <w:tblStyle w:val="TableGrid"/>
        <w:tblpPr w:vertAnchor="text" w:tblpX="211" w:tblpY="-1619"/>
        <w:tblOverlap w:val="never"/>
        <w:tblW w:w="7693" w:type="dxa"/>
        <w:tblInd w:w="0" w:type="dxa"/>
        <w:tblCellMar>
          <w:top w:w="26" w:type="dxa"/>
          <w:left w:w="0" w:type="dxa"/>
          <w:bottom w:w="216" w:type="dxa"/>
          <w:right w:w="0" w:type="dxa"/>
        </w:tblCellMar>
        <w:tblLook w:val="04A0" w:firstRow="1" w:lastRow="0" w:firstColumn="1" w:lastColumn="0" w:noHBand="0" w:noVBand="1"/>
      </w:tblPr>
      <w:tblGrid>
        <w:gridCol w:w="3439"/>
        <w:gridCol w:w="4254"/>
      </w:tblGrid>
      <w:tr w:rsidR="002D2FEF" w14:paraId="26D53BC1" w14:textId="77777777">
        <w:trPr>
          <w:trHeight w:val="1769"/>
        </w:trPr>
        <w:tc>
          <w:tcPr>
            <w:tcW w:w="3439" w:type="dxa"/>
            <w:tcBorders>
              <w:top w:val="nil"/>
              <w:left w:val="nil"/>
              <w:bottom w:val="nil"/>
              <w:right w:val="nil"/>
            </w:tcBorders>
            <w:vAlign w:val="bottom"/>
          </w:tcPr>
          <w:p w14:paraId="109579B3" w14:textId="77777777" w:rsidR="002D2FEF" w:rsidRDefault="00F063F0">
            <w:pPr>
              <w:spacing w:after="0" w:line="259" w:lineRule="auto"/>
              <w:ind w:firstLine="0"/>
              <w:jc w:val="left"/>
            </w:pPr>
            <w:r>
              <w:rPr>
                <w:i/>
              </w:rPr>
              <w:t xml:space="preserve">int </w:t>
            </w:r>
            <w:r>
              <w:rPr>
                <w:rFonts w:ascii="Calibri" w:eastAsia="Calibri" w:hAnsi="Calibri" w:cs="Calibri"/>
              </w:rPr>
              <w:t>&amp;</w:t>
            </w:r>
            <w:r>
              <w:rPr>
                <w:i/>
                <w:sz w:val="16"/>
              </w:rPr>
              <w:t>EssentialPI</w:t>
            </w:r>
            <w:r>
              <w:rPr>
                <w:rFonts w:ascii="Cambria" w:eastAsia="Cambria" w:hAnsi="Cambria" w:cs="Cambria"/>
                <w:i/>
                <w:sz w:val="16"/>
              </w:rPr>
              <w:t>,</w:t>
            </w:r>
            <w:r>
              <w:rPr>
                <w:i/>
                <w:sz w:val="16"/>
              </w:rPr>
              <w:t xml:space="preserve">TargetType </w:t>
            </w:r>
            <w:r>
              <w:rPr>
                <w:i/>
              </w:rPr>
              <w:t xml:space="preserve">wid </w:t>
            </w:r>
            <w:r>
              <w:rPr>
                <w:rFonts w:ascii="Cambria" w:eastAsia="Cambria" w:hAnsi="Cambria" w:cs="Cambria"/>
              </w:rPr>
              <w:t>⇒</w:t>
            </w:r>
          </w:p>
        </w:tc>
        <w:tc>
          <w:tcPr>
            <w:tcW w:w="4254" w:type="dxa"/>
            <w:tcBorders>
              <w:top w:val="nil"/>
              <w:left w:val="nil"/>
              <w:bottom w:val="nil"/>
              <w:right w:val="nil"/>
            </w:tcBorders>
          </w:tcPr>
          <w:p w14:paraId="516A7D4D" w14:textId="77777777" w:rsidR="002D2FEF" w:rsidRDefault="00F063F0">
            <w:pPr>
              <w:spacing w:after="19" w:line="259" w:lineRule="auto"/>
              <w:ind w:left="166" w:firstLine="0"/>
              <w:jc w:val="left"/>
            </w:pPr>
            <w:r>
              <w:rPr>
                <w:i/>
              </w:rPr>
              <w:t>int</w:t>
            </w:r>
            <w:r>
              <w:rPr>
                <w:rFonts w:ascii="Cambria" w:eastAsia="Cambria" w:hAnsi="Cambria" w:cs="Cambria"/>
                <w:i/>
              </w:rPr>
              <w:t>.</w:t>
            </w:r>
            <w:r>
              <w:rPr>
                <w:i/>
              </w:rPr>
              <w:t>contentData</w:t>
            </w:r>
            <w:r>
              <w:rPr>
                <w:rFonts w:ascii="Cambria" w:eastAsia="Cambria" w:hAnsi="Cambria" w:cs="Cambria"/>
                <w:i/>
              </w:rPr>
              <w:t>.</w:t>
            </w:r>
            <w:r>
              <w:rPr>
                <w:i/>
              </w:rPr>
              <w:t xml:space="preserve">cardinality </w:t>
            </w:r>
            <w:r>
              <w:rPr>
                <w:rFonts w:ascii="Cambria" w:eastAsia="Cambria" w:hAnsi="Cambria" w:cs="Cambria"/>
              </w:rPr>
              <w:t xml:space="preserve">= </w:t>
            </w:r>
            <w:r>
              <w:rPr>
                <w:i/>
              </w:rPr>
              <w:t>wid</w:t>
            </w:r>
            <w:r>
              <w:rPr>
                <w:rFonts w:ascii="Cambria" w:eastAsia="Cambria" w:hAnsi="Cambria" w:cs="Cambria"/>
                <w:i/>
              </w:rPr>
              <w:t>.</w:t>
            </w:r>
            <w:r>
              <w:rPr>
                <w:i/>
              </w:rPr>
              <w:t>cardinality</w:t>
            </w:r>
          </w:p>
          <w:p w14:paraId="7D55D26E" w14:textId="77777777" w:rsidR="002D2FEF" w:rsidRDefault="00F063F0">
            <w:pPr>
              <w:spacing w:after="0" w:line="259" w:lineRule="auto"/>
              <w:ind w:left="163" w:firstLine="0"/>
              <w:jc w:val="center"/>
            </w:pPr>
            <w:r>
              <w:rPr>
                <w:rFonts w:ascii="Cambria" w:eastAsia="Cambria" w:hAnsi="Cambria" w:cs="Cambria"/>
              </w:rPr>
              <w:t>(</w:t>
            </w:r>
            <w:r>
              <w:rPr>
                <w:i/>
              </w:rPr>
              <w:t>int</w:t>
            </w:r>
            <w:r>
              <w:rPr>
                <w:rFonts w:ascii="Cambria" w:eastAsia="Cambria" w:hAnsi="Cambria" w:cs="Cambria"/>
                <w:i/>
              </w:rPr>
              <w:t>.</w:t>
            </w:r>
            <w:r>
              <w:rPr>
                <w:i/>
              </w:rPr>
              <w:t>contentData</w:t>
            </w:r>
            <w:r>
              <w:t xml:space="preserve">! </w:t>
            </w:r>
            <w:r>
              <w:rPr>
                <w:rFonts w:ascii="Cambria" w:eastAsia="Cambria" w:hAnsi="Cambria" w:cs="Cambria"/>
              </w:rPr>
              <w:t xml:space="preserve">= </w:t>
            </w:r>
            <w:r>
              <w:rPr>
                <w:i/>
              </w:rPr>
              <w:t>Null</w:t>
            </w:r>
          </w:p>
          <w:p w14:paraId="6076AF89" w14:textId="77777777" w:rsidR="002D2FEF" w:rsidRDefault="00F063F0">
            <w:pPr>
              <w:spacing w:after="13" w:line="259" w:lineRule="auto"/>
              <w:ind w:left="173" w:firstLine="0"/>
              <w:jc w:val="center"/>
            </w:pPr>
            <w:r>
              <w:rPr>
                <w:rFonts w:ascii="Cambria" w:eastAsia="Cambria" w:hAnsi="Cambria" w:cs="Cambria"/>
              </w:rPr>
              <w:t>∧</w:t>
            </w:r>
          </w:p>
          <w:p w14:paraId="4438F210" w14:textId="77777777" w:rsidR="002D2FEF" w:rsidRDefault="00F063F0">
            <w:pPr>
              <w:spacing w:after="21" w:line="259" w:lineRule="auto"/>
              <w:ind w:left="168" w:firstLine="0"/>
              <w:jc w:val="center"/>
            </w:pPr>
            <w:r>
              <w:rPr>
                <w:i/>
              </w:rPr>
              <w:t>wid</w:t>
            </w:r>
            <w:r>
              <w:rPr>
                <w:rFonts w:ascii="Cambria" w:eastAsia="Cambria" w:hAnsi="Cambria" w:cs="Cambria"/>
                <w:i/>
              </w:rPr>
              <w:t>.</w:t>
            </w:r>
            <w:r>
              <w:rPr>
                <w:i/>
              </w:rPr>
              <w:t xml:space="preserve">ContentType </w:t>
            </w:r>
            <w:r>
              <w:rPr>
                <w:rFonts w:ascii="Cambria" w:eastAsia="Cambria" w:hAnsi="Cambria" w:cs="Cambria"/>
              </w:rPr>
              <w:t xml:space="preserve">∈ </w:t>
            </w:r>
            <w:r>
              <w:rPr>
                <w:i/>
              </w:rPr>
              <w:t>TargetType</w:t>
            </w:r>
            <w:r>
              <w:rPr>
                <w:rFonts w:ascii="Cambria" w:eastAsia="Cambria" w:hAnsi="Cambria" w:cs="Cambria"/>
              </w:rPr>
              <w:t>)</w:t>
            </w:r>
          </w:p>
          <w:p w14:paraId="57AB1ABD" w14:textId="77777777" w:rsidR="002D2FEF" w:rsidRDefault="00F063F0">
            <w:pPr>
              <w:spacing w:after="20" w:line="259" w:lineRule="auto"/>
              <w:ind w:left="163" w:firstLine="0"/>
              <w:jc w:val="center"/>
            </w:pPr>
            <w:r>
              <w:rPr>
                <w:rFonts w:ascii="Cambria" w:eastAsia="Cambria" w:hAnsi="Cambria" w:cs="Cambria"/>
              </w:rPr>
              <w:t xml:space="preserve">∀ </w:t>
            </w:r>
            <w:r>
              <w:rPr>
                <w:i/>
              </w:rPr>
              <w:t>pi</w:t>
            </w:r>
            <w:r>
              <w:t xml:space="preserve">1 </w:t>
            </w:r>
            <w:r>
              <w:rPr>
                <w:rFonts w:ascii="Cambria" w:eastAsia="Cambria" w:hAnsi="Cambria" w:cs="Cambria"/>
              </w:rPr>
              <w:t xml:space="preserve">∈ </w:t>
            </w:r>
            <w:r>
              <w:rPr>
                <w:i/>
              </w:rPr>
              <w:t>int</w:t>
            </w:r>
            <w:r>
              <w:rPr>
                <w:rFonts w:ascii="Cambria" w:eastAsia="Cambria" w:hAnsi="Cambria" w:cs="Cambria"/>
                <w:i/>
              </w:rPr>
              <w:t>.</w:t>
            </w:r>
            <w:r>
              <w:rPr>
                <w:i/>
              </w:rPr>
              <w:t>ef fectivePI</w:t>
            </w:r>
            <w:r>
              <w:rPr>
                <w:rFonts w:ascii="Cambria" w:eastAsia="Cambria" w:hAnsi="Cambria" w:cs="Cambria"/>
                <w:i/>
              </w:rPr>
              <w:t>,</w:t>
            </w:r>
          </w:p>
          <w:p w14:paraId="5A2DB713" w14:textId="77777777" w:rsidR="002D2FEF" w:rsidRDefault="00F063F0">
            <w:pPr>
              <w:spacing w:after="0" w:line="259" w:lineRule="auto"/>
              <w:ind w:left="168" w:firstLine="0"/>
              <w:jc w:val="center"/>
            </w:pPr>
            <w:r>
              <w:rPr>
                <w:rFonts w:ascii="Cambria" w:eastAsia="Cambria" w:hAnsi="Cambria" w:cs="Cambria"/>
              </w:rPr>
              <w:t xml:space="preserve">∃ </w:t>
            </w:r>
            <w:r>
              <w:rPr>
                <w:i/>
              </w:rPr>
              <w:t>pi</w:t>
            </w:r>
            <w:r>
              <w:t xml:space="preserve">2 </w:t>
            </w:r>
            <w:r>
              <w:rPr>
                <w:rFonts w:ascii="Cambria" w:eastAsia="Cambria" w:hAnsi="Cambria" w:cs="Cambria"/>
              </w:rPr>
              <w:t xml:space="preserve">∈ </w:t>
            </w:r>
            <w:r>
              <w:rPr>
                <w:i/>
              </w:rPr>
              <w:t>wid</w:t>
            </w:r>
            <w:r>
              <w:rPr>
                <w:rFonts w:ascii="Cambria" w:eastAsia="Cambria" w:hAnsi="Cambria" w:cs="Cambria"/>
                <w:i/>
              </w:rPr>
              <w:t>.</w:t>
            </w:r>
            <w:r>
              <w:rPr>
                <w:i/>
              </w:rPr>
              <w:t>IntrinsicPI</w:t>
            </w:r>
            <w:r>
              <w:rPr>
                <w:rFonts w:ascii="Cambria" w:eastAsia="Cambria" w:hAnsi="Cambria" w:cs="Cambria"/>
                <w:i/>
              </w:rPr>
              <w:t>,</w:t>
            </w:r>
          </w:p>
        </w:tc>
      </w:tr>
    </w:tbl>
    <w:p w14:paraId="5D622B83" w14:textId="77777777" w:rsidR="002D2FEF" w:rsidRDefault="00F063F0">
      <w:pPr>
        <w:spacing w:after="0" w:line="269" w:lineRule="auto"/>
        <w:ind w:left="554" w:right="799" w:hanging="10"/>
        <w:jc w:val="center"/>
      </w:pPr>
      <w:r>
        <w:rPr>
          <w:noProof/>
        </w:rPr>
        <w:drawing>
          <wp:anchor distT="0" distB="0" distL="114300" distR="114300" simplePos="0" relativeHeight="251720704" behindDoc="0" locked="0" layoutInCell="1" allowOverlap="0" wp14:anchorId="6EB62678" wp14:editId="5CEEC274">
            <wp:simplePos x="0" y="0"/>
            <wp:positionH relativeFrom="column">
              <wp:posOffset>3567693</wp:posOffset>
            </wp:positionH>
            <wp:positionV relativeFrom="paragraph">
              <wp:posOffset>-9281</wp:posOffset>
            </wp:positionV>
            <wp:extent cx="408432" cy="271272"/>
            <wp:effectExtent l="0" t="0" r="0" b="0"/>
            <wp:wrapSquare wrapText="bothSides"/>
            <wp:docPr id="257038" name="Picture 257038"/>
            <wp:cNvGraphicFramePr/>
            <a:graphic xmlns:a="http://schemas.openxmlformats.org/drawingml/2006/main">
              <a:graphicData uri="http://schemas.openxmlformats.org/drawingml/2006/picture">
                <pic:pic xmlns:pic="http://schemas.openxmlformats.org/drawingml/2006/picture">
                  <pic:nvPicPr>
                    <pic:cNvPr id="257038" name="Picture 257038"/>
                    <pic:cNvPicPr/>
                  </pic:nvPicPr>
                  <pic:blipFill>
                    <a:blip r:embed="rId349"/>
                    <a:stretch>
                      <a:fillRect/>
                    </a:stretch>
                  </pic:blipFill>
                  <pic:spPr>
                    <a:xfrm>
                      <a:off x="0" y="0"/>
                      <a:ext cx="408432" cy="27127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721728" behindDoc="0" locked="0" layoutInCell="1" allowOverlap="1" wp14:anchorId="4EA6B588" wp14:editId="6C8EF0A1">
                <wp:simplePos x="0" y="0"/>
                <wp:positionH relativeFrom="column">
                  <wp:posOffset>1871478</wp:posOffset>
                </wp:positionH>
                <wp:positionV relativeFrom="paragraph">
                  <wp:posOffset>9982</wp:posOffset>
                </wp:positionV>
                <wp:extent cx="123029" cy="333756"/>
                <wp:effectExtent l="0" t="0" r="0" b="0"/>
                <wp:wrapSquare wrapText="bothSides"/>
                <wp:docPr id="257699" name="Group 257699"/>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536" name="Rectangle 9536"/>
                        <wps:cNvSpPr/>
                        <wps:spPr>
                          <a:xfrm>
                            <a:off x="0" y="0"/>
                            <a:ext cx="163628" cy="443895"/>
                          </a:xfrm>
                          <a:prstGeom prst="rect">
                            <a:avLst/>
                          </a:prstGeom>
                          <a:ln>
                            <a:noFill/>
                          </a:ln>
                        </wps:spPr>
                        <wps:txbx>
                          <w:txbxContent>
                            <w:p w14:paraId="5901854D"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699" style="width:9.68729pt;height:26.28pt;position:absolute;mso-position-horizontal-relative:text;mso-position-horizontal:absolute;margin-left:147.36pt;mso-position-vertical-relative:text;margin-top:0.78595pt;" coordsize="1230,3337">
                <v:rect id="Rectangle 9536"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i/>
        </w:rPr>
        <w:t>pi</w:t>
      </w:r>
    </w:p>
    <w:p w14:paraId="1A2C169C" w14:textId="77777777" w:rsidR="002D2FEF" w:rsidRDefault="00F063F0">
      <w:pPr>
        <w:spacing w:after="484" w:line="265" w:lineRule="auto"/>
        <w:ind w:left="2957" w:right="2532" w:hanging="10"/>
        <w:jc w:val="left"/>
      </w:pPr>
      <w:r>
        <w:rPr>
          <w:rFonts w:ascii="Calibri" w:eastAsia="Calibri" w:hAnsi="Calibri" w:cs="Calibri"/>
          <w:noProof/>
        </w:rPr>
        <mc:AlternateContent>
          <mc:Choice Requires="wpg">
            <w:drawing>
              <wp:anchor distT="0" distB="0" distL="114300" distR="114300" simplePos="0" relativeHeight="251722752" behindDoc="0" locked="0" layoutInCell="1" allowOverlap="1" wp14:anchorId="42B2429B" wp14:editId="4BB2005C">
                <wp:simplePos x="0" y="0"/>
                <wp:positionH relativeFrom="column">
                  <wp:posOffset>1871478</wp:posOffset>
                </wp:positionH>
                <wp:positionV relativeFrom="paragraph">
                  <wp:posOffset>249937</wp:posOffset>
                </wp:positionV>
                <wp:extent cx="123029" cy="333756"/>
                <wp:effectExtent l="0" t="0" r="0" b="0"/>
                <wp:wrapSquare wrapText="bothSides"/>
                <wp:docPr id="257700" name="Group 257700"/>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544" name="Rectangle 9544"/>
                        <wps:cNvSpPr/>
                        <wps:spPr>
                          <a:xfrm>
                            <a:off x="0" y="0"/>
                            <a:ext cx="163628" cy="443896"/>
                          </a:xfrm>
                          <a:prstGeom prst="rect">
                            <a:avLst/>
                          </a:prstGeom>
                          <a:ln>
                            <a:noFill/>
                          </a:ln>
                        </wps:spPr>
                        <wps:txbx>
                          <w:txbxContent>
                            <w:p w14:paraId="51CE16AF"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700" style="width:9.68729pt;height:26.28pt;position:absolute;mso-position-horizontal-relative:text;mso-position-horizontal:absolute;margin-left:147.36pt;mso-position-vertical-relative:text;margin-top:19.6801pt;" coordsize="1230,3337">
                <v:rect id="Rectangle 9544"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anchor distT="0" distB="0" distL="114300" distR="114300" simplePos="0" relativeHeight="251723776" behindDoc="0" locked="0" layoutInCell="1" allowOverlap="0" wp14:anchorId="06C4B147" wp14:editId="42D19AD4">
            <wp:simplePos x="0" y="0"/>
            <wp:positionH relativeFrom="column">
              <wp:posOffset>1892307</wp:posOffset>
            </wp:positionH>
            <wp:positionV relativeFrom="paragraph">
              <wp:posOffset>351105</wp:posOffset>
            </wp:positionV>
            <wp:extent cx="667512" cy="338328"/>
            <wp:effectExtent l="0" t="0" r="0" b="0"/>
            <wp:wrapSquare wrapText="bothSides"/>
            <wp:docPr id="257039" name="Picture 257039"/>
            <wp:cNvGraphicFramePr/>
            <a:graphic xmlns:a="http://schemas.openxmlformats.org/drawingml/2006/main">
              <a:graphicData uri="http://schemas.openxmlformats.org/drawingml/2006/picture">
                <pic:pic xmlns:pic="http://schemas.openxmlformats.org/drawingml/2006/picture">
                  <pic:nvPicPr>
                    <pic:cNvPr id="257039" name="Picture 257039"/>
                    <pic:cNvPicPr/>
                  </pic:nvPicPr>
                  <pic:blipFill>
                    <a:blip r:embed="rId350"/>
                    <a:stretch>
                      <a:fillRect/>
                    </a:stretch>
                  </pic:blipFill>
                  <pic:spPr>
                    <a:xfrm>
                      <a:off x="0" y="0"/>
                      <a:ext cx="667512" cy="338328"/>
                    </a:xfrm>
                    <a:prstGeom prst="rect">
                      <a:avLst/>
                    </a:prstGeom>
                  </pic:spPr>
                </pic:pic>
              </a:graphicData>
            </a:graphic>
          </wp:anchor>
        </w:drawing>
      </w:r>
      <w:r>
        <w:rPr>
          <w:rFonts w:ascii="Cambria" w:eastAsia="Cambria" w:hAnsi="Cambria" w:cs="Cambria"/>
        </w:rPr>
        <w:t></w:t>
      </w:r>
    </w:p>
    <w:p w14:paraId="286C263B" w14:textId="77777777" w:rsidR="002D2FEF" w:rsidRDefault="00F063F0">
      <w:pPr>
        <w:tabs>
          <w:tab w:val="center" w:pos="3044"/>
          <w:tab w:val="center" w:pos="5858"/>
        </w:tabs>
        <w:spacing w:after="440" w:line="270" w:lineRule="auto"/>
        <w:ind w:firstLine="0"/>
        <w:jc w:val="left"/>
      </w:pPr>
      <w:r>
        <w:rPr>
          <w:rFonts w:ascii="Calibri" w:eastAsia="Calibri" w:hAnsi="Calibri" w:cs="Calibri"/>
        </w:rPr>
        <w:tab/>
      </w:r>
      <w:r>
        <w:rPr>
          <w:rFonts w:ascii="Cambria" w:eastAsia="Cambria" w:hAnsi="Cambria" w:cs="Cambria"/>
        </w:rPr>
        <w:t></w:t>
      </w:r>
      <w:r>
        <w:rPr>
          <w:rFonts w:ascii="Cambria" w:eastAsia="Cambria" w:hAnsi="Cambria" w:cs="Cambria"/>
        </w:rPr>
        <w:tab/>
      </w:r>
      <w:r>
        <w:rPr>
          <w:i/>
        </w:rPr>
        <w:t>card</w:t>
      </w:r>
      <w:r>
        <w:rPr>
          <w:rFonts w:ascii="Cambria" w:eastAsia="Cambria" w:hAnsi="Cambria" w:cs="Cambria"/>
        </w:rPr>
        <w:t>(</w:t>
      </w:r>
      <w:r>
        <w:rPr>
          <w:i/>
        </w:rPr>
        <w:t>int</w:t>
      </w:r>
      <w:r>
        <w:rPr>
          <w:rFonts w:ascii="Cambria" w:eastAsia="Cambria" w:hAnsi="Cambria" w:cs="Cambria"/>
          <w:i/>
        </w:rPr>
        <w:t>.</w:t>
      </w:r>
      <w:r>
        <w:rPr>
          <w:i/>
        </w:rPr>
        <w:t>ef fectivePI</w:t>
      </w:r>
      <w:r>
        <w:rPr>
          <w:rFonts w:ascii="Cambria" w:eastAsia="Cambria" w:hAnsi="Cambria" w:cs="Cambria"/>
        </w:rPr>
        <w:t xml:space="preserve">) </w:t>
      </w:r>
      <w:r>
        <w:rPr>
          <w:rFonts w:ascii="Cambria" w:eastAsia="Cambria" w:hAnsi="Cambria" w:cs="Cambria"/>
          <w:i/>
        </w:rPr>
        <w:t xml:space="preserve">&gt; </w:t>
      </w:r>
      <w:r>
        <w:rPr>
          <w:i/>
        </w:rPr>
        <w:t>card</w:t>
      </w:r>
      <w:r>
        <w:rPr>
          <w:rFonts w:ascii="Cambria" w:eastAsia="Cambria" w:hAnsi="Cambria" w:cs="Cambria"/>
        </w:rPr>
        <w:t>(</w:t>
      </w:r>
      <w:r>
        <w:rPr>
          <w:i/>
        </w:rPr>
        <w:t>wid</w:t>
      </w:r>
      <w:r>
        <w:rPr>
          <w:rFonts w:ascii="Cambria" w:eastAsia="Cambria" w:hAnsi="Cambria" w:cs="Cambria"/>
          <w:i/>
        </w:rPr>
        <w:t>.</w:t>
      </w:r>
      <w:r>
        <w:rPr>
          <w:i/>
        </w:rPr>
        <w:t>IntrinsicPI</w:t>
      </w:r>
      <w:r>
        <w:rPr>
          <w:rFonts w:ascii="Cambria" w:eastAsia="Cambria" w:hAnsi="Cambria" w:cs="Cambria"/>
        </w:rPr>
        <w:t>)</w:t>
      </w:r>
    </w:p>
    <w:p w14:paraId="58036AD1" w14:textId="77777777" w:rsidR="002D2FEF" w:rsidRDefault="00F063F0">
      <w:pPr>
        <w:spacing w:after="15" w:line="259" w:lineRule="auto"/>
        <w:ind w:left="90" w:right="17" w:hanging="10"/>
        <w:jc w:val="center"/>
      </w:pPr>
      <w:r>
        <w:rPr>
          <w:rFonts w:ascii="Cambria" w:eastAsia="Cambria" w:hAnsi="Cambria" w:cs="Cambria"/>
        </w:rPr>
        <w:t>∧</w:t>
      </w:r>
    </w:p>
    <w:p w14:paraId="1625B569" w14:textId="77777777" w:rsidR="002D2FEF" w:rsidRDefault="00F063F0">
      <w:pPr>
        <w:spacing w:after="491" w:line="270" w:lineRule="auto"/>
        <w:ind w:left="2957" w:hanging="10"/>
      </w:pPr>
      <w:r>
        <w:rPr>
          <w:rFonts w:ascii="Cambria" w:eastAsia="Cambria" w:hAnsi="Cambria" w:cs="Cambria"/>
          <w:i/>
        </w:rPr>
        <w:t>.</w:t>
      </w:r>
      <w:r>
        <w:rPr>
          <w:i/>
        </w:rPr>
        <w:t xml:space="preserve">ef fectivePI </w:t>
      </w:r>
      <w:r>
        <w:rPr>
          <w:rFonts w:ascii="Cambria" w:eastAsia="Cambria" w:hAnsi="Cambria" w:cs="Cambria"/>
        </w:rPr>
        <w:t>∩</w:t>
      </w:r>
      <w:r>
        <w:rPr>
          <w:i/>
        </w:rPr>
        <w:t>wid</w:t>
      </w:r>
      <w:r>
        <w:rPr>
          <w:rFonts w:ascii="Cambria" w:eastAsia="Cambria" w:hAnsi="Cambria" w:cs="Cambria"/>
          <w:i/>
        </w:rPr>
        <w:t>.</w:t>
      </w:r>
      <w:r>
        <w:rPr>
          <w:i/>
        </w:rPr>
        <w:t xml:space="preserve">IntrinsicPI </w:t>
      </w:r>
      <w:r>
        <w:rPr>
          <w:rFonts w:ascii="Cambria" w:eastAsia="Cambria" w:hAnsi="Cambria" w:cs="Cambria"/>
        </w:rPr>
        <w:t xml:space="preserve">∧ </w:t>
      </w:r>
      <w:r>
        <w:rPr>
          <w:i/>
        </w:rPr>
        <w:t xml:space="preserve">pi </w:t>
      </w:r>
      <w:r>
        <w:rPr>
          <w:rFonts w:ascii="Cambria" w:eastAsia="Cambria" w:hAnsi="Cambria" w:cs="Cambria"/>
        </w:rPr>
        <w:t xml:space="preserve">∈ </w:t>
      </w:r>
      <w:r>
        <w:rPr>
          <w:i/>
        </w:rPr>
        <w:t>EssentialPI</w:t>
      </w:r>
    </w:p>
    <w:p w14:paraId="3FAD3CAF" w14:textId="77777777" w:rsidR="002D2FEF" w:rsidRPr="00F063F0" w:rsidRDefault="00F063F0">
      <w:pPr>
        <w:tabs>
          <w:tab w:val="center" w:pos="4124"/>
        </w:tabs>
        <w:spacing w:after="38"/>
        <w:ind w:left="-3" w:firstLine="0"/>
        <w:jc w:val="left"/>
        <w:rPr>
          <w:lang w:val="fr-LU"/>
        </w:rPr>
      </w:pPr>
      <w:r w:rsidRPr="00F063F0">
        <w:rPr>
          <w:b/>
          <w:lang w:val="fr-LU"/>
        </w:rPr>
        <w:t>Exemple</w:t>
      </w:r>
      <w:r w:rsidRPr="00F063F0">
        <w:rPr>
          <w:b/>
          <w:lang w:val="fr-LU"/>
        </w:rPr>
        <w:tab/>
      </w:r>
      <w:r w:rsidRPr="00F063F0">
        <w:rPr>
          <w:lang w:val="fr-LU"/>
        </w:rPr>
        <w:t xml:space="preserve">Nous montrons que </w:t>
      </w:r>
      <w:r w:rsidRPr="00F063F0">
        <w:rPr>
          <w:i/>
          <w:lang w:val="fr-LU"/>
        </w:rPr>
        <w:t xml:space="preserve">Image </w:t>
      </w:r>
      <w:r w:rsidRPr="00F063F0">
        <w:rPr>
          <w:rFonts w:ascii="Calibri" w:eastAsia="Calibri" w:hAnsi="Calibri" w:cs="Calibri"/>
          <w:lang w:val="fr-LU"/>
        </w:rPr>
        <w:t>&amp;</w:t>
      </w:r>
      <w:r w:rsidRPr="00F063F0">
        <w:rPr>
          <w:i/>
          <w:vertAlign w:val="subscript"/>
          <w:lang w:val="fr-LU"/>
        </w:rPr>
        <w:t>EssentialPI</w:t>
      </w:r>
      <w:r w:rsidRPr="00F063F0">
        <w:rPr>
          <w:rFonts w:ascii="Cambria" w:eastAsia="Cambria" w:hAnsi="Cambria" w:cs="Cambria"/>
          <w:i/>
          <w:sz w:val="16"/>
          <w:lang w:val="fr-LU"/>
        </w:rPr>
        <w:t>,</w:t>
      </w:r>
      <w:r w:rsidRPr="00F063F0">
        <w:rPr>
          <w:i/>
          <w:vertAlign w:val="subscript"/>
          <w:lang w:val="fr-LU"/>
        </w:rPr>
        <w:t xml:space="preserve">SourceType </w:t>
      </w:r>
      <w:r w:rsidRPr="00F063F0">
        <w:rPr>
          <w:i/>
          <w:lang w:val="fr-LU"/>
        </w:rPr>
        <w:t xml:space="preserve">SurfaceButton </w:t>
      </w:r>
      <w:r w:rsidRPr="00F063F0">
        <w:rPr>
          <w:lang w:val="fr-LU"/>
        </w:rPr>
        <w:t>avec :</w:t>
      </w:r>
    </w:p>
    <w:p w14:paraId="73FDE09C" w14:textId="77777777" w:rsidR="002D2FEF" w:rsidRPr="00F063F0" w:rsidRDefault="00F063F0">
      <w:pPr>
        <w:numPr>
          <w:ilvl w:val="0"/>
          <w:numId w:val="45"/>
        </w:numPr>
        <w:spacing w:after="25"/>
        <w:ind w:right="7" w:hanging="218"/>
        <w:rPr>
          <w:lang w:val="fr-LU"/>
        </w:rPr>
      </w:pPr>
      <w:r w:rsidRPr="00F063F0">
        <w:rPr>
          <w:i/>
          <w:lang w:val="fr-LU"/>
        </w:rPr>
        <w:t xml:space="preserve">int </w:t>
      </w:r>
      <w:r w:rsidRPr="00F063F0">
        <w:rPr>
          <w:lang w:val="fr-LU"/>
        </w:rPr>
        <w:t xml:space="preserve">est une instance de </w:t>
      </w:r>
      <w:r w:rsidRPr="00F063F0">
        <w:rPr>
          <w:i/>
          <w:lang w:val="fr-LU"/>
        </w:rPr>
        <w:t xml:space="preserve">Interactor </w:t>
      </w:r>
      <w:r w:rsidRPr="00F063F0">
        <w:rPr>
          <w:lang w:val="fr-LU"/>
        </w:rPr>
        <w:t xml:space="preserve">qui représente </w:t>
      </w:r>
      <w:r w:rsidRPr="00F063F0">
        <w:rPr>
          <w:i/>
          <w:lang w:val="fr-LU"/>
        </w:rPr>
        <w:t xml:space="preserve">image2 </w:t>
      </w:r>
      <w:r w:rsidRPr="00F063F0">
        <w:rPr>
          <w:lang w:val="fr-LU"/>
        </w:rPr>
        <w:t>au niveau modèle</w:t>
      </w:r>
    </w:p>
    <w:p w14:paraId="6D9EB51C" w14:textId="77777777" w:rsidR="002D2FEF" w:rsidRPr="00F063F0" w:rsidRDefault="00F063F0">
      <w:pPr>
        <w:numPr>
          <w:ilvl w:val="0"/>
          <w:numId w:val="45"/>
        </w:numPr>
        <w:ind w:right="7" w:hanging="218"/>
        <w:rPr>
          <w:lang w:val="fr-LU"/>
        </w:rPr>
      </w:pPr>
      <w:r w:rsidRPr="00F063F0">
        <w:rPr>
          <w:i/>
          <w:lang w:val="fr-LU"/>
        </w:rPr>
        <w:t xml:space="preserve">wid </w:t>
      </w:r>
      <w:r w:rsidRPr="00F063F0">
        <w:rPr>
          <w:lang w:val="fr-LU"/>
        </w:rPr>
        <w:t xml:space="preserve">est une instance de </w:t>
      </w:r>
      <w:r w:rsidRPr="00F063F0">
        <w:rPr>
          <w:i/>
          <w:lang w:val="fr-LU"/>
        </w:rPr>
        <w:t xml:space="preserve">Widget </w:t>
      </w:r>
      <w:r w:rsidRPr="00F063F0">
        <w:rPr>
          <w:lang w:val="fr-LU"/>
        </w:rPr>
        <w:t xml:space="preserve">qui représente </w:t>
      </w:r>
      <w:r w:rsidRPr="00F063F0">
        <w:rPr>
          <w:i/>
          <w:lang w:val="fr-LU"/>
        </w:rPr>
        <w:t xml:space="preserve">button3 </w:t>
      </w:r>
      <w:r w:rsidRPr="00F063F0">
        <w:rPr>
          <w:lang w:val="fr-LU"/>
        </w:rPr>
        <w:t>au niveau modèle</w:t>
      </w:r>
    </w:p>
    <w:p w14:paraId="7C96D77F" w14:textId="77777777" w:rsidR="002D2FEF" w:rsidRDefault="00F063F0">
      <w:pPr>
        <w:numPr>
          <w:ilvl w:val="0"/>
          <w:numId w:val="45"/>
        </w:numPr>
        <w:spacing w:line="270" w:lineRule="auto"/>
        <w:ind w:right="7" w:hanging="218"/>
      </w:pPr>
      <w:r>
        <w:rPr>
          <w:i/>
        </w:rPr>
        <w:t xml:space="preserve">SourceType </w:t>
      </w:r>
      <w:r>
        <w:rPr>
          <w:rFonts w:ascii="Cambria" w:eastAsia="Cambria" w:hAnsi="Cambria" w:cs="Cambria"/>
        </w:rPr>
        <w:t>={</w:t>
      </w:r>
      <w:r>
        <w:rPr>
          <w:i/>
        </w:rPr>
        <w:t>Image</w:t>
      </w:r>
      <w:r>
        <w:rPr>
          <w:rFonts w:ascii="Cambria" w:eastAsia="Cambria" w:hAnsi="Cambria" w:cs="Cambria"/>
          <w:i/>
        </w:rPr>
        <w:t xml:space="preserve">, </w:t>
      </w:r>
      <w:r>
        <w:rPr>
          <w:i/>
        </w:rPr>
        <w:t>Object</w:t>
      </w:r>
      <w:r>
        <w:rPr>
          <w:rFonts w:ascii="Cambria" w:eastAsia="Cambria" w:hAnsi="Cambria" w:cs="Cambria"/>
          <w:i/>
        </w:rPr>
        <w:t xml:space="preserve">, </w:t>
      </w:r>
      <w:r>
        <w:rPr>
          <w:i/>
        </w:rPr>
        <w:t>MediaElement</w:t>
      </w:r>
      <w:r>
        <w:rPr>
          <w:rFonts w:ascii="Cambria" w:eastAsia="Cambria" w:hAnsi="Cambria" w:cs="Cambria"/>
        </w:rPr>
        <w:t>}</w:t>
      </w:r>
    </w:p>
    <w:p w14:paraId="41D62BBB" w14:textId="77777777" w:rsidR="002D2FEF" w:rsidRDefault="00F063F0">
      <w:pPr>
        <w:numPr>
          <w:ilvl w:val="0"/>
          <w:numId w:val="45"/>
        </w:numPr>
        <w:spacing w:after="25" w:line="270" w:lineRule="auto"/>
        <w:ind w:right="7" w:hanging="218"/>
      </w:pPr>
      <w:r>
        <w:rPr>
          <w:noProof/>
        </w:rPr>
        <w:drawing>
          <wp:anchor distT="0" distB="0" distL="114300" distR="114300" simplePos="0" relativeHeight="251724800" behindDoc="0" locked="0" layoutInCell="1" allowOverlap="0" wp14:anchorId="7E2D8D08" wp14:editId="348859D4">
            <wp:simplePos x="0" y="0"/>
            <wp:positionH relativeFrom="column">
              <wp:posOffset>571507</wp:posOffset>
            </wp:positionH>
            <wp:positionV relativeFrom="paragraph">
              <wp:posOffset>-8552</wp:posOffset>
            </wp:positionV>
            <wp:extent cx="539496" cy="252984"/>
            <wp:effectExtent l="0" t="0" r="0" b="0"/>
            <wp:wrapSquare wrapText="bothSides"/>
            <wp:docPr id="257040" name="Picture 257040"/>
            <wp:cNvGraphicFramePr/>
            <a:graphic xmlns:a="http://schemas.openxmlformats.org/drawingml/2006/main">
              <a:graphicData uri="http://schemas.openxmlformats.org/drawingml/2006/picture">
                <pic:pic xmlns:pic="http://schemas.openxmlformats.org/drawingml/2006/picture">
                  <pic:nvPicPr>
                    <pic:cNvPr id="257040" name="Picture 257040"/>
                    <pic:cNvPicPr/>
                  </pic:nvPicPr>
                  <pic:blipFill>
                    <a:blip r:embed="rId351"/>
                    <a:stretch>
                      <a:fillRect/>
                    </a:stretch>
                  </pic:blipFill>
                  <pic:spPr>
                    <a:xfrm>
                      <a:off x="0" y="0"/>
                      <a:ext cx="539496" cy="252984"/>
                    </a:xfrm>
                    <a:prstGeom prst="rect">
                      <a:avLst/>
                    </a:prstGeom>
                  </pic:spPr>
                </pic:pic>
              </a:graphicData>
            </a:graphic>
          </wp:anchor>
        </w:drawing>
      </w:r>
      <w:r>
        <w:rPr>
          <w:i/>
        </w:rPr>
        <w:t>EssentialPI</w:t>
      </w:r>
      <w:r>
        <w:rPr>
          <w:i/>
        </w:rPr>
        <w:tab/>
      </w:r>
      <w:r>
        <w:rPr>
          <w:rFonts w:ascii="Cambria" w:eastAsia="Cambria" w:hAnsi="Cambria" w:cs="Cambria"/>
        </w:rPr>
        <w:t>{</w:t>
      </w:r>
      <w:r>
        <w:rPr>
          <w:i/>
        </w:rPr>
        <w:t>Activation</w:t>
      </w:r>
      <w:r>
        <w:rPr>
          <w:rFonts w:ascii="Cambria" w:eastAsia="Cambria" w:hAnsi="Cambria" w:cs="Cambria"/>
          <w:i/>
        </w:rPr>
        <w:t xml:space="preserve">, </w:t>
      </w:r>
      <w:r>
        <w:rPr>
          <w:i/>
        </w:rPr>
        <w:t>WidgetResize</w:t>
      </w:r>
      <w:r>
        <w:rPr>
          <w:rFonts w:ascii="Cambria" w:eastAsia="Cambria" w:hAnsi="Cambria" w:cs="Cambria"/>
        </w:rPr>
        <w:t>}</w:t>
      </w:r>
    </w:p>
    <w:p w14:paraId="505883DE" w14:textId="77777777" w:rsidR="002D2FEF" w:rsidRDefault="00F063F0">
      <w:pPr>
        <w:spacing w:line="270" w:lineRule="auto"/>
        <w:ind w:left="910" w:right="6259" w:hanging="10"/>
      </w:pPr>
      <w:r>
        <w:rPr>
          <w:rFonts w:ascii="Calibri" w:eastAsia="Calibri" w:hAnsi="Calibri" w:cs="Calibri"/>
          <w:noProof/>
        </w:rPr>
        <mc:AlternateContent>
          <mc:Choice Requires="wpg">
            <w:drawing>
              <wp:anchor distT="0" distB="0" distL="114300" distR="114300" simplePos="0" relativeHeight="251725824" behindDoc="0" locked="0" layoutInCell="1" allowOverlap="1" wp14:anchorId="6DEADF79" wp14:editId="668C0D68">
                <wp:simplePos x="0" y="0"/>
                <wp:positionH relativeFrom="column">
                  <wp:posOffset>566947</wp:posOffset>
                </wp:positionH>
                <wp:positionV relativeFrom="paragraph">
                  <wp:posOffset>106459</wp:posOffset>
                </wp:positionV>
                <wp:extent cx="123028" cy="333756"/>
                <wp:effectExtent l="0" t="0" r="0" b="0"/>
                <wp:wrapSquare wrapText="bothSides"/>
                <wp:docPr id="257701" name="Group 257701"/>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670" name="Rectangle 9670"/>
                        <wps:cNvSpPr/>
                        <wps:spPr>
                          <a:xfrm>
                            <a:off x="0" y="0"/>
                            <a:ext cx="163628" cy="443895"/>
                          </a:xfrm>
                          <a:prstGeom prst="rect">
                            <a:avLst/>
                          </a:prstGeom>
                          <a:ln>
                            <a:noFill/>
                          </a:ln>
                        </wps:spPr>
                        <wps:txbx>
                          <w:txbxContent>
                            <w:p w14:paraId="13E55660"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701" style="width:9.68728pt;height:26.28pt;position:absolute;mso-position-horizontal-relative:text;mso-position-horizontal:absolute;margin-left:44.6415pt;mso-position-vertical-relative:text;margin-top:8.38263pt;" coordsize="1230,3337">
                <v:rect id="Rectangle 9670"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noProof/>
        </w:rPr>
        <w:drawing>
          <wp:anchor distT="0" distB="0" distL="114300" distR="114300" simplePos="0" relativeHeight="251726848" behindDoc="0" locked="0" layoutInCell="1" allowOverlap="0" wp14:anchorId="25EB30B7" wp14:editId="4AB89F77">
            <wp:simplePos x="0" y="0"/>
            <wp:positionH relativeFrom="column">
              <wp:posOffset>571507</wp:posOffset>
            </wp:positionH>
            <wp:positionV relativeFrom="paragraph">
              <wp:posOffset>125341</wp:posOffset>
            </wp:positionV>
            <wp:extent cx="24384" cy="301752"/>
            <wp:effectExtent l="0" t="0" r="0" b="0"/>
            <wp:wrapSquare wrapText="bothSides"/>
            <wp:docPr id="257041" name="Picture 257041"/>
            <wp:cNvGraphicFramePr/>
            <a:graphic xmlns:a="http://schemas.openxmlformats.org/drawingml/2006/main">
              <a:graphicData uri="http://schemas.openxmlformats.org/drawingml/2006/picture">
                <pic:pic xmlns:pic="http://schemas.openxmlformats.org/drawingml/2006/picture">
                  <pic:nvPicPr>
                    <pic:cNvPr id="257041" name="Picture 257041"/>
                    <pic:cNvPicPr/>
                  </pic:nvPicPr>
                  <pic:blipFill>
                    <a:blip r:embed="rId352"/>
                    <a:stretch>
                      <a:fillRect/>
                    </a:stretch>
                  </pic:blipFill>
                  <pic:spPr>
                    <a:xfrm>
                      <a:off x="0" y="0"/>
                      <a:ext cx="24384" cy="301752"/>
                    </a:xfrm>
                    <a:prstGeom prst="rect">
                      <a:avLst/>
                    </a:prstGeom>
                  </pic:spPr>
                </pic:pic>
              </a:graphicData>
            </a:graphic>
          </wp:anchor>
        </w:drawing>
      </w:r>
      <w:r>
        <w:rPr>
          <w:i/>
        </w:rPr>
        <w:t xml:space="preserve">id </w:t>
      </w:r>
      <w:r>
        <w:rPr>
          <w:rFonts w:ascii="Cambria" w:eastAsia="Cambria" w:hAnsi="Cambria" w:cs="Cambria"/>
        </w:rPr>
        <w:t xml:space="preserve">= </w:t>
      </w:r>
      <w:r>
        <w:t xml:space="preserve">3 </w:t>
      </w:r>
      <w:r>
        <w:rPr>
          <w:i/>
        </w:rPr>
        <w:t xml:space="preserve">name </w:t>
      </w:r>
      <w:r>
        <w:rPr>
          <w:rFonts w:ascii="Cambria" w:eastAsia="Cambria" w:hAnsi="Cambria" w:cs="Cambria"/>
        </w:rPr>
        <w:t xml:space="preserve">= </w:t>
      </w:r>
      <w:r>
        <w:rPr>
          <w:i/>
        </w:rPr>
        <w:t>image</w:t>
      </w:r>
      <w:r>
        <w:t>2</w:t>
      </w:r>
    </w:p>
    <w:p w14:paraId="6EC7BACE" w14:textId="77777777" w:rsidR="002D2FEF" w:rsidRDefault="00F063F0">
      <w:pPr>
        <w:spacing w:after="198" w:line="270" w:lineRule="auto"/>
        <w:ind w:left="903" w:hanging="10"/>
      </w:pPr>
      <w:r>
        <w:rPr>
          <w:i/>
        </w:rPr>
        <w:t xml:space="preserve">instrinsicPI </w:t>
      </w:r>
      <w:r>
        <w:rPr>
          <w:rFonts w:ascii="Cambria" w:eastAsia="Cambria" w:hAnsi="Cambria" w:cs="Cambria"/>
        </w:rPr>
        <w:t>={</w:t>
      </w:r>
      <w:r>
        <w:rPr>
          <w:i/>
        </w:rPr>
        <w:t>Navigation</w:t>
      </w:r>
      <w:r>
        <w:rPr>
          <w:rFonts w:ascii="Cambria" w:eastAsia="Cambria" w:hAnsi="Cambria" w:cs="Cambria"/>
          <w:i/>
        </w:rPr>
        <w:t xml:space="preserve">, </w:t>
      </w:r>
      <w:r>
        <w:rPr>
          <w:i/>
        </w:rPr>
        <w:t>WidgetSelection</w:t>
      </w:r>
      <w:r>
        <w:rPr>
          <w:rFonts w:ascii="Cambria" w:eastAsia="Cambria" w:hAnsi="Cambria" w:cs="Cambria"/>
          <w:i/>
        </w:rPr>
        <w:t>,</w:t>
      </w:r>
    </w:p>
    <w:p w14:paraId="7F5664E5" w14:textId="77777777" w:rsidR="002D2FEF" w:rsidRDefault="00F063F0">
      <w:pPr>
        <w:spacing w:after="250" w:line="270" w:lineRule="auto"/>
        <w:ind w:left="345" w:hanging="10"/>
      </w:pPr>
      <w:r>
        <w:rPr>
          <w:rFonts w:ascii="Calibri" w:eastAsia="Calibri" w:hAnsi="Calibri" w:cs="Calibri"/>
          <w:noProof/>
        </w:rPr>
        <mc:AlternateContent>
          <mc:Choice Requires="wpg">
            <w:drawing>
              <wp:anchor distT="0" distB="0" distL="114300" distR="114300" simplePos="0" relativeHeight="251727872" behindDoc="0" locked="0" layoutInCell="1" allowOverlap="1" wp14:anchorId="27CA80E8" wp14:editId="1EC0149B">
                <wp:simplePos x="0" y="0"/>
                <wp:positionH relativeFrom="column">
                  <wp:posOffset>566947</wp:posOffset>
                </wp:positionH>
                <wp:positionV relativeFrom="paragraph">
                  <wp:posOffset>184116</wp:posOffset>
                </wp:positionV>
                <wp:extent cx="123028" cy="333756"/>
                <wp:effectExtent l="0" t="0" r="0" b="0"/>
                <wp:wrapSquare wrapText="bothSides"/>
                <wp:docPr id="257702" name="Group 257702"/>
                <wp:cNvGraphicFramePr/>
                <a:graphic xmlns:a="http://schemas.openxmlformats.org/drawingml/2006/main">
                  <a:graphicData uri="http://schemas.microsoft.com/office/word/2010/wordprocessingGroup">
                    <wpg:wgp>
                      <wpg:cNvGrpSpPr/>
                      <wpg:grpSpPr>
                        <a:xfrm>
                          <a:off x="0" y="0"/>
                          <a:ext cx="123028" cy="333756"/>
                          <a:chOff x="0" y="0"/>
                          <a:chExt cx="123028" cy="333756"/>
                        </a:xfrm>
                      </wpg:grpSpPr>
                      <wps:wsp>
                        <wps:cNvPr id="9679" name="Rectangle 9679"/>
                        <wps:cNvSpPr/>
                        <wps:spPr>
                          <a:xfrm>
                            <a:off x="0" y="0"/>
                            <a:ext cx="163628" cy="443896"/>
                          </a:xfrm>
                          <a:prstGeom prst="rect">
                            <a:avLst/>
                          </a:prstGeom>
                          <a:ln>
                            <a:noFill/>
                          </a:ln>
                        </wps:spPr>
                        <wps:txbx>
                          <w:txbxContent>
                            <w:p w14:paraId="153F15CA"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702" style="width:9.68728pt;height:26.28pt;position:absolute;mso-position-horizontal-relative:text;mso-position-horizontal:absolute;margin-left:44.6415pt;mso-position-vertical-relative:text;margin-top:14.4973pt;" coordsize="1230,3337">
                <v:rect id="Rectangle 9679"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i/>
        </w:rPr>
        <w:t xml:space="preserve">int </w:t>
      </w:r>
      <w:r>
        <w:rPr>
          <w:rFonts w:ascii="Cambria" w:eastAsia="Cambria" w:hAnsi="Cambria" w:cs="Cambria"/>
        </w:rPr>
        <w:t xml:space="preserve">⇔ </w:t>
      </w:r>
      <w:r>
        <w:rPr>
          <w:i/>
        </w:rPr>
        <w:t>WidgetDisplay</w:t>
      </w:r>
      <w:r>
        <w:rPr>
          <w:rFonts w:ascii="Cambria" w:eastAsia="Cambria" w:hAnsi="Cambria" w:cs="Cambria"/>
          <w:i/>
        </w:rPr>
        <w:t>,</w:t>
      </w:r>
      <w:r>
        <w:rPr>
          <w:i/>
        </w:rPr>
        <w:t>DataDisplay</w:t>
      </w:r>
      <w:r>
        <w:rPr>
          <w:rFonts w:ascii="Cambria" w:eastAsia="Cambria" w:hAnsi="Cambria" w:cs="Cambria"/>
          <w:i/>
        </w:rPr>
        <w:t>,</w:t>
      </w:r>
    </w:p>
    <w:p w14:paraId="3069B355" w14:textId="77777777" w:rsidR="002D2FEF" w:rsidRDefault="00F063F0">
      <w:pPr>
        <w:spacing w:after="308" w:line="270" w:lineRule="auto"/>
        <w:ind w:left="903" w:hanging="10"/>
      </w:pPr>
      <w:r>
        <w:rPr>
          <w:i/>
        </w:rPr>
        <w:t>Activation</w:t>
      </w:r>
      <w:r>
        <w:rPr>
          <w:rFonts w:ascii="Cambria" w:eastAsia="Cambria" w:hAnsi="Cambria" w:cs="Cambria"/>
        </w:rPr>
        <w:t>}</w:t>
      </w:r>
    </w:p>
    <w:p w14:paraId="62118D62" w14:textId="77777777" w:rsidR="002D2FEF" w:rsidRDefault="00F063F0">
      <w:pPr>
        <w:spacing w:line="798" w:lineRule="auto"/>
        <w:ind w:left="903" w:right="1135" w:hanging="10"/>
      </w:pPr>
      <w:r>
        <w:rPr>
          <w:rFonts w:ascii="Cambria" w:eastAsia="Cambria" w:hAnsi="Cambria" w:cs="Cambria"/>
        </w:rPr>
        <w:lastRenderedPageBreak/>
        <w:t></w:t>
      </w:r>
      <w:r>
        <w:rPr>
          <w:rFonts w:ascii="Cambria" w:eastAsia="Cambria" w:hAnsi="Cambria" w:cs="Cambria"/>
        </w:rPr>
        <w:t xml:space="preserve"> </w:t>
      </w:r>
      <w:r>
        <w:rPr>
          <w:i/>
        </w:rPr>
        <w:t xml:space="preserve">contentData </w:t>
      </w:r>
      <w:r>
        <w:rPr>
          <w:rFonts w:ascii="Cambria" w:eastAsia="Cambria" w:hAnsi="Cambria" w:cs="Cambria"/>
        </w:rPr>
        <w:t>={</w:t>
      </w:r>
      <w:r>
        <w:rPr>
          <w:i/>
        </w:rPr>
        <w:t xml:space="preserve">dataType </w:t>
      </w:r>
      <w:r>
        <w:rPr>
          <w:rFonts w:ascii="Cambria" w:eastAsia="Cambria" w:hAnsi="Cambria" w:cs="Cambria"/>
        </w:rPr>
        <w:t xml:space="preserve">= </w:t>
      </w:r>
      <w:r>
        <w:rPr>
          <w:i/>
          <w:color w:val="00FF00"/>
        </w:rPr>
        <w:t xml:space="preserve">Image </w:t>
      </w:r>
      <w:r>
        <w:rPr>
          <w:rFonts w:ascii="Cambria" w:eastAsia="Cambria" w:hAnsi="Cambria" w:cs="Cambria"/>
          <w:color w:val="00FF00"/>
        </w:rPr>
        <w:t xml:space="preserve">∈ </w:t>
      </w:r>
      <w:r>
        <w:rPr>
          <w:i/>
          <w:color w:val="00FF00"/>
        </w:rPr>
        <w:t>SourceType</w:t>
      </w:r>
      <w:r>
        <w:rPr>
          <w:rFonts w:ascii="Cambria" w:eastAsia="Cambria" w:hAnsi="Cambria" w:cs="Cambria"/>
          <w:i/>
        </w:rPr>
        <w:t>,</w:t>
      </w:r>
      <w:r>
        <w:rPr>
          <w:i/>
        </w:rPr>
        <w:t xml:space="preserve">cardinality </w:t>
      </w:r>
      <w:r>
        <w:rPr>
          <w:rFonts w:ascii="Cambria" w:eastAsia="Cambria" w:hAnsi="Cambria" w:cs="Cambria"/>
        </w:rPr>
        <w:t xml:space="preserve">= </w:t>
      </w:r>
      <w:r>
        <w:rPr>
          <w:i/>
        </w:rPr>
        <w:t>N</w:t>
      </w:r>
      <w:r>
        <w:rPr>
          <w:rFonts w:ascii="Cambria" w:eastAsia="Cambria" w:hAnsi="Cambria" w:cs="Cambria"/>
          <w:i/>
        </w:rPr>
        <w:t xml:space="preserve">, </w:t>
      </w:r>
      <w:r>
        <w:rPr>
          <w:i/>
        </w:rPr>
        <w:t xml:space="preserve">value </w:t>
      </w:r>
      <w:r>
        <w:rPr>
          <w:rFonts w:ascii="Cambria" w:eastAsia="Cambria" w:hAnsi="Cambria" w:cs="Cambria"/>
        </w:rPr>
        <w:t xml:space="preserve">= </w:t>
      </w:r>
      <w:r>
        <w:t>‘</w:t>
      </w:r>
      <w:r>
        <w:rPr>
          <w:rFonts w:ascii="Cambria" w:eastAsia="Cambria" w:hAnsi="Cambria" w:cs="Cambria"/>
          <w:vertAlign w:val="superscript"/>
        </w:rPr>
        <w:t>′</w:t>
      </w:r>
      <w:r>
        <w:rPr>
          <w:rFonts w:ascii="Cambria" w:eastAsia="Cambria" w:hAnsi="Cambria" w:cs="Cambria"/>
          <w:i/>
        </w:rPr>
        <w:t xml:space="preserve">, </w:t>
      </w:r>
      <w:r>
        <w:rPr>
          <w:i/>
        </w:rPr>
        <w:t xml:space="preserve">propertyName </w:t>
      </w:r>
      <w:r>
        <w:rPr>
          <w:rFonts w:ascii="Cambria" w:eastAsia="Cambria" w:hAnsi="Cambria" w:cs="Cambria"/>
        </w:rPr>
        <w:t xml:space="preserve">= </w:t>
      </w:r>
      <w:r>
        <w:t>‘</w:t>
      </w:r>
      <w:r>
        <w:rPr>
          <w:i/>
        </w:rPr>
        <w:t>Content</w:t>
      </w:r>
      <w:r>
        <w:rPr>
          <w:rFonts w:ascii="Cambria" w:eastAsia="Cambria" w:hAnsi="Cambria" w:cs="Cambria"/>
          <w:vertAlign w:val="superscript"/>
        </w:rPr>
        <w:t>′</w:t>
      </w:r>
      <w:r>
        <w:rPr>
          <w:rFonts w:ascii="Cambria" w:eastAsia="Cambria" w:hAnsi="Cambria" w:cs="Cambria"/>
        </w:rPr>
        <w:t>}</w:t>
      </w:r>
    </w:p>
    <w:p w14:paraId="5669C9B5" w14:textId="77777777" w:rsidR="002D2FEF" w:rsidRDefault="00F063F0">
      <w:pPr>
        <w:spacing w:line="270" w:lineRule="auto"/>
        <w:ind w:left="992" w:hanging="10"/>
      </w:pPr>
      <w:r>
        <w:rPr>
          <w:i/>
        </w:rPr>
        <w:t xml:space="preserve">name </w:t>
      </w:r>
      <w:r>
        <w:rPr>
          <w:rFonts w:ascii="Cambria" w:eastAsia="Cambria" w:hAnsi="Cambria" w:cs="Cambria"/>
        </w:rPr>
        <w:t xml:space="preserve">= </w:t>
      </w:r>
      <w:r>
        <w:rPr>
          <w:i/>
        </w:rPr>
        <w:t>button</w:t>
      </w:r>
      <w:r>
        <w:t>3</w:t>
      </w:r>
    </w:p>
    <w:p w14:paraId="336C0E2E" w14:textId="77777777" w:rsidR="002D2FEF" w:rsidRDefault="00F063F0">
      <w:pPr>
        <w:spacing w:line="481" w:lineRule="auto"/>
        <w:ind w:left="335" w:right="3449" w:firstLine="643"/>
      </w:pPr>
      <w:r>
        <w:rPr>
          <w:rFonts w:ascii="Calibri" w:eastAsia="Calibri" w:hAnsi="Calibri" w:cs="Calibri"/>
          <w:noProof/>
        </w:rPr>
        <mc:AlternateContent>
          <mc:Choice Requires="wpg">
            <w:drawing>
              <wp:anchor distT="0" distB="0" distL="114300" distR="114300" simplePos="0" relativeHeight="251728896" behindDoc="0" locked="0" layoutInCell="1" allowOverlap="1" wp14:anchorId="49E34D5C" wp14:editId="301B8E1A">
                <wp:simplePos x="0" y="0"/>
                <wp:positionH relativeFrom="column">
                  <wp:posOffset>623323</wp:posOffset>
                </wp:positionH>
                <wp:positionV relativeFrom="paragraph">
                  <wp:posOffset>-197729</wp:posOffset>
                </wp:positionV>
                <wp:extent cx="123029" cy="333756"/>
                <wp:effectExtent l="0" t="0" r="0" b="0"/>
                <wp:wrapSquare wrapText="bothSides"/>
                <wp:docPr id="257703" name="Group 257703"/>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743" name="Rectangle 9743"/>
                        <wps:cNvSpPr/>
                        <wps:spPr>
                          <a:xfrm>
                            <a:off x="0" y="0"/>
                            <a:ext cx="163628" cy="443896"/>
                          </a:xfrm>
                          <a:prstGeom prst="rect">
                            <a:avLst/>
                          </a:prstGeom>
                          <a:ln>
                            <a:noFill/>
                          </a:ln>
                        </wps:spPr>
                        <wps:txbx>
                          <w:txbxContent>
                            <w:p w14:paraId="480F6E2B"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703" style="width:9.68729pt;height:26.28pt;position:absolute;mso-position-horizontal-relative:text;mso-position-horizontal:absolute;margin-left:49.0806pt;mso-position-vertical-relative:text;margin-top:-15.5693pt;" coordsize="1230,3337">
                <v:rect id="Rectangle 9743"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29920" behindDoc="0" locked="0" layoutInCell="1" allowOverlap="1" wp14:anchorId="2C274075" wp14:editId="78E08724">
                <wp:simplePos x="0" y="0"/>
                <wp:positionH relativeFrom="column">
                  <wp:posOffset>623323</wp:posOffset>
                </wp:positionH>
                <wp:positionV relativeFrom="paragraph">
                  <wp:posOffset>-74286</wp:posOffset>
                </wp:positionV>
                <wp:extent cx="123029" cy="333756"/>
                <wp:effectExtent l="0" t="0" r="0" b="0"/>
                <wp:wrapSquare wrapText="bothSides"/>
                <wp:docPr id="257705" name="Group 257705"/>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744" name="Rectangle 9744"/>
                        <wps:cNvSpPr/>
                        <wps:spPr>
                          <a:xfrm>
                            <a:off x="0" y="0"/>
                            <a:ext cx="163628" cy="443896"/>
                          </a:xfrm>
                          <a:prstGeom prst="rect">
                            <a:avLst/>
                          </a:prstGeom>
                          <a:ln>
                            <a:noFill/>
                          </a:ln>
                        </wps:spPr>
                        <wps:txbx>
                          <w:txbxContent>
                            <w:p w14:paraId="5A92E6A6"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705" style="width:9.68729pt;height:26.28pt;position:absolute;mso-position-horizontal-relative:text;mso-position-horizontal:absolute;margin-left:49.0806pt;mso-position-vertical-relative:text;margin-top:-5.84937pt;" coordsize="1230,3337">
                <v:rect id="Rectangle 9744"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730944" behindDoc="0" locked="0" layoutInCell="1" allowOverlap="1" wp14:anchorId="58AD6A96" wp14:editId="0FDED5BC">
                <wp:simplePos x="0" y="0"/>
                <wp:positionH relativeFrom="column">
                  <wp:posOffset>623323</wp:posOffset>
                </wp:positionH>
                <wp:positionV relativeFrom="paragraph">
                  <wp:posOffset>341764</wp:posOffset>
                </wp:positionV>
                <wp:extent cx="123029" cy="333756"/>
                <wp:effectExtent l="0" t="0" r="0" b="0"/>
                <wp:wrapSquare wrapText="bothSides"/>
                <wp:docPr id="257704" name="Group 257704"/>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749" name="Rectangle 9749"/>
                        <wps:cNvSpPr/>
                        <wps:spPr>
                          <a:xfrm>
                            <a:off x="0" y="0"/>
                            <a:ext cx="163628" cy="443896"/>
                          </a:xfrm>
                          <a:prstGeom prst="rect">
                            <a:avLst/>
                          </a:prstGeom>
                          <a:ln>
                            <a:noFill/>
                          </a:ln>
                        </wps:spPr>
                        <wps:txbx>
                          <w:txbxContent>
                            <w:p w14:paraId="3C6226CC"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57704" style="width:9.68729pt;height:26.28pt;position:absolute;mso-position-horizontal-relative:text;mso-position-horizontal:absolute;margin-left:49.0806pt;mso-position-vertical-relative:text;margin-top:26.9105pt;" coordsize="1230,3337">
                <v:rect id="Rectangle 9749"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mbria" w:eastAsia="Cambria" w:hAnsi="Cambria" w:cs="Cambria"/>
        </w:rPr>
        <w:t></w:t>
      </w:r>
      <w:r>
        <w:rPr>
          <w:rFonts w:ascii="Cambria" w:eastAsia="Cambria" w:hAnsi="Cambria" w:cs="Cambria"/>
        </w:rPr>
        <w:t xml:space="preserve"> </w:t>
      </w:r>
      <w:r>
        <w:rPr>
          <w:i/>
        </w:rPr>
        <w:t xml:space="preserve">ef fectivePI </w:t>
      </w:r>
      <w:r>
        <w:rPr>
          <w:rFonts w:ascii="Cambria" w:eastAsia="Cambria" w:hAnsi="Cambria" w:cs="Cambria"/>
        </w:rPr>
        <w:t>={</w:t>
      </w:r>
      <w:r>
        <w:rPr>
          <w:i/>
        </w:rPr>
        <w:t>Navigation</w:t>
      </w:r>
      <w:r>
        <w:rPr>
          <w:rFonts w:ascii="Cambria" w:eastAsia="Cambria" w:hAnsi="Cambria" w:cs="Cambria"/>
          <w:i/>
        </w:rPr>
        <w:t xml:space="preserve">, </w:t>
      </w:r>
      <w:r>
        <w:rPr>
          <w:i/>
        </w:rPr>
        <w:t>WidgetSelection</w:t>
      </w:r>
      <w:r>
        <w:rPr>
          <w:rFonts w:ascii="Cambria" w:eastAsia="Cambria" w:hAnsi="Cambria" w:cs="Cambria"/>
          <w:i/>
        </w:rPr>
        <w:t xml:space="preserve">, </w:t>
      </w:r>
      <w:r>
        <w:rPr>
          <w:i/>
        </w:rPr>
        <w:t xml:space="preserve">wid </w:t>
      </w:r>
      <w:r>
        <w:rPr>
          <w:rFonts w:ascii="Cambria" w:eastAsia="Cambria" w:hAnsi="Cambria" w:cs="Cambria"/>
        </w:rPr>
        <w:t>⇔</w:t>
      </w:r>
      <w:r>
        <w:rPr>
          <w:i/>
        </w:rPr>
        <w:t>WidgetDisplay</w:t>
      </w:r>
      <w:r>
        <w:rPr>
          <w:rFonts w:ascii="Cambria" w:eastAsia="Cambria" w:hAnsi="Cambria" w:cs="Cambria"/>
          <w:i/>
        </w:rPr>
        <w:t xml:space="preserve">, </w:t>
      </w:r>
      <w:r>
        <w:rPr>
          <w:i/>
        </w:rPr>
        <w:t>Activation</w:t>
      </w:r>
      <w:r>
        <w:rPr>
          <w:rFonts w:ascii="Cambria" w:eastAsia="Cambria" w:hAnsi="Cambria" w:cs="Cambria"/>
        </w:rPr>
        <w:t xml:space="preserve">} </w:t>
      </w:r>
      <w:r>
        <w:rPr>
          <w:i/>
        </w:rPr>
        <w:t xml:space="preserve">contentType </w:t>
      </w:r>
      <w:r>
        <w:rPr>
          <w:rFonts w:ascii="Cambria" w:eastAsia="Cambria" w:hAnsi="Cambria" w:cs="Cambria"/>
        </w:rPr>
        <w:t xml:space="preserve">= </w:t>
      </w:r>
      <w:r>
        <w:rPr>
          <w:i/>
        </w:rPr>
        <w:t>String</w:t>
      </w:r>
      <w:r>
        <w:rPr>
          <w:rFonts w:ascii="Cambria" w:eastAsia="Cambria" w:hAnsi="Cambria" w:cs="Cambria"/>
          <w:i/>
        </w:rPr>
        <w:t>,</w:t>
      </w:r>
    </w:p>
    <w:p w14:paraId="5368C3FD" w14:textId="77777777" w:rsidR="002D2FEF" w:rsidRPr="00F063F0" w:rsidRDefault="00F063F0">
      <w:pPr>
        <w:spacing w:after="332" w:line="270" w:lineRule="auto"/>
        <w:ind w:left="992" w:hanging="10"/>
        <w:rPr>
          <w:lang w:val="fr-LU"/>
        </w:rPr>
      </w:pPr>
      <w:r>
        <w:rPr>
          <w:rFonts w:ascii="Cambria" w:eastAsia="Cambria" w:hAnsi="Cambria" w:cs="Cambria"/>
        </w:rPr>
        <w:t></w:t>
      </w:r>
      <w:r>
        <w:rPr>
          <w:rFonts w:ascii="Calibri" w:eastAsia="Calibri" w:hAnsi="Calibri" w:cs="Calibri"/>
          <w:noProof/>
        </w:rPr>
        <mc:AlternateContent>
          <mc:Choice Requires="wpg">
            <w:drawing>
              <wp:inline distT="0" distB="0" distL="0" distR="0" wp14:anchorId="72BA4D95" wp14:editId="703F477C">
                <wp:extent cx="123029" cy="333756"/>
                <wp:effectExtent l="0" t="0" r="0" b="0"/>
                <wp:docPr id="257706" name="Group 257706"/>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9750" name="Rectangle 9750"/>
                        <wps:cNvSpPr/>
                        <wps:spPr>
                          <a:xfrm>
                            <a:off x="0" y="0"/>
                            <a:ext cx="163628" cy="443896"/>
                          </a:xfrm>
                          <a:prstGeom prst="rect">
                            <a:avLst/>
                          </a:prstGeom>
                          <a:ln>
                            <a:noFill/>
                          </a:ln>
                        </wps:spPr>
                        <wps:txbx>
                          <w:txbxContent>
                            <w:p w14:paraId="216D79B0"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706" style="width:9.68729pt;height:26.28pt;mso-position-horizontal-relative:char;mso-position-vertical-relative:line" coordsize="1230,3337">
                <v:rect id="Rectangle 9750"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sidRPr="00F063F0">
        <w:rPr>
          <w:rFonts w:ascii="Cambria" w:eastAsia="Cambria" w:hAnsi="Cambria" w:cs="Cambria"/>
          <w:lang w:val="fr-LU"/>
        </w:rPr>
        <w:t xml:space="preserve"> </w:t>
      </w:r>
      <w:r w:rsidRPr="00F063F0">
        <w:rPr>
          <w:i/>
          <w:lang w:val="fr-LU"/>
        </w:rPr>
        <w:t xml:space="preserve">cardinality </w:t>
      </w:r>
      <w:r w:rsidRPr="00F063F0">
        <w:rPr>
          <w:rFonts w:ascii="Cambria" w:eastAsia="Cambria" w:hAnsi="Cambria" w:cs="Cambria"/>
          <w:lang w:val="fr-LU"/>
        </w:rPr>
        <w:t xml:space="preserve">= </w:t>
      </w:r>
      <w:r w:rsidRPr="00F063F0">
        <w:rPr>
          <w:lang w:val="fr-LU"/>
        </w:rPr>
        <w:t>1</w:t>
      </w:r>
    </w:p>
    <w:p w14:paraId="7533B379" w14:textId="77777777" w:rsidR="002D2FEF" w:rsidRPr="00F063F0" w:rsidRDefault="00F063F0">
      <w:pPr>
        <w:spacing w:after="318" w:line="260" w:lineRule="auto"/>
        <w:ind w:left="333" w:hanging="10"/>
        <w:jc w:val="left"/>
        <w:rPr>
          <w:lang w:val="fr-LU"/>
        </w:rPr>
      </w:pPr>
      <w:r w:rsidRPr="00F063F0">
        <w:rPr>
          <w:rFonts w:ascii="Cambria" w:eastAsia="Cambria" w:hAnsi="Cambria" w:cs="Cambria"/>
          <w:lang w:val="fr-LU"/>
        </w:rPr>
        <w:t xml:space="preserve">⇒ </w:t>
      </w:r>
      <w:r w:rsidRPr="00F063F0">
        <w:rPr>
          <w:i/>
          <w:lang w:val="fr-LU"/>
        </w:rPr>
        <w:t xml:space="preserve">int </w:t>
      </w:r>
      <w:r w:rsidRPr="00F063F0">
        <w:rPr>
          <w:rFonts w:ascii="Calibri" w:eastAsia="Calibri" w:hAnsi="Calibri" w:cs="Calibri"/>
          <w:lang w:val="fr-LU"/>
        </w:rPr>
        <w:t>&amp;</w:t>
      </w:r>
      <w:r w:rsidRPr="00F063F0">
        <w:rPr>
          <w:i/>
          <w:sz w:val="16"/>
          <w:lang w:val="fr-LU"/>
        </w:rPr>
        <w:t>EssentialPI</w:t>
      </w:r>
      <w:r w:rsidRPr="00F063F0">
        <w:rPr>
          <w:rFonts w:ascii="Cambria" w:eastAsia="Cambria" w:hAnsi="Cambria" w:cs="Cambria"/>
          <w:i/>
          <w:sz w:val="16"/>
          <w:lang w:val="fr-LU"/>
        </w:rPr>
        <w:t>,</w:t>
      </w:r>
      <w:r w:rsidRPr="00F063F0">
        <w:rPr>
          <w:i/>
          <w:sz w:val="16"/>
          <w:lang w:val="fr-LU"/>
        </w:rPr>
        <w:t xml:space="preserve">TargetType </w:t>
      </w:r>
      <w:r w:rsidRPr="00F063F0">
        <w:rPr>
          <w:i/>
          <w:lang w:val="fr-LU"/>
        </w:rPr>
        <w:t>wid</w:t>
      </w:r>
    </w:p>
    <w:p w14:paraId="5B791EBE" w14:textId="77777777" w:rsidR="002D2FEF" w:rsidRPr="00F063F0" w:rsidRDefault="00F063F0">
      <w:pPr>
        <w:spacing w:after="455"/>
        <w:ind w:left="-3" w:right="15" w:firstLine="0"/>
        <w:rPr>
          <w:lang w:val="fr-LU"/>
        </w:rPr>
      </w:pPr>
      <w:r w:rsidRPr="00F063F0">
        <w:rPr>
          <w:b/>
          <w:lang w:val="fr-LU"/>
        </w:rPr>
        <w:t xml:space="preserve">Remarque </w:t>
      </w:r>
      <w:r w:rsidRPr="00F063F0">
        <w:rPr>
          <w:lang w:val="fr-LU"/>
        </w:rPr>
        <w:t>Les opérateurs d’équivalences basés sur les PI et prenant en compte des types de données différents entre la source et la cible, permettent de sélectionner les composants graphiques équivalents du point de vue des PI. Les changements des types de données impliquent des conversions des données sources vers la cible. Les conversions peuvent être automatisées s’il existe des relations entre les types de données sources et cibles (par exemple les entiers peuvent être transformés en chaîne de caractères). Dans d</w:t>
      </w:r>
      <w:r w:rsidRPr="00F063F0">
        <w:rPr>
          <w:lang w:val="fr-LU"/>
        </w:rPr>
        <w:t>’autres cas, les changements de types nécessitent une intervention humaine pour établir un mapping entre les données de la source avec celles de la cible (par exemple la conversion de chaîne de caractères en image nécessite le choix des images représentant les différentes chaînes de caractères).</w:t>
      </w:r>
    </w:p>
    <w:p w14:paraId="509D4D8B" w14:textId="77777777" w:rsidR="002D2FEF" w:rsidRPr="00F063F0" w:rsidRDefault="00F063F0">
      <w:pPr>
        <w:pStyle w:val="Heading3"/>
        <w:tabs>
          <w:tab w:val="center" w:pos="1187"/>
        </w:tabs>
        <w:spacing w:after="134"/>
        <w:ind w:left="-7" w:firstLine="0"/>
        <w:rPr>
          <w:lang w:val="fr-LU"/>
        </w:rPr>
      </w:pPr>
      <w:r w:rsidRPr="00F063F0">
        <w:rPr>
          <w:sz w:val="29"/>
          <w:lang w:val="fr-LU"/>
        </w:rPr>
        <w:t>5.5</w:t>
      </w:r>
      <w:r w:rsidRPr="00F063F0">
        <w:rPr>
          <w:sz w:val="29"/>
          <w:lang w:val="fr-LU"/>
        </w:rPr>
        <w:tab/>
        <w:t>Synthèse</w:t>
      </w:r>
    </w:p>
    <w:p w14:paraId="3DB4A443" w14:textId="77777777" w:rsidR="002D2FEF" w:rsidRPr="00F063F0" w:rsidRDefault="00F063F0">
      <w:pPr>
        <w:ind w:left="-3" w:right="15"/>
        <w:rPr>
          <w:lang w:val="fr-LU"/>
        </w:rPr>
      </w:pPr>
      <w:r w:rsidRPr="00F063F0">
        <w:rPr>
          <w:lang w:val="fr-LU"/>
        </w:rPr>
        <w:t xml:space="preserve">Les PI présentées constituent un modèle d’interactions abstraites. L’objectif de ce modèle est d’établir les équivalences entre instruments d’interactions en prenant en compte les spécificités de la cible </w:t>
      </w:r>
      <w:r>
        <w:rPr>
          <w:vertAlign w:val="superscript"/>
        </w:rPr>
        <w:footnoteReference w:id="17"/>
      </w:r>
      <w:r w:rsidRPr="00F063F0">
        <w:rPr>
          <w:lang w:val="fr-LU"/>
        </w:rPr>
        <w:t xml:space="preserve">. Les PI intrinsèques des </w:t>
      </w:r>
      <w:r w:rsidRPr="00F063F0">
        <w:rPr>
          <w:i/>
          <w:lang w:val="fr-LU"/>
        </w:rPr>
        <w:t>Widgets</w:t>
      </w:r>
      <w:r w:rsidRPr="00F063F0">
        <w:rPr>
          <w:lang w:val="fr-LU"/>
        </w:rPr>
        <w:t xml:space="preserve">, les PI effectives des </w:t>
      </w:r>
      <w:r w:rsidRPr="00F063F0">
        <w:rPr>
          <w:i/>
          <w:lang w:val="fr-LU"/>
        </w:rPr>
        <w:t xml:space="preserve">Interactors </w:t>
      </w:r>
      <w:r w:rsidRPr="00F063F0">
        <w:rPr>
          <w:lang w:val="fr-LU"/>
        </w:rPr>
        <w:t>et les éléments structurels offrent des éléments de comparaison entre les composants graphiques de manière générique.</w:t>
      </w:r>
    </w:p>
    <w:p w14:paraId="560E8537" w14:textId="77777777" w:rsidR="002D2FEF" w:rsidRDefault="00F063F0">
      <w:pPr>
        <w:ind w:left="-3" w:right="15"/>
      </w:pPr>
      <w:r w:rsidRPr="00F063F0">
        <w:rPr>
          <w:lang w:val="fr-LU"/>
        </w:rPr>
        <w:t xml:space="preserve">Nous avons proposé dans ce chapitre une représentation abstraite des UI à migrer en prenant en compte les interactions (à travers les PI) et la structure (à travers les modèles de type et d’instance d’une UI). </w:t>
      </w:r>
      <w:r>
        <w:t>En faisant ces choix, nous avions les objectifs suivant :</w:t>
      </w:r>
    </w:p>
    <w:p w14:paraId="061977E2" w14:textId="77777777" w:rsidR="002D2FEF" w:rsidRPr="00F063F0" w:rsidRDefault="00F063F0">
      <w:pPr>
        <w:numPr>
          <w:ilvl w:val="0"/>
          <w:numId w:val="46"/>
        </w:numPr>
        <w:ind w:left="556" w:right="15" w:hanging="218"/>
        <w:rPr>
          <w:lang w:val="fr-LU"/>
        </w:rPr>
      </w:pPr>
      <w:r w:rsidRPr="00F063F0">
        <w:rPr>
          <w:lang w:val="fr-LU"/>
        </w:rPr>
        <w:t>Identifier dans un modèle abstrait les interactions en entrée et en sortie des UI graphiques enprenant en compte les différences entre les types et les instances des composants graphiques qui sont importantes dans un processus de migration.</w:t>
      </w:r>
    </w:p>
    <w:p w14:paraId="1A18D7F8" w14:textId="77777777" w:rsidR="002D2FEF" w:rsidRPr="00F063F0" w:rsidRDefault="00F063F0">
      <w:pPr>
        <w:numPr>
          <w:ilvl w:val="0"/>
          <w:numId w:val="46"/>
        </w:numPr>
        <w:ind w:left="556" w:right="15" w:hanging="218"/>
        <w:rPr>
          <w:lang w:val="fr-LU"/>
        </w:rPr>
      </w:pPr>
      <w:r w:rsidRPr="00F063F0">
        <w:rPr>
          <w:lang w:val="fr-LU"/>
        </w:rPr>
        <w:t>Montrer qu’il est possible d’identifier les éléments concrets (menu, fenêtre, tableau, boutons,etc.) d’une UI en se basant sur un modèle de structure minimal et les PI.</w:t>
      </w:r>
    </w:p>
    <w:p w14:paraId="462207C8" w14:textId="77777777" w:rsidR="002D2FEF" w:rsidRPr="00F063F0" w:rsidRDefault="00F063F0">
      <w:pPr>
        <w:ind w:left="-3" w:right="15"/>
        <w:rPr>
          <w:lang w:val="fr-LU"/>
        </w:rPr>
      </w:pPr>
      <w:r w:rsidRPr="00F063F0">
        <w:rPr>
          <w:lang w:val="fr-LU"/>
        </w:rPr>
        <w:lastRenderedPageBreak/>
        <w:t>Nous avons montré aussi qu’en se basant sur les primitives d’interactions et la structure d’un composant graphique, il est possible de décrire des opérateurs d’équivalences. Cependant nous remarquons que ces opérateurs peuvent produire plus d’un composant graphique équivalent. La question du choix du meilleur se pose pour les concepteurs en charge de la partie manuelle de la migration . Leurs choix en général sont guidés par le soucis du respect des critères ergonomiques et la baisse du coût de la mise en œ</w:t>
      </w:r>
      <w:r w:rsidRPr="00F063F0">
        <w:rPr>
          <w:lang w:val="fr-LU"/>
        </w:rPr>
        <w:t>uvre. Le chapitre 6 suivant présente les mécanismes de classement des composants graphiques équivalents en prenant en compte les guidelines de la cible.</w:t>
      </w:r>
    </w:p>
    <w:p w14:paraId="22915076" w14:textId="77777777" w:rsidR="002D2FEF" w:rsidRPr="00F063F0" w:rsidRDefault="00F063F0">
      <w:pPr>
        <w:ind w:left="-3" w:right="15"/>
        <w:rPr>
          <w:lang w:val="fr-LU"/>
        </w:rPr>
      </w:pPr>
      <w:r w:rsidRPr="00F063F0">
        <w:rPr>
          <w:lang w:val="fr-LU"/>
        </w:rPr>
        <w:t>Au-delà de ces questions de sélection et de respect des critères ergonomiques, le modèle d’une UI que nous avons présenté dans ce chapitre a pour objectif de décrire des mécanismes d’adaptations des interactions et de la structure de l’UI qui prennent en compte les guidelines de la cible. Le chapitre répond aux questions soulevées dans cette synthèse. Nous proposons aussi un processus de migration qui se base sur ce modèle d’interactions abstraites et sur un modèle de structure minimal (contenu, type de don</w:t>
      </w:r>
      <w:r w:rsidRPr="00F063F0">
        <w:rPr>
          <w:lang w:val="fr-LU"/>
        </w:rPr>
        <w:t>nées, cardinalité de données et lien de contenance) et qui prend en compte les guidelines.</w:t>
      </w:r>
    </w:p>
    <w:p w14:paraId="3BC87950" w14:textId="77777777" w:rsidR="002D2FEF" w:rsidRPr="00F063F0" w:rsidRDefault="002D2FEF">
      <w:pPr>
        <w:rPr>
          <w:lang w:val="fr-LU"/>
        </w:rPr>
        <w:sectPr w:rsidR="002D2FEF" w:rsidRPr="00F063F0">
          <w:type w:val="continuous"/>
          <w:pgSz w:w="11900" w:h="16840"/>
          <w:pgMar w:top="2112" w:right="1459" w:bottom="2003" w:left="1620" w:header="720" w:footer="720" w:gutter="0"/>
          <w:cols w:space="720"/>
        </w:sectPr>
      </w:pPr>
    </w:p>
    <w:p w14:paraId="14E2BF9E" w14:textId="77777777" w:rsidR="002D2FEF" w:rsidRPr="00F063F0" w:rsidRDefault="00F063F0">
      <w:pPr>
        <w:spacing w:after="238" w:line="259" w:lineRule="auto"/>
        <w:ind w:left="10" w:right="24" w:hanging="10"/>
        <w:jc w:val="right"/>
        <w:rPr>
          <w:lang w:val="fr-LU"/>
        </w:rPr>
      </w:pPr>
      <w:r w:rsidRPr="00F063F0">
        <w:rPr>
          <w:sz w:val="29"/>
          <w:lang w:val="fr-LU"/>
        </w:rPr>
        <w:lastRenderedPageBreak/>
        <w:t>C</w:t>
      </w:r>
      <w:r w:rsidRPr="00F063F0">
        <w:rPr>
          <w:sz w:val="23"/>
          <w:lang w:val="fr-LU"/>
        </w:rPr>
        <w:t xml:space="preserve">HAPITRE </w:t>
      </w:r>
      <w:r w:rsidRPr="00F063F0">
        <w:rPr>
          <w:sz w:val="29"/>
          <w:lang w:val="fr-LU"/>
        </w:rPr>
        <w:t>6</w:t>
      </w:r>
    </w:p>
    <w:p w14:paraId="59DDC3CC" w14:textId="77777777" w:rsidR="002D2FEF" w:rsidRPr="00F063F0" w:rsidRDefault="00F063F0">
      <w:pPr>
        <w:spacing w:after="0" w:line="259" w:lineRule="auto"/>
        <w:ind w:left="243" w:hanging="10"/>
        <w:jc w:val="left"/>
        <w:rPr>
          <w:lang w:val="fr-LU"/>
        </w:rPr>
      </w:pPr>
      <w:r w:rsidRPr="00F063F0">
        <w:rPr>
          <w:b/>
          <w:sz w:val="50"/>
          <w:lang w:val="fr-LU"/>
        </w:rPr>
        <w:t>Mécanismes de migration des UI vers les tables interactives</w:t>
      </w:r>
    </w:p>
    <w:p w14:paraId="2BAD5A2D" w14:textId="77777777" w:rsidR="002D2FEF" w:rsidRDefault="00F063F0">
      <w:pPr>
        <w:spacing w:after="878" w:line="259" w:lineRule="auto"/>
        <w:ind w:firstLine="0"/>
        <w:jc w:val="left"/>
      </w:pPr>
      <w:r>
        <w:rPr>
          <w:noProof/>
        </w:rPr>
        <w:drawing>
          <wp:inline distT="0" distB="0" distL="0" distR="0" wp14:anchorId="46A651B7" wp14:editId="7599A215">
            <wp:extent cx="5600700" cy="6096"/>
            <wp:effectExtent l="0" t="0" r="0" b="0"/>
            <wp:docPr id="9848" name="Picture 9848"/>
            <wp:cNvGraphicFramePr/>
            <a:graphic xmlns:a="http://schemas.openxmlformats.org/drawingml/2006/main">
              <a:graphicData uri="http://schemas.openxmlformats.org/drawingml/2006/picture">
                <pic:pic xmlns:pic="http://schemas.openxmlformats.org/drawingml/2006/picture">
                  <pic:nvPicPr>
                    <pic:cNvPr id="9848" name="Picture 9848"/>
                    <pic:cNvPicPr/>
                  </pic:nvPicPr>
                  <pic:blipFill>
                    <a:blip r:embed="rId19"/>
                    <a:stretch>
                      <a:fillRect/>
                    </a:stretch>
                  </pic:blipFill>
                  <pic:spPr>
                    <a:xfrm flipV="1">
                      <a:off x="0" y="0"/>
                      <a:ext cx="5600700" cy="6096"/>
                    </a:xfrm>
                    <a:prstGeom prst="rect">
                      <a:avLst/>
                    </a:prstGeom>
                  </pic:spPr>
                </pic:pic>
              </a:graphicData>
            </a:graphic>
          </wp:inline>
        </w:drawing>
      </w:r>
    </w:p>
    <w:p w14:paraId="34694DDC" w14:textId="77777777" w:rsidR="002D2FEF" w:rsidRDefault="00F063F0">
      <w:pPr>
        <w:spacing w:after="0" w:line="265" w:lineRule="auto"/>
        <w:ind w:left="7" w:hanging="10"/>
        <w:jc w:val="left"/>
      </w:pPr>
      <w:r>
        <w:rPr>
          <w:b/>
          <w:sz w:val="24"/>
        </w:rPr>
        <w:t>Sommaire</w:t>
      </w:r>
    </w:p>
    <w:p w14:paraId="46DCBEC6" w14:textId="77777777" w:rsidR="002D2FEF" w:rsidRDefault="00F063F0">
      <w:pPr>
        <w:spacing w:after="89" w:line="259" w:lineRule="auto"/>
        <w:ind w:firstLine="0"/>
        <w:jc w:val="left"/>
      </w:pPr>
      <w:r>
        <w:rPr>
          <w:noProof/>
        </w:rPr>
        <w:drawing>
          <wp:inline distT="0" distB="0" distL="0" distR="0" wp14:anchorId="21EC0035" wp14:editId="75D0BF67">
            <wp:extent cx="5600700" cy="6096"/>
            <wp:effectExtent l="0" t="0" r="0" b="0"/>
            <wp:docPr id="9850" name="Picture 9850"/>
            <wp:cNvGraphicFramePr/>
            <a:graphic xmlns:a="http://schemas.openxmlformats.org/drawingml/2006/main">
              <a:graphicData uri="http://schemas.openxmlformats.org/drawingml/2006/picture">
                <pic:pic xmlns:pic="http://schemas.openxmlformats.org/drawingml/2006/picture">
                  <pic:nvPicPr>
                    <pic:cNvPr id="9850" name="Picture 9850"/>
                    <pic:cNvPicPr/>
                  </pic:nvPicPr>
                  <pic:blipFill>
                    <a:blip r:embed="rId19"/>
                    <a:stretch>
                      <a:fillRect/>
                    </a:stretch>
                  </pic:blipFill>
                  <pic:spPr>
                    <a:xfrm flipV="1">
                      <a:off x="0" y="0"/>
                      <a:ext cx="5600700" cy="6096"/>
                    </a:xfrm>
                    <a:prstGeom prst="rect">
                      <a:avLst/>
                    </a:prstGeom>
                  </pic:spPr>
                </pic:pic>
              </a:graphicData>
            </a:graphic>
          </wp:inline>
        </w:drawing>
      </w:r>
    </w:p>
    <w:p w14:paraId="1D8F8135" w14:textId="77777777" w:rsidR="002D2FEF" w:rsidRPr="00F063F0" w:rsidRDefault="00F063F0">
      <w:pPr>
        <w:pStyle w:val="Heading3"/>
        <w:tabs>
          <w:tab w:val="center" w:pos="903"/>
          <w:tab w:val="center" w:pos="4568"/>
          <w:tab w:val="center" w:pos="8243"/>
        </w:tabs>
        <w:spacing w:after="50" w:line="259" w:lineRule="auto"/>
        <w:ind w:left="0" w:firstLine="0"/>
        <w:rPr>
          <w:lang w:val="fr-LU"/>
        </w:rPr>
      </w:pPr>
      <w:r>
        <w:rPr>
          <w:rFonts w:ascii="Calibri" w:eastAsia="Calibri" w:hAnsi="Calibri" w:cs="Calibri"/>
          <w:b w:val="0"/>
          <w:sz w:val="22"/>
        </w:rPr>
        <w:tab/>
      </w:r>
      <w:r w:rsidRPr="00F063F0">
        <w:rPr>
          <w:sz w:val="20"/>
          <w:lang w:val="fr-LU"/>
        </w:rPr>
        <w:t>6.1</w:t>
      </w:r>
      <w:r w:rsidRPr="00F063F0">
        <w:rPr>
          <w:sz w:val="20"/>
          <w:lang w:val="fr-LU"/>
        </w:rPr>
        <w:tab/>
        <w:t>Introduction . . . . . . . . . . . . . . . . . . . . . . . . . . . . . . . . . . . . .</w:t>
      </w:r>
      <w:r w:rsidRPr="00F063F0">
        <w:rPr>
          <w:sz w:val="20"/>
          <w:lang w:val="fr-LU"/>
        </w:rPr>
        <w:tab/>
        <w:t>99</w:t>
      </w:r>
    </w:p>
    <w:p w14:paraId="255C887A" w14:textId="77777777" w:rsidR="002D2FEF" w:rsidRPr="00F063F0" w:rsidRDefault="00F063F0">
      <w:pPr>
        <w:tabs>
          <w:tab w:val="center" w:pos="903"/>
          <w:tab w:val="center" w:pos="2525"/>
          <w:tab w:val="center" w:pos="6154"/>
        </w:tabs>
        <w:spacing w:after="50" w:line="259" w:lineRule="auto"/>
        <w:ind w:firstLine="0"/>
        <w:jc w:val="left"/>
        <w:rPr>
          <w:lang w:val="fr-LU"/>
        </w:rPr>
      </w:pPr>
      <w:r w:rsidRPr="00F063F0">
        <w:rPr>
          <w:rFonts w:ascii="Calibri" w:eastAsia="Calibri" w:hAnsi="Calibri" w:cs="Calibri"/>
          <w:lang w:val="fr-LU"/>
        </w:rPr>
        <w:tab/>
      </w:r>
      <w:r w:rsidRPr="00F063F0">
        <w:rPr>
          <w:b/>
          <w:sz w:val="20"/>
          <w:lang w:val="fr-LU"/>
        </w:rPr>
        <w:t>6.2</w:t>
      </w:r>
      <w:r w:rsidRPr="00F063F0">
        <w:rPr>
          <w:b/>
          <w:sz w:val="20"/>
          <w:lang w:val="fr-LU"/>
        </w:rPr>
        <w:tab/>
        <w:t>Prise en compte des guidelines</w:t>
      </w:r>
      <w:r w:rsidRPr="00F063F0">
        <w:rPr>
          <w:b/>
          <w:sz w:val="20"/>
          <w:lang w:val="fr-LU"/>
        </w:rPr>
        <w:tab/>
        <w:t>. . . . . . . . . . . . . . . . . . . . . . . . . . . 100</w:t>
      </w:r>
    </w:p>
    <w:p w14:paraId="69EC68F7" w14:textId="77777777" w:rsidR="002D2FEF" w:rsidRPr="00F063F0" w:rsidRDefault="00F063F0">
      <w:pPr>
        <w:tabs>
          <w:tab w:val="center" w:pos="1437"/>
          <w:tab w:val="center" w:pos="5108"/>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6.2.1</w:t>
      </w:r>
      <w:r w:rsidRPr="00F063F0">
        <w:rPr>
          <w:sz w:val="20"/>
          <w:lang w:val="fr-LU"/>
        </w:rPr>
        <w:tab/>
        <w:t>Conception assistée des UI . . . . . . . . . . . . . . . . . . . . . . . . . . 101</w:t>
      </w:r>
    </w:p>
    <w:p w14:paraId="2D83B1DC" w14:textId="77777777" w:rsidR="002D2FEF" w:rsidRPr="00F063F0" w:rsidRDefault="00F063F0">
      <w:pPr>
        <w:tabs>
          <w:tab w:val="center" w:pos="1437"/>
          <w:tab w:val="center" w:pos="3725"/>
          <w:tab w:val="center" w:pos="7051"/>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6.2.2</w:t>
      </w:r>
      <w:r w:rsidRPr="00F063F0">
        <w:rPr>
          <w:sz w:val="20"/>
          <w:lang w:val="fr-LU"/>
        </w:rPr>
        <w:tab/>
        <w:t>Interprétation des guidelines pour la migration</w:t>
      </w:r>
      <w:r w:rsidRPr="00F063F0">
        <w:rPr>
          <w:sz w:val="20"/>
          <w:lang w:val="fr-LU"/>
        </w:rPr>
        <w:tab/>
        <w:t>. . . . . . . . . . . . . . . 102</w:t>
      </w:r>
    </w:p>
    <w:p w14:paraId="304B0E81" w14:textId="77777777" w:rsidR="002D2FEF" w:rsidRPr="00F063F0" w:rsidRDefault="00F063F0">
      <w:pPr>
        <w:tabs>
          <w:tab w:val="center" w:pos="1437"/>
          <w:tab w:val="center" w:pos="5108"/>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6.2.3</w:t>
      </w:r>
      <w:r w:rsidRPr="00F063F0">
        <w:rPr>
          <w:sz w:val="20"/>
          <w:lang w:val="fr-LU"/>
        </w:rPr>
        <w:tab/>
        <w:t>Utilisation effective des guidelines . . . . . . . . . . . . . . . . . . . . . . 104</w:t>
      </w:r>
    </w:p>
    <w:p w14:paraId="4A782C93" w14:textId="77777777" w:rsidR="002D2FEF" w:rsidRPr="00F063F0" w:rsidRDefault="00F063F0">
      <w:pPr>
        <w:pStyle w:val="Heading3"/>
        <w:tabs>
          <w:tab w:val="center" w:pos="903"/>
          <w:tab w:val="center" w:pos="3032"/>
          <w:tab w:val="center" w:pos="6677"/>
        </w:tabs>
        <w:spacing w:after="50" w:line="259" w:lineRule="auto"/>
        <w:ind w:left="0" w:firstLine="0"/>
        <w:rPr>
          <w:lang w:val="fr-LU"/>
        </w:rPr>
      </w:pPr>
      <w:r w:rsidRPr="00F063F0">
        <w:rPr>
          <w:rFonts w:ascii="Calibri" w:eastAsia="Calibri" w:hAnsi="Calibri" w:cs="Calibri"/>
          <w:b w:val="0"/>
          <w:sz w:val="22"/>
          <w:lang w:val="fr-LU"/>
        </w:rPr>
        <w:tab/>
      </w:r>
      <w:r w:rsidRPr="00F063F0">
        <w:rPr>
          <w:sz w:val="20"/>
          <w:lang w:val="fr-LU"/>
        </w:rPr>
        <w:t>6.3</w:t>
      </w:r>
      <w:r w:rsidRPr="00F063F0">
        <w:rPr>
          <w:sz w:val="20"/>
          <w:lang w:val="fr-LU"/>
        </w:rPr>
        <w:tab/>
        <w:t>Transformations du modèle de l’UI source</w:t>
      </w:r>
      <w:r w:rsidRPr="00F063F0">
        <w:rPr>
          <w:sz w:val="20"/>
          <w:lang w:val="fr-LU"/>
        </w:rPr>
        <w:tab/>
        <w:t>. . . . . . . . . . . . . . . . . . . . 108</w:t>
      </w:r>
    </w:p>
    <w:p w14:paraId="7F52E8B4" w14:textId="77777777" w:rsidR="002D2FEF" w:rsidRPr="00F063F0" w:rsidRDefault="00F063F0">
      <w:pPr>
        <w:tabs>
          <w:tab w:val="center" w:pos="1437"/>
          <w:tab w:val="center" w:pos="5108"/>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6.3.1</w:t>
      </w:r>
      <w:r w:rsidRPr="00F063F0">
        <w:rPr>
          <w:sz w:val="20"/>
          <w:lang w:val="fr-LU"/>
        </w:rPr>
        <w:tab/>
        <w:t>Transformation des groupes d’éléments graphiques . . . . . . . . . . . . . 108</w:t>
      </w:r>
    </w:p>
    <w:p w14:paraId="2AB63169" w14:textId="77777777" w:rsidR="002D2FEF" w:rsidRPr="00F063F0" w:rsidRDefault="00F063F0">
      <w:pPr>
        <w:tabs>
          <w:tab w:val="center" w:pos="1437"/>
          <w:tab w:val="center" w:pos="5108"/>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6.3.2</w:t>
      </w:r>
      <w:r w:rsidRPr="00F063F0">
        <w:rPr>
          <w:sz w:val="20"/>
          <w:lang w:val="fr-LU"/>
        </w:rPr>
        <w:tab/>
        <w:t>Transformation d’un élément . . . . . . . . . . . . . . . . . . . . . . . . . 119</w:t>
      </w:r>
    </w:p>
    <w:p w14:paraId="2A9251E7" w14:textId="77777777" w:rsidR="002D2FEF" w:rsidRPr="00F063F0" w:rsidRDefault="00F063F0">
      <w:pPr>
        <w:pStyle w:val="Heading3"/>
        <w:tabs>
          <w:tab w:val="center" w:pos="903"/>
          <w:tab w:val="center" w:pos="4790"/>
        </w:tabs>
        <w:spacing w:after="50" w:line="259" w:lineRule="auto"/>
        <w:ind w:left="0" w:firstLine="0"/>
        <w:rPr>
          <w:lang w:val="fr-LU"/>
        </w:rPr>
      </w:pPr>
      <w:r w:rsidRPr="00F063F0">
        <w:rPr>
          <w:rFonts w:ascii="Calibri" w:eastAsia="Calibri" w:hAnsi="Calibri" w:cs="Calibri"/>
          <w:b w:val="0"/>
          <w:sz w:val="22"/>
          <w:lang w:val="fr-LU"/>
        </w:rPr>
        <w:tab/>
      </w:r>
      <w:r w:rsidRPr="00F063F0">
        <w:rPr>
          <w:sz w:val="20"/>
          <w:lang w:val="fr-LU"/>
        </w:rPr>
        <w:t>6.4</w:t>
      </w:r>
      <w:r w:rsidRPr="00F063F0">
        <w:rPr>
          <w:sz w:val="20"/>
          <w:lang w:val="fr-LU"/>
        </w:rPr>
        <w:tab/>
        <w:t>Classement des éléments équivalents . . . . . . . . . . . . . . . . . . . . . . . . 124</w:t>
      </w:r>
    </w:p>
    <w:p w14:paraId="4A5CCCB4" w14:textId="77777777" w:rsidR="002D2FEF" w:rsidRPr="00F063F0" w:rsidRDefault="00F063F0">
      <w:pPr>
        <w:tabs>
          <w:tab w:val="center" w:pos="1437"/>
          <w:tab w:val="center" w:pos="5108"/>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6.4.1</w:t>
      </w:r>
      <w:r w:rsidRPr="00F063F0">
        <w:rPr>
          <w:sz w:val="20"/>
          <w:lang w:val="fr-LU"/>
        </w:rPr>
        <w:tab/>
        <w:t>Conformité des composants graphiques aux guidelines . . . . . . . . . . . 124</w:t>
      </w:r>
    </w:p>
    <w:p w14:paraId="652601A9" w14:textId="77777777" w:rsidR="002D2FEF" w:rsidRPr="00F063F0" w:rsidRDefault="00F063F0">
      <w:pPr>
        <w:tabs>
          <w:tab w:val="center" w:pos="1437"/>
          <w:tab w:val="center" w:pos="5108"/>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6.4.2</w:t>
      </w:r>
      <w:r w:rsidRPr="00F063F0">
        <w:rPr>
          <w:sz w:val="20"/>
          <w:lang w:val="fr-LU"/>
        </w:rPr>
        <w:tab/>
        <w:t>Charge de travail . . . . . . . . . . . . . . . . . . . . . . . . . . . . . . . 127</w:t>
      </w:r>
    </w:p>
    <w:p w14:paraId="7E1A9C4A" w14:textId="77777777" w:rsidR="002D2FEF" w:rsidRDefault="00F063F0">
      <w:pPr>
        <w:tabs>
          <w:tab w:val="center" w:pos="1437"/>
          <w:tab w:val="center" w:pos="2914"/>
          <w:tab w:val="center" w:pos="6229"/>
        </w:tabs>
        <w:spacing w:after="58" w:line="251" w:lineRule="auto"/>
        <w:ind w:firstLine="0"/>
        <w:jc w:val="left"/>
      </w:pPr>
      <w:r w:rsidRPr="00F063F0">
        <w:rPr>
          <w:rFonts w:ascii="Calibri" w:eastAsia="Calibri" w:hAnsi="Calibri" w:cs="Calibri"/>
          <w:lang w:val="fr-LU"/>
        </w:rPr>
        <w:tab/>
      </w:r>
      <w:r w:rsidRPr="00F063F0">
        <w:rPr>
          <w:sz w:val="20"/>
          <w:lang w:val="fr-LU"/>
        </w:rPr>
        <w:t>6.4.3</w:t>
      </w:r>
      <w:r w:rsidRPr="00F063F0">
        <w:rPr>
          <w:sz w:val="20"/>
          <w:lang w:val="fr-LU"/>
        </w:rPr>
        <w:tab/>
        <w:t>Algorithme de classement</w:t>
      </w:r>
      <w:r w:rsidRPr="00F063F0">
        <w:rPr>
          <w:sz w:val="20"/>
          <w:lang w:val="fr-LU"/>
        </w:rPr>
        <w:tab/>
        <w:t xml:space="preserve">. . . . . . . . . . . . . . . . . . . . . . . . . . </w:t>
      </w:r>
      <w:r>
        <w:rPr>
          <w:sz w:val="20"/>
        </w:rPr>
        <w:t>129</w:t>
      </w:r>
    </w:p>
    <w:p w14:paraId="5DEAB24D" w14:textId="77777777" w:rsidR="002D2FEF" w:rsidRDefault="00F063F0">
      <w:pPr>
        <w:pStyle w:val="Heading3"/>
        <w:tabs>
          <w:tab w:val="center" w:pos="903"/>
          <w:tab w:val="center" w:pos="1613"/>
          <w:tab w:val="center" w:pos="5258"/>
        </w:tabs>
        <w:spacing w:after="0" w:line="259" w:lineRule="auto"/>
        <w:ind w:left="0" w:firstLine="0"/>
      </w:pPr>
      <w:r>
        <w:rPr>
          <w:rFonts w:ascii="Calibri" w:eastAsia="Calibri" w:hAnsi="Calibri" w:cs="Calibri"/>
          <w:b w:val="0"/>
          <w:sz w:val="22"/>
        </w:rPr>
        <w:tab/>
      </w:r>
      <w:r>
        <w:rPr>
          <w:sz w:val="20"/>
        </w:rPr>
        <w:t>6.5</w:t>
      </w:r>
      <w:r>
        <w:rPr>
          <w:sz w:val="20"/>
        </w:rPr>
        <w:tab/>
        <w:t>Synthèse</w:t>
      </w:r>
      <w:r>
        <w:rPr>
          <w:sz w:val="20"/>
        </w:rPr>
        <w:tab/>
        <w:t>. . . . . . . . . . . . . . . . . . . . . . . . . . . . . . . . . . . . . . . 133</w:t>
      </w:r>
    </w:p>
    <w:p w14:paraId="0FC711B6" w14:textId="77777777" w:rsidR="002D2FEF" w:rsidRDefault="00F063F0">
      <w:pPr>
        <w:spacing w:after="529" w:line="259" w:lineRule="auto"/>
        <w:ind w:firstLine="0"/>
        <w:jc w:val="left"/>
      </w:pPr>
      <w:r>
        <w:rPr>
          <w:noProof/>
        </w:rPr>
        <w:drawing>
          <wp:inline distT="0" distB="0" distL="0" distR="0" wp14:anchorId="644BBD90" wp14:editId="48B433EC">
            <wp:extent cx="5600700" cy="6096"/>
            <wp:effectExtent l="0" t="0" r="0" b="0"/>
            <wp:docPr id="9876" name="Picture 9876"/>
            <wp:cNvGraphicFramePr/>
            <a:graphic xmlns:a="http://schemas.openxmlformats.org/drawingml/2006/main">
              <a:graphicData uri="http://schemas.openxmlformats.org/drawingml/2006/picture">
                <pic:pic xmlns:pic="http://schemas.openxmlformats.org/drawingml/2006/picture">
                  <pic:nvPicPr>
                    <pic:cNvPr id="9876" name="Picture 9876"/>
                    <pic:cNvPicPr/>
                  </pic:nvPicPr>
                  <pic:blipFill>
                    <a:blip r:embed="rId19"/>
                    <a:stretch>
                      <a:fillRect/>
                    </a:stretch>
                  </pic:blipFill>
                  <pic:spPr>
                    <a:xfrm flipV="1">
                      <a:off x="0" y="0"/>
                      <a:ext cx="5600700" cy="6096"/>
                    </a:xfrm>
                    <a:prstGeom prst="rect">
                      <a:avLst/>
                    </a:prstGeom>
                  </pic:spPr>
                </pic:pic>
              </a:graphicData>
            </a:graphic>
          </wp:inline>
        </w:drawing>
      </w:r>
    </w:p>
    <w:p w14:paraId="62FF2F82" w14:textId="77777777" w:rsidR="002D2FEF" w:rsidRPr="00F063F0" w:rsidRDefault="00F063F0">
      <w:pPr>
        <w:tabs>
          <w:tab w:val="center" w:pos="1424"/>
        </w:tabs>
        <w:spacing w:after="162" w:line="265" w:lineRule="auto"/>
        <w:ind w:left="-7" w:firstLine="0"/>
        <w:jc w:val="left"/>
        <w:rPr>
          <w:lang w:val="fr-LU"/>
        </w:rPr>
      </w:pPr>
      <w:r w:rsidRPr="00F063F0">
        <w:rPr>
          <w:b/>
          <w:sz w:val="29"/>
          <w:lang w:val="fr-LU"/>
        </w:rPr>
        <w:t>6.1</w:t>
      </w:r>
      <w:r w:rsidRPr="00F063F0">
        <w:rPr>
          <w:b/>
          <w:sz w:val="29"/>
          <w:lang w:val="fr-LU"/>
        </w:rPr>
        <w:tab/>
        <w:t>Introduction</w:t>
      </w:r>
    </w:p>
    <w:p w14:paraId="72CE777F" w14:textId="77777777" w:rsidR="002D2FEF" w:rsidRPr="00F063F0" w:rsidRDefault="00F063F0">
      <w:pPr>
        <w:ind w:left="-3" w:right="15"/>
        <w:rPr>
          <w:lang w:val="fr-LU"/>
        </w:rPr>
      </w:pPr>
      <w:r w:rsidRPr="00F063F0">
        <w:rPr>
          <w:lang w:val="fr-LU"/>
        </w:rPr>
        <w:t>Le modèle de l’UI présenté au chapitre 5 permet de décrire les UI à migrer indépendamment des bibliothèques graphiques et des dispositifs d’interactions des plateformes source et cible. Ce modèle décrit particulièrement la structure et les interactions abstraites des UI à migrer. Dans ce chapitre nous présentons le processus de migration des UI vers les tables interactives en décrivant les mécanismes de prise en compte des guidelines et les transformations de l’UI source en UI collaborative et tangible. Ces</w:t>
      </w:r>
      <w:r w:rsidRPr="00F063F0">
        <w:rPr>
          <w:lang w:val="fr-LU"/>
        </w:rPr>
        <w:t xml:space="preserve"> mécanismes sont guidés par un ensemble de guidelines pour la migration des UI vers les tables interactives identifiées à la section 3.2.3. Les guidelines sont des recommandations décrites en langage naturel qui doivent être interprétées en règles de migrations des éléments concrets (tels que fenêtres, pop-ups, menus, tableaux, formulaires, boutons, champs de texte, etc.) d’une UI.</w:t>
      </w:r>
    </w:p>
    <w:p w14:paraId="75CB4B34" w14:textId="77777777" w:rsidR="002D2FEF" w:rsidRPr="00F063F0" w:rsidRDefault="00F063F0">
      <w:pPr>
        <w:ind w:left="-3" w:right="15"/>
        <w:rPr>
          <w:lang w:val="fr-LU"/>
        </w:rPr>
      </w:pPr>
      <w:r w:rsidRPr="00F063F0">
        <w:rPr>
          <w:lang w:val="fr-LU"/>
        </w:rPr>
        <w:t>Nous montrons dans ce chapitre qu’en utilisant notre modèle d’UI, il est possible de transformer la structure et les interactions des UI desktops pour les tables interactives et en respectant les guidelines des UI collaboratives et tangibles.</w:t>
      </w:r>
    </w:p>
    <w:p w14:paraId="131104B3" w14:textId="77777777" w:rsidR="002D2FEF" w:rsidRPr="00F063F0" w:rsidRDefault="00F063F0">
      <w:pPr>
        <w:spacing w:after="271"/>
        <w:ind w:left="-3" w:right="15"/>
        <w:rPr>
          <w:lang w:val="fr-LU"/>
        </w:rPr>
      </w:pPr>
      <w:r w:rsidRPr="00F063F0">
        <w:rPr>
          <w:lang w:val="fr-LU"/>
        </w:rPr>
        <w:t xml:space="preserve">Pour atteindre cet objectif, nous présentons à la section 6.2 notre processus de migration des UI ainsi que les interprétations des guidelines identifiées au chapitre 3 pour décrire les mécanismes de transformation d’un modèle d’UI source. La section 6.3 présente les mécanismes de transformations </w:t>
      </w:r>
      <w:r w:rsidRPr="00F063F0">
        <w:rPr>
          <w:lang w:val="fr-LU"/>
        </w:rPr>
        <w:lastRenderedPageBreak/>
        <w:t>de la structure et les interactions des UI à migrer. La section 6.4 présente le mécanisme de classement des éléments graphiques équivalents en prenant en compte les guidelines pour la migration. Le classement des éléments équivalents en fonction des guidelines facilite le choix des composants graphiques à utiliser pour d’écrire l’UI cible. Le chapitre se termine par une synthèse qui présente les points forts</w:t>
      </w:r>
    </w:p>
    <w:p w14:paraId="0EEE15C8" w14:textId="77777777" w:rsidR="002D2FEF" w:rsidRPr="00F063F0" w:rsidRDefault="00F063F0">
      <w:pPr>
        <w:spacing w:after="3" w:line="265" w:lineRule="auto"/>
        <w:ind w:left="269" w:right="263" w:hanging="10"/>
        <w:jc w:val="center"/>
        <w:rPr>
          <w:lang w:val="fr-LU"/>
        </w:rPr>
      </w:pPr>
      <w:r w:rsidRPr="00F063F0">
        <w:rPr>
          <w:lang w:val="fr-LU"/>
        </w:rPr>
        <w:t>99</w:t>
      </w:r>
    </w:p>
    <w:p w14:paraId="5EC64975" w14:textId="77777777" w:rsidR="002D2FEF" w:rsidRPr="00F063F0" w:rsidRDefault="00F063F0">
      <w:pPr>
        <w:spacing w:after="488"/>
        <w:ind w:left="-3" w:right="15" w:firstLine="0"/>
        <w:rPr>
          <w:lang w:val="fr-LU"/>
        </w:rPr>
      </w:pPr>
      <w:r w:rsidRPr="00F063F0">
        <w:rPr>
          <w:lang w:val="fr-LU"/>
        </w:rPr>
        <w:t>et les limites de notre approche de transformation d’une UI source en UI collaborative et tangible pour les tables interactives.</w:t>
      </w:r>
    </w:p>
    <w:p w14:paraId="77FD095B" w14:textId="77777777" w:rsidR="002D2FEF" w:rsidRPr="00F063F0" w:rsidRDefault="00F063F0">
      <w:pPr>
        <w:spacing w:after="134" w:line="265" w:lineRule="auto"/>
        <w:ind w:left="639" w:hanging="646"/>
        <w:jc w:val="left"/>
        <w:rPr>
          <w:lang w:val="fr-LU"/>
        </w:rPr>
      </w:pPr>
      <w:r w:rsidRPr="00F063F0">
        <w:rPr>
          <w:b/>
          <w:sz w:val="29"/>
          <w:lang w:val="fr-LU"/>
        </w:rPr>
        <w:t>6.2 Prise en compte des guidelines dans le processus de migration des UI vers les tables interactives</w:t>
      </w:r>
    </w:p>
    <w:p w14:paraId="415CF1ED" w14:textId="77777777" w:rsidR="002D2FEF" w:rsidRDefault="00F063F0">
      <w:pPr>
        <w:ind w:left="-3" w:right="15"/>
      </w:pPr>
      <w:r w:rsidRPr="00F063F0">
        <w:rPr>
          <w:lang w:val="fr-LU"/>
        </w:rPr>
        <w:t xml:space="preserve">Nous proposons un processus semi automatique de migration des UI vers les tables interactives. Nous optons pour une approche semi automatique à la section 4.3.2 afin de bénéficier de la flexibilité, de la réutilisabilité et du respect des critères ergonomiques qu’elle offre. </w:t>
      </w:r>
      <w:r>
        <w:t>Notre processus se décompose en trois étapes (cf. figure 6.1).</w:t>
      </w:r>
    </w:p>
    <w:p w14:paraId="25B9F355" w14:textId="77777777" w:rsidR="002D2FEF" w:rsidRPr="00F063F0" w:rsidRDefault="00F063F0">
      <w:pPr>
        <w:numPr>
          <w:ilvl w:val="0"/>
          <w:numId w:val="47"/>
        </w:numPr>
        <w:ind w:left="556" w:right="15" w:hanging="218"/>
        <w:rPr>
          <w:lang w:val="fr-LU"/>
        </w:rPr>
      </w:pPr>
      <w:r w:rsidRPr="00F063F0">
        <w:rPr>
          <w:lang w:val="fr-LU"/>
        </w:rPr>
        <w:t xml:space="preserve">La première étape consiste à </w:t>
      </w:r>
      <w:r w:rsidRPr="00F063F0">
        <w:rPr>
          <w:b/>
          <w:lang w:val="fr-LU"/>
        </w:rPr>
        <w:t xml:space="preserve">abstraire </w:t>
      </w:r>
      <w:r w:rsidRPr="00F063F0">
        <w:rPr>
          <w:lang w:val="fr-LU"/>
        </w:rPr>
        <w:t>de manière automatique la structure et les interactions de l’UI source dans les modèles présentés au chapitre 5. Nous considérons que chaque application de départ respecte les contraintes d’architecture présentées à la section 2.3.</w:t>
      </w:r>
    </w:p>
    <w:p w14:paraId="69B8BC5F" w14:textId="77777777" w:rsidR="002D2FEF" w:rsidRPr="00F063F0" w:rsidRDefault="00F063F0">
      <w:pPr>
        <w:numPr>
          <w:ilvl w:val="0"/>
          <w:numId w:val="47"/>
        </w:numPr>
        <w:ind w:left="556" w:right="15" w:hanging="218"/>
        <w:rPr>
          <w:lang w:val="fr-LU"/>
        </w:rPr>
      </w:pPr>
      <w:r w:rsidRPr="00F063F0">
        <w:rPr>
          <w:lang w:val="fr-LU"/>
        </w:rPr>
        <w:t xml:space="preserve">La deuxième étape consiste à </w:t>
      </w:r>
      <w:r w:rsidRPr="00F063F0">
        <w:rPr>
          <w:b/>
          <w:lang w:val="fr-LU"/>
        </w:rPr>
        <w:t xml:space="preserve">restructurer </w:t>
      </w:r>
      <w:r w:rsidRPr="00F063F0">
        <w:rPr>
          <w:lang w:val="fr-LU"/>
        </w:rPr>
        <w:t xml:space="preserve">le modèle abstrait de l’UI en s’appuyant sur les guidelines et sur les opérateurs d’équivalences. La restructuration est automatique dans un premier temps puis manuelle pour permettre à l’utilisateur de personnaliser l’UI cible après avoir </w:t>
      </w:r>
      <w:r w:rsidRPr="00F063F0">
        <w:rPr>
          <w:b/>
          <w:lang w:val="fr-LU"/>
        </w:rPr>
        <w:t xml:space="preserve">concrétiser </w:t>
      </w:r>
      <w:r w:rsidRPr="00F063F0">
        <w:rPr>
          <w:lang w:val="fr-LU"/>
        </w:rPr>
        <w:t>le modèle restructuré. La restructuration automatique consiste à retrouver les interacteurs équivalents pour la cible et à substituer les interacteurs de la source par ceux de la cible dans le but de proposer une UI concrète. La restructuration ma</w:t>
      </w:r>
      <w:r w:rsidRPr="00F063F0">
        <w:rPr>
          <w:lang w:val="fr-LU"/>
        </w:rPr>
        <w:t>nuelle permet à la personne en charge de la migration de modifier l’UI proposée automatiquement et de réintroduire le positionnement et le style dans l’UI migrée.</w:t>
      </w:r>
    </w:p>
    <w:p w14:paraId="6F1F8710" w14:textId="77777777" w:rsidR="002D2FEF" w:rsidRPr="00F063F0" w:rsidRDefault="00F063F0">
      <w:pPr>
        <w:numPr>
          <w:ilvl w:val="0"/>
          <w:numId w:val="47"/>
        </w:numPr>
        <w:ind w:left="556" w:right="15" w:hanging="218"/>
        <w:rPr>
          <w:lang w:val="fr-LU"/>
        </w:rPr>
      </w:pPr>
      <w:r w:rsidRPr="00F063F0">
        <w:rPr>
          <w:lang w:val="fr-LU"/>
        </w:rPr>
        <w:t xml:space="preserve">La troisième étape consiste à </w:t>
      </w:r>
      <w:r w:rsidRPr="00F063F0">
        <w:rPr>
          <w:b/>
          <w:lang w:val="fr-LU"/>
        </w:rPr>
        <w:t xml:space="preserve">générer </w:t>
      </w:r>
      <w:r w:rsidRPr="00F063F0">
        <w:rPr>
          <w:lang w:val="fr-LU"/>
        </w:rPr>
        <w:t>automatiquement l’application pour la table interactive en considérant l’UI transformée et le NF de l’application source. Cette étape consiste d’abord à générer l’UI finale pour la plateforme cible qui décrit les interactions, la structure, le positionnement et le style. Ensuite cette étape consiste à générer le lien entre l’UI et le NF en tenant compte du modèle d’architecture de l’application départ.</w:t>
      </w:r>
    </w:p>
    <w:p w14:paraId="278D6900" w14:textId="77777777" w:rsidR="002D2FEF" w:rsidRDefault="00F063F0">
      <w:pPr>
        <w:spacing w:after="249" w:line="259" w:lineRule="auto"/>
        <w:ind w:left="1634" w:firstLine="0"/>
        <w:jc w:val="left"/>
      </w:pPr>
      <w:r>
        <w:rPr>
          <w:noProof/>
        </w:rPr>
        <w:drawing>
          <wp:inline distT="0" distB="0" distL="0" distR="0" wp14:anchorId="4438D32E" wp14:editId="530A5B82">
            <wp:extent cx="3526536" cy="1399032"/>
            <wp:effectExtent l="0" t="0" r="0" b="0"/>
            <wp:docPr id="257042" name="Picture 257042"/>
            <wp:cNvGraphicFramePr/>
            <a:graphic xmlns:a="http://schemas.openxmlformats.org/drawingml/2006/main">
              <a:graphicData uri="http://schemas.openxmlformats.org/drawingml/2006/picture">
                <pic:pic xmlns:pic="http://schemas.openxmlformats.org/drawingml/2006/picture">
                  <pic:nvPicPr>
                    <pic:cNvPr id="257042" name="Picture 257042"/>
                    <pic:cNvPicPr/>
                  </pic:nvPicPr>
                  <pic:blipFill>
                    <a:blip r:embed="rId353"/>
                    <a:stretch>
                      <a:fillRect/>
                    </a:stretch>
                  </pic:blipFill>
                  <pic:spPr>
                    <a:xfrm>
                      <a:off x="0" y="0"/>
                      <a:ext cx="3526536" cy="1399032"/>
                    </a:xfrm>
                    <a:prstGeom prst="rect">
                      <a:avLst/>
                    </a:prstGeom>
                  </pic:spPr>
                </pic:pic>
              </a:graphicData>
            </a:graphic>
          </wp:inline>
        </w:drawing>
      </w:r>
    </w:p>
    <w:p w14:paraId="7701E5F6" w14:textId="77777777" w:rsidR="002D2FEF" w:rsidRPr="00F063F0" w:rsidRDefault="00F063F0">
      <w:pPr>
        <w:spacing w:after="276" w:line="265" w:lineRule="auto"/>
        <w:ind w:left="269" w:right="263" w:hanging="10"/>
        <w:jc w:val="center"/>
        <w:rPr>
          <w:lang w:val="fr-LU"/>
        </w:rPr>
      </w:pPr>
      <w:r w:rsidRPr="00F063F0">
        <w:rPr>
          <w:lang w:val="fr-LU"/>
        </w:rPr>
        <w:t>F</w:t>
      </w:r>
      <w:r w:rsidRPr="00F063F0">
        <w:rPr>
          <w:sz w:val="17"/>
          <w:lang w:val="fr-LU"/>
        </w:rPr>
        <w:t xml:space="preserve">IGURE </w:t>
      </w:r>
      <w:r w:rsidRPr="00F063F0">
        <w:rPr>
          <w:lang w:val="fr-LU"/>
        </w:rPr>
        <w:t>6.1 – Processus de migration assistée</w:t>
      </w:r>
    </w:p>
    <w:p w14:paraId="1EDFFAB7" w14:textId="77777777" w:rsidR="002D2FEF" w:rsidRPr="00F063F0" w:rsidRDefault="00F063F0">
      <w:pPr>
        <w:ind w:left="-3" w:right="15"/>
        <w:rPr>
          <w:lang w:val="fr-LU"/>
        </w:rPr>
      </w:pPr>
      <w:r w:rsidRPr="00F063F0">
        <w:rPr>
          <w:lang w:val="fr-LU"/>
        </w:rPr>
        <w:t xml:space="preserve">La prise en compte des guidelines par les mécanismes automatiques et manuels de la restructuration a pour but de respecter les critères ergonomiques de conception et les spécificités des tables interactives. Pendant la restructuration, les guidelines doivent être traduites en </w:t>
      </w:r>
      <w:r w:rsidRPr="00F063F0">
        <w:rPr>
          <w:lang w:val="fr-LU"/>
        </w:rPr>
        <w:lastRenderedPageBreak/>
        <w:t>recommandations ou en contraintes de migration des UI dans le but de favoriser la collaboration et l’utilisation des objets tangibles.</w:t>
      </w:r>
    </w:p>
    <w:p w14:paraId="11A20B23" w14:textId="77777777" w:rsidR="002D2FEF" w:rsidRPr="00F063F0" w:rsidRDefault="00F063F0">
      <w:pPr>
        <w:spacing w:after="358"/>
        <w:ind w:left="-3" w:right="15"/>
        <w:rPr>
          <w:lang w:val="fr-LU"/>
        </w:rPr>
      </w:pPr>
      <w:r w:rsidRPr="00F063F0">
        <w:rPr>
          <w:lang w:val="fr-LU"/>
        </w:rPr>
        <w:t>Une approche de prise en compte des guidelines dans un processus de conception des UI est proposée par Vanderdonckt [Van97] dans le but de minimiser les coûts de développement des UI. Nous étudions à la section 6.2.1 cette approche afin de décrire les guidelines de migration des UI utilisables pendant la restructuration et la concrétisation. La section 6.2.2 est une interprétation des guidelines à partir des critères ergonomiques de conception et la section 6.2.3 présente les mécanismes d’utilisation effect</w:t>
      </w:r>
      <w:r w:rsidRPr="00F063F0">
        <w:rPr>
          <w:lang w:val="fr-LU"/>
        </w:rPr>
        <w:t>ive des guidelines interprétées.</w:t>
      </w:r>
    </w:p>
    <w:p w14:paraId="1091EA3A" w14:textId="77777777" w:rsidR="002D2FEF" w:rsidRPr="00F063F0" w:rsidRDefault="00F063F0">
      <w:pPr>
        <w:pStyle w:val="Heading3"/>
        <w:tabs>
          <w:tab w:val="center" w:pos="2069"/>
        </w:tabs>
        <w:ind w:left="-3" w:firstLine="0"/>
        <w:rPr>
          <w:lang w:val="fr-LU"/>
        </w:rPr>
      </w:pPr>
      <w:r w:rsidRPr="00F063F0">
        <w:rPr>
          <w:lang w:val="fr-LU"/>
        </w:rPr>
        <w:t>6.2.1</w:t>
      </w:r>
      <w:r w:rsidRPr="00F063F0">
        <w:rPr>
          <w:lang w:val="fr-LU"/>
        </w:rPr>
        <w:tab/>
        <w:t>Conception assistée des UI</w:t>
      </w:r>
    </w:p>
    <w:p w14:paraId="48D36280" w14:textId="77777777" w:rsidR="002D2FEF" w:rsidRPr="00F063F0" w:rsidRDefault="00F063F0">
      <w:pPr>
        <w:spacing w:after="75"/>
        <w:ind w:left="-3" w:right="15"/>
        <w:rPr>
          <w:lang w:val="fr-LU"/>
        </w:rPr>
      </w:pPr>
      <w:r w:rsidRPr="00F063F0">
        <w:rPr>
          <w:lang w:val="fr-LU"/>
        </w:rPr>
        <w:t>La conception assistée comporte quatre étapes pour transformer des tâches interactives en UI finale tout en prenant en compte les guidelines de la plateforme cible.</w:t>
      </w:r>
    </w:p>
    <w:p w14:paraId="7076A183" w14:textId="77777777" w:rsidR="002D2FEF" w:rsidRPr="00F063F0" w:rsidRDefault="00F063F0">
      <w:pPr>
        <w:numPr>
          <w:ilvl w:val="0"/>
          <w:numId w:val="48"/>
        </w:numPr>
        <w:spacing w:after="75"/>
        <w:ind w:right="15" w:hanging="271"/>
        <w:rPr>
          <w:lang w:val="fr-LU"/>
        </w:rPr>
      </w:pPr>
      <w:r w:rsidRPr="00F063F0">
        <w:rPr>
          <w:lang w:val="fr-LU"/>
        </w:rPr>
        <w:t>La première étape consiste à déduire des facteurs d’utilité et d’utilisabilité que l’UI à produire doit satisfaire, à partir d’une description des tâches interactives, des utilisateurs et de la plateforme. L’utilité concerne l’adéquation qui doit exister entre les fonctions sémantiques présentées par une IHM et les actions nécessaires pour l’utilisateur en vue d’accomplir sa tâche [Van97]. L’utilisabilité concerne l’adéquation entre la manière dont une tâche interactive est accomplie par un utilisateur part</w:t>
      </w:r>
      <w:r w:rsidRPr="00F063F0">
        <w:rPr>
          <w:lang w:val="fr-LU"/>
        </w:rPr>
        <w:t xml:space="preserve">iculier dans un contexte donné et le profil cognitif de cet utilisateur [FPV95]. Les facteurs d’“utilité” et d’“utilisabilité” concrétisent les facteurs critiques de succès suivant les deux perspectives d’utilité et d’utilisabilité. Dans le cadre de la migration des UI pour les tables interactives, nous avons identifié à la section 3.2 les propriétés qui favorisent la mise en place des UI collaboratives et tangibles. Nous considérons que les propriétés de </w:t>
      </w:r>
      <w:r w:rsidRPr="00F063F0">
        <w:rPr>
          <w:i/>
          <w:lang w:val="fr-LU"/>
        </w:rPr>
        <w:t>tangibilité et tactibilité des interactions</w:t>
      </w:r>
      <w:r w:rsidRPr="00F063F0">
        <w:rPr>
          <w:lang w:val="fr-LU"/>
        </w:rPr>
        <w:t xml:space="preserve">, de la </w:t>
      </w:r>
      <w:r w:rsidRPr="00F063F0">
        <w:rPr>
          <w:i/>
          <w:lang w:val="fr-LU"/>
        </w:rPr>
        <w:t>t</w:t>
      </w:r>
      <w:r w:rsidRPr="00F063F0">
        <w:rPr>
          <w:i/>
          <w:lang w:val="fr-LU"/>
        </w:rPr>
        <w:t xml:space="preserve">aille et la disposition de la surface d’affichage </w:t>
      </w:r>
      <w:r w:rsidRPr="00F063F0">
        <w:rPr>
          <w:lang w:val="fr-LU"/>
        </w:rPr>
        <w:t xml:space="preserve">et celles du </w:t>
      </w:r>
      <w:r w:rsidRPr="00F063F0">
        <w:rPr>
          <w:i/>
          <w:lang w:val="fr-LU"/>
        </w:rPr>
        <w:t xml:space="preserve">nombre et la répartition des utilisateurs </w:t>
      </w:r>
      <w:r w:rsidRPr="00F063F0">
        <w:rPr>
          <w:lang w:val="fr-LU"/>
        </w:rPr>
        <w:t>constituent des facteurs critiques qui influencent la migration des UI vers les tables interactives.</w:t>
      </w:r>
    </w:p>
    <w:p w14:paraId="121F16B4" w14:textId="77777777" w:rsidR="002D2FEF" w:rsidRPr="00F063F0" w:rsidRDefault="00F063F0">
      <w:pPr>
        <w:numPr>
          <w:ilvl w:val="0"/>
          <w:numId w:val="48"/>
        </w:numPr>
        <w:spacing w:after="71"/>
        <w:ind w:right="15" w:hanging="271"/>
        <w:rPr>
          <w:lang w:val="fr-LU"/>
        </w:rPr>
      </w:pPr>
      <w:r w:rsidRPr="00F063F0">
        <w:rPr>
          <w:lang w:val="fr-LU"/>
        </w:rPr>
        <w:t xml:space="preserve">La deuxième étape consiste à faire ressortir à partir des facteurs identifiés précédemment unepondération des critères ergonomiques de conception </w:t>
      </w:r>
      <w:r>
        <w:rPr>
          <w:vertAlign w:val="superscript"/>
        </w:rPr>
        <w:footnoteReference w:id="18"/>
      </w:r>
      <w:r w:rsidRPr="00F063F0">
        <w:rPr>
          <w:vertAlign w:val="superscript"/>
          <w:lang w:val="fr-LU"/>
        </w:rPr>
        <w:t xml:space="preserve"> </w:t>
      </w:r>
      <w:r w:rsidRPr="00F063F0">
        <w:rPr>
          <w:lang w:val="fr-LU"/>
        </w:rPr>
        <w:t>pour les tâches interactives [Van97]. Dans le cadre de la migration des UI, cette étape consiste à considérer le tableau 3.3 de raffinement des critères ergonomiques de conception par rapport aux propriétés caractéristiques (qui sont aussi considérées comme facteur critiques dans notre contexte). Ce tableau nous a permis à la section 3.2.3 d’identifier les guidelines pour la migration des UI vers les tables interactives.</w:t>
      </w:r>
    </w:p>
    <w:p w14:paraId="4DB6B176" w14:textId="77777777" w:rsidR="002D2FEF" w:rsidRPr="00F063F0" w:rsidRDefault="00F063F0">
      <w:pPr>
        <w:numPr>
          <w:ilvl w:val="0"/>
          <w:numId w:val="48"/>
        </w:numPr>
        <w:spacing w:after="72"/>
        <w:ind w:right="15" w:hanging="271"/>
        <w:rPr>
          <w:lang w:val="fr-LU"/>
        </w:rPr>
      </w:pPr>
      <w:r w:rsidRPr="00F063F0">
        <w:rPr>
          <w:lang w:val="fr-LU"/>
        </w:rPr>
        <w:t>La troisième étape consiste à déduire l’ensemble des guidelines non conflictuelles. Dans le cadrede la conception des UI, les guidelines constituent des recommandations pour décrire la structure, les interactions, le layout et le style de l’UI finale. Dans le cadre de la migration des UI, les guidelines permettent de transformer automatiquement les interactions et la structure de l’UI source. Nous avons identifié à la section 3.2.3 les guidelines pour favoriser les UI collaboratives et les UI tangibles.</w:t>
      </w:r>
    </w:p>
    <w:p w14:paraId="74C2CCF0" w14:textId="77777777" w:rsidR="002D2FEF" w:rsidRPr="00F063F0" w:rsidRDefault="00F063F0">
      <w:pPr>
        <w:numPr>
          <w:ilvl w:val="0"/>
          <w:numId w:val="48"/>
        </w:numPr>
        <w:spacing w:after="71"/>
        <w:ind w:right="15" w:hanging="271"/>
        <w:rPr>
          <w:lang w:val="fr-LU"/>
        </w:rPr>
      </w:pPr>
      <w:r w:rsidRPr="00F063F0">
        <w:rPr>
          <w:lang w:val="fr-LU"/>
        </w:rPr>
        <w:t>La quatrième étape consiste à générer automatiquement les objets interactifs concrets de l’UIen se basant sur un modèle des UI et en s’appuyant aussi sur les guidelines identifiées. Dans le cadre de notre processus de migration des UI, cette phase consiste à transformer selon les guidelines de migration le modèle de l’UI source préalablement extrait.</w:t>
      </w:r>
    </w:p>
    <w:p w14:paraId="703D018E" w14:textId="77777777" w:rsidR="002D2FEF" w:rsidRPr="00F063F0" w:rsidRDefault="00F063F0">
      <w:pPr>
        <w:ind w:left="-3" w:right="15"/>
        <w:rPr>
          <w:lang w:val="fr-LU"/>
        </w:rPr>
      </w:pPr>
      <w:r w:rsidRPr="00F063F0">
        <w:rPr>
          <w:lang w:val="fr-LU"/>
        </w:rPr>
        <w:lastRenderedPageBreak/>
        <w:t>Considérons l’hypothèse de la section 2.3 qui préconise la non modification du NF de l’application de l’UI source. Et considérons que notre modèle des UI décrit les interactions et la structure de l’UI source (cf chapitre 5). Alors les deux premières étapes du processus de Vanderdonckt qui consistent à adapter les tâches par rapport à la plateforme cible ne peuvent pas être considérées dans le cadre de la migration assistée. En effet, la transformation des activités d’une UI mono-utilisateur pour prendre en</w:t>
      </w:r>
      <w:r w:rsidRPr="00F063F0">
        <w:rPr>
          <w:lang w:val="fr-LU"/>
        </w:rPr>
        <w:t xml:space="preserve"> compte des tâches collaboratives nécessite une modification du NF.</w:t>
      </w:r>
    </w:p>
    <w:p w14:paraId="6F7193DA" w14:textId="77777777" w:rsidR="002D2FEF" w:rsidRPr="00F063F0" w:rsidRDefault="00F063F0">
      <w:pPr>
        <w:ind w:left="-3" w:right="15"/>
        <w:rPr>
          <w:lang w:val="fr-LU"/>
        </w:rPr>
      </w:pPr>
      <w:r w:rsidRPr="00F063F0">
        <w:rPr>
          <w:lang w:val="fr-LU"/>
        </w:rPr>
        <w:t>Cependant les interactions et la structure de l’UI source peuvent être adaptées pour favoriser la collaboration et permettre l’utilisation des objets tangibles si les recommandations des guidelines sont décrites de manière non ambiguë.</w:t>
      </w:r>
    </w:p>
    <w:p w14:paraId="7342085B" w14:textId="77777777" w:rsidR="002D2FEF" w:rsidRPr="00F063F0" w:rsidRDefault="00F063F0">
      <w:pPr>
        <w:pStyle w:val="Heading3"/>
        <w:tabs>
          <w:tab w:val="center" w:pos="3118"/>
        </w:tabs>
        <w:spacing w:after="140"/>
        <w:ind w:left="-3" w:firstLine="0"/>
        <w:rPr>
          <w:lang w:val="fr-LU"/>
        </w:rPr>
      </w:pPr>
      <w:r w:rsidRPr="00F063F0">
        <w:rPr>
          <w:lang w:val="fr-LU"/>
        </w:rPr>
        <w:t>6.2.2</w:t>
      </w:r>
      <w:r w:rsidRPr="00F063F0">
        <w:rPr>
          <w:lang w:val="fr-LU"/>
        </w:rPr>
        <w:tab/>
        <w:t>Interprétation des guidelines pour la migration</w:t>
      </w:r>
    </w:p>
    <w:p w14:paraId="47477622" w14:textId="77777777" w:rsidR="002D2FEF" w:rsidRPr="00F063F0" w:rsidRDefault="00F063F0">
      <w:pPr>
        <w:spacing w:after="415"/>
        <w:ind w:left="-3" w:right="15"/>
        <w:rPr>
          <w:lang w:val="fr-LU"/>
        </w:rPr>
      </w:pPr>
      <w:r w:rsidRPr="00F063F0">
        <w:rPr>
          <w:lang w:val="fr-LU"/>
        </w:rPr>
        <w:t>Les guidelines peuvent être comprises et interprétées de différentes manières par les concepteurs des UI car elles sont décrites par un langage naturel. Dans le cadre de la migration des UI vers les tables interactives et en considérant les deux groupes de guidelines identifiés à la section 3.2.3, nous interprétons les guidelines par des actions sur une représentation abstraite des UI à migrer. Les interprétations proposées dans cette section ont pour objectifs de mettre en place des règles de transformatio</w:t>
      </w:r>
      <w:r w:rsidRPr="00F063F0">
        <w:rPr>
          <w:lang w:val="fr-LU"/>
        </w:rPr>
        <w:t>ns réutilisables pour différents types d’UI.</w:t>
      </w:r>
    </w:p>
    <w:p w14:paraId="1B8BBF8F" w14:textId="77777777" w:rsidR="002D2FEF" w:rsidRPr="00F063F0" w:rsidRDefault="00F063F0">
      <w:pPr>
        <w:pStyle w:val="Heading4"/>
        <w:tabs>
          <w:tab w:val="center" w:pos="2762"/>
        </w:tabs>
        <w:spacing w:after="198"/>
        <w:ind w:left="-3" w:right="0" w:firstLine="0"/>
        <w:jc w:val="left"/>
        <w:rPr>
          <w:lang w:val="fr-LU"/>
        </w:rPr>
      </w:pPr>
      <w:r w:rsidRPr="00F063F0">
        <w:rPr>
          <w:lang w:val="fr-LU"/>
        </w:rPr>
        <w:t>6.2.2.1</w:t>
      </w:r>
      <w:r w:rsidRPr="00F063F0">
        <w:rPr>
          <w:lang w:val="fr-LU"/>
        </w:rPr>
        <w:tab/>
        <w:t>Guidelines pour favoriser la collaboration</w:t>
      </w:r>
    </w:p>
    <w:p w14:paraId="5B40962E" w14:textId="77777777" w:rsidR="002D2FEF" w:rsidRPr="00F063F0" w:rsidRDefault="00F063F0">
      <w:pPr>
        <w:ind w:left="-3" w:right="15"/>
        <w:rPr>
          <w:lang w:val="fr-LU"/>
        </w:rPr>
      </w:pPr>
      <w:r w:rsidRPr="00F063F0">
        <w:rPr>
          <w:lang w:val="fr-LU"/>
        </w:rPr>
        <w:t>Dans le but de décrire les guidelines identifiées à la section 3.2.3 à partir des propriétés caractéristiques et des critères ergonomiques de conception, nous présentons dans cette section une interprétation des guidelines qui favorise la collaboration. Les propriétés caractéristiques de taille, de disposition de la surface d’affichage, du nombre et de la répartition des utilisateurs permettent d’affiner les guidelines qui favorisent la collaboration. Le tableau 3.3 d’affinement des critères ergonomiques de</w:t>
      </w:r>
      <w:r w:rsidRPr="00F063F0">
        <w:rPr>
          <w:lang w:val="fr-LU"/>
        </w:rPr>
        <w:t xml:space="preserve"> conception nous permet d’identifier deux types de guidelines.</w:t>
      </w:r>
    </w:p>
    <w:p w14:paraId="57CE5C9E" w14:textId="77777777" w:rsidR="002D2FEF" w:rsidRDefault="00F063F0">
      <w:pPr>
        <w:spacing w:after="247" w:line="259" w:lineRule="auto"/>
        <w:ind w:right="-1056" w:firstLine="0"/>
        <w:jc w:val="left"/>
      </w:pPr>
      <w:r>
        <w:rPr>
          <w:noProof/>
        </w:rPr>
        <w:lastRenderedPageBreak/>
        <w:drawing>
          <wp:inline distT="0" distB="0" distL="0" distR="0" wp14:anchorId="4F657539" wp14:editId="024EF43C">
            <wp:extent cx="6273241" cy="4264241"/>
            <wp:effectExtent l="0" t="0" r="0" b="0"/>
            <wp:docPr id="10122" name="Picture 10122"/>
            <wp:cNvGraphicFramePr/>
            <a:graphic xmlns:a="http://schemas.openxmlformats.org/drawingml/2006/main">
              <a:graphicData uri="http://schemas.openxmlformats.org/drawingml/2006/picture">
                <pic:pic xmlns:pic="http://schemas.openxmlformats.org/drawingml/2006/picture">
                  <pic:nvPicPr>
                    <pic:cNvPr id="10122" name="Picture 10122"/>
                    <pic:cNvPicPr/>
                  </pic:nvPicPr>
                  <pic:blipFill>
                    <a:blip r:embed="rId354"/>
                    <a:stretch>
                      <a:fillRect/>
                    </a:stretch>
                  </pic:blipFill>
                  <pic:spPr>
                    <a:xfrm>
                      <a:off x="0" y="0"/>
                      <a:ext cx="6273241" cy="4264241"/>
                    </a:xfrm>
                    <a:prstGeom prst="rect">
                      <a:avLst/>
                    </a:prstGeom>
                  </pic:spPr>
                </pic:pic>
              </a:graphicData>
            </a:graphic>
          </wp:inline>
        </w:drawing>
      </w:r>
    </w:p>
    <w:p w14:paraId="22C4078C" w14:textId="77777777" w:rsidR="002D2FEF" w:rsidRPr="00F063F0" w:rsidRDefault="00F063F0">
      <w:pPr>
        <w:spacing w:after="336" w:line="265" w:lineRule="auto"/>
        <w:ind w:left="269" w:right="268" w:hanging="10"/>
        <w:jc w:val="center"/>
        <w:rPr>
          <w:lang w:val="fr-LU"/>
        </w:rPr>
      </w:pPr>
      <w:r w:rsidRPr="00F063F0">
        <w:rPr>
          <w:lang w:val="fr-LU"/>
        </w:rPr>
        <w:t>F</w:t>
      </w:r>
      <w:r w:rsidRPr="00F063F0">
        <w:rPr>
          <w:sz w:val="17"/>
          <w:lang w:val="fr-LU"/>
        </w:rPr>
        <w:t xml:space="preserve">IGURE </w:t>
      </w:r>
      <w:r w:rsidRPr="00F063F0">
        <w:rPr>
          <w:lang w:val="fr-LU"/>
        </w:rPr>
        <w:t>6.2 – Critères ergonomiques de conception et guidelines pour favoriser la collaboration</w:t>
      </w:r>
    </w:p>
    <w:p w14:paraId="556239C9" w14:textId="77777777" w:rsidR="002D2FEF" w:rsidRPr="00F063F0" w:rsidRDefault="00F063F0">
      <w:pPr>
        <w:numPr>
          <w:ilvl w:val="0"/>
          <w:numId w:val="49"/>
        </w:numPr>
        <w:ind w:left="556" w:right="15" w:hanging="218"/>
        <w:rPr>
          <w:lang w:val="fr-LU"/>
        </w:rPr>
      </w:pPr>
      <w:r w:rsidRPr="00F063F0">
        <w:rPr>
          <w:lang w:val="fr-LU"/>
        </w:rPr>
        <w:t xml:space="preserve">Les guidelines déduites des propriétés qui </w:t>
      </w:r>
      <w:r w:rsidRPr="00F063F0">
        <w:rPr>
          <w:b/>
          <w:lang w:val="fr-LU"/>
        </w:rPr>
        <w:t xml:space="preserve">favorisent </w:t>
      </w:r>
      <w:r w:rsidRPr="00F063F0">
        <w:rPr>
          <w:lang w:val="fr-LU"/>
        </w:rPr>
        <w:t>des critères ergonomiques ; ces guidelines constituent des recommandations à appliquer sur les PI et la structure de l’UI.</w:t>
      </w:r>
    </w:p>
    <w:p w14:paraId="344FA924" w14:textId="77777777" w:rsidR="002D2FEF" w:rsidRPr="00F063F0" w:rsidRDefault="00F063F0">
      <w:pPr>
        <w:numPr>
          <w:ilvl w:val="0"/>
          <w:numId w:val="49"/>
        </w:numPr>
        <w:ind w:left="556" w:right="15" w:hanging="218"/>
        <w:rPr>
          <w:lang w:val="fr-LU"/>
        </w:rPr>
      </w:pPr>
      <w:r w:rsidRPr="00F063F0">
        <w:rPr>
          <w:lang w:val="fr-LU"/>
        </w:rPr>
        <w:t xml:space="preserve">Les guidelines déduites à partir des propriétés qui </w:t>
      </w:r>
      <w:r w:rsidRPr="00F063F0">
        <w:rPr>
          <w:b/>
          <w:lang w:val="fr-LU"/>
        </w:rPr>
        <w:t xml:space="preserve">risquent d’altérer </w:t>
      </w:r>
      <w:r w:rsidRPr="00F063F0">
        <w:rPr>
          <w:lang w:val="fr-LU"/>
        </w:rPr>
        <w:t>des critères ergonomiques ; ces guidelines comportent des contraintes à respecter pendant la migration.</w:t>
      </w:r>
    </w:p>
    <w:p w14:paraId="6F188ABD" w14:textId="77777777" w:rsidR="002D2FEF" w:rsidRPr="00F063F0" w:rsidRDefault="00F063F0">
      <w:pPr>
        <w:spacing w:after="376"/>
        <w:ind w:left="-3" w:right="15"/>
        <w:rPr>
          <w:lang w:val="fr-LU"/>
        </w:rPr>
      </w:pPr>
      <w:r w:rsidRPr="00F063F0">
        <w:rPr>
          <w:lang w:val="fr-LU"/>
        </w:rPr>
        <w:t>Le diagramme de la figure 6.2 est un arbre qui regroupe les critères ergonomiques de conception et les guidelines. Les nœuds oranges sont les critères ergonomiques qui risquent d’être altérés si les contraintes (représentées par les feuilles rectangulaires) ne sont pas respectées pendant la migration. Les nœuds gris sont des critères ergonomiques de conception favorisés si les recommandations (représentées par les feuilles rectangulaires) sont respectées.</w:t>
      </w:r>
    </w:p>
    <w:p w14:paraId="1B8F6B80" w14:textId="77777777" w:rsidR="002D2FEF" w:rsidRPr="00F063F0" w:rsidRDefault="00F063F0">
      <w:pPr>
        <w:pStyle w:val="Heading4"/>
        <w:tabs>
          <w:tab w:val="center" w:pos="2338"/>
        </w:tabs>
        <w:ind w:left="-3" w:right="0" w:firstLine="0"/>
        <w:jc w:val="left"/>
        <w:rPr>
          <w:lang w:val="fr-LU"/>
        </w:rPr>
      </w:pPr>
      <w:r w:rsidRPr="00F063F0">
        <w:rPr>
          <w:lang w:val="fr-LU"/>
        </w:rPr>
        <w:t>6.2.2.2</w:t>
      </w:r>
      <w:r w:rsidRPr="00F063F0">
        <w:rPr>
          <w:lang w:val="fr-LU"/>
        </w:rPr>
        <w:tab/>
        <w:t>Guidelines pour des UI tangibles</w:t>
      </w:r>
    </w:p>
    <w:p w14:paraId="681BC445" w14:textId="77777777" w:rsidR="002D2FEF" w:rsidRPr="00F063F0" w:rsidRDefault="00F063F0">
      <w:pPr>
        <w:ind w:left="-3" w:right="15"/>
        <w:rPr>
          <w:lang w:val="fr-LU"/>
        </w:rPr>
      </w:pPr>
      <w:r w:rsidRPr="00F063F0">
        <w:rPr>
          <w:lang w:val="fr-LU"/>
        </w:rPr>
        <w:t>La propriété caractéristique de tangibilité permet d’affiner les guidelines pour l’utilisation des objets tangibles. La figure 6.3 présente les recommandations et les contraintes pour chaque critère ergonomique.</w:t>
      </w:r>
    </w:p>
    <w:p w14:paraId="0C4582CE" w14:textId="77777777" w:rsidR="002D2FEF" w:rsidRDefault="00F063F0">
      <w:pPr>
        <w:spacing w:after="253" w:line="259" w:lineRule="auto"/>
        <w:ind w:left="590" w:firstLine="0"/>
        <w:jc w:val="left"/>
      </w:pPr>
      <w:r>
        <w:rPr>
          <w:noProof/>
        </w:rPr>
        <w:lastRenderedPageBreak/>
        <w:drawing>
          <wp:inline distT="0" distB="0" distL="0" distR="0" wp14:anchorId="29FC642F" wp14:editId="529C365E">
            <wp:extent cx="4849369" cy="3081528"/>
            <wp:effectExtent l="0" t="0" r="0" b="0"/>
            <wp:docPr id="257043" name="Picture 257043"/>
            <wp:cNvGraphicFramePr/>
            <a:graphic xmlns:a="http://schemas.openxmlformats.org/drawingml/2006/main">
              <a:graphicData uri="http://schemas.openxmlformats.org/drawingml/2006/picture">
                <pic:pic xmlns:pic="http://schemas.openxmlformats.org/drawingml/2006/picture">
                  <pic:nvPicPr>
                    <pic:cNvPr id="257043" name="Picture 257043"/>
                    <pic:cNvPicPr/>
                  </pic:nvPicPr>
                  <pic:blipFill>
                    <a:blip r:embed="rId355"/>
                    <a:stretch>
                      <a:fillRect/>
                    </a:stretch>
                  </pic:blipFill>
                  <pic:spPr>
                    <a:xfrm>
                      <a:off x="0" y="0"/>
                      <a:ext cx="4849369" cy="3081528"/>
                    </a:xfrm>
                    <a:prstGeom prst="rect">
                      <a:avLst/>
                    </a:prstGeom>
                  </pic:spPr>
                </pic:pic>
              </a:graphicData>
            </a:graphic>
          </wp:inline>
        </w:drawing>
      </w:r>
    </w:p>
    <w:p w14:paraId="61B7D65A" w14:textId="77777777" w:rsidR="002D2FEF" w:rsidRPr="00F063F0" w:rsidRDefault="00F063F0">
      <w:pPr>
        <w:spacing w:after="657" w:line="265" w:lineRule="auto"/>
        <w:ind w:left="269" w:right="263" w:hanging="10"/>
        <w:jc w:val="center"/>
        <w:rPr>
          <w:lang w:val="fr-LU"/>
        </w:rPr>
      </w:pPr>
      <w:r w:rsidRPr="00F063F0">
        <w:rPr>
          <w:lang w:val="fr-LU"/>
        </w:rPr>
        <w:t>F</w:t>
      </w:r>
      <w:r w:rsidRPr="00F063F0">
        <w:rPr>
          <w:sz w:val="17"/>
          <w:lang w:val="fr-LU"/>
        </w:rPr>
        <w:t xml:space="preserve">IGURE </w:t>
      </w:r>
      <w:r w:rsidRPr="00F063F0">
        <w:rPr>
          <w:lang w:val="fr-LU"/>
        </w:rPr>
        <w:t>6.3 – Critères ergonomiques de conception et guidelines pour des UI tangibles</w:t>
      </w:r>
    </w:p>
    <w:p w14:paraId="64A71967" w14:textId="77777777" w:rsidR="002D2FEF" w:rsidRPr="00F063F0" w:rsidRDefault="00F063F0">
      <w:pPr>
        <w:pStyle w:val="Heading4"/>
        <w:tabs>
          <w:tab w:val="center" w:pos="1230"/>
        </w:tabs>
        <w:ind w:left="-3" w:right="0" w:firstLine="0"/>
        <w:jc w:val="left"/>
        <w:rPr>
          <w:lang w:val="fr-LU"/>
        </w:rPr>
      </w:pPr>
      <w:r w:rsidRPr="00F063F0">
        <w:rPr>
          <w:lang w:val="fr-LU"/>
        </w:rPr>
        <w:t>6.2.2.3</w:t>
      </w:r>
      <w:r w:rsidRPr="00F063F0">
        <w:rPr>
          <w:lang w:val="fr-LU"/>
        </w:rPr>
        <w:tab/>
        <w:t>Synthèse</w:t>
      </w:r>
    </w:p>
    <w:p w14:paraId="79867508" w14:textId="77777777" w:rsidR="002D2FEF" w:rsidRPr="00F063F0" w:rsidRDefault="00F063F0">
      <w:pPr>
        <w:ind w:left="-3" w:right="15"/>
        <w:rPr>
          <w:lang w:val="fr-LU"/>
        </w:rPr>
      </w:pPr>
      <w:r w:rsidRPr="00F063F0">
        <w:rPr>
          <w:lang w:val="fr-LU"/>
        </w:rPr>
        <w:t>Les recommandations et les contraintes permettront de transformer la structure et les interactions du modèle de l’UI source.</w:t>
      </w:r>
    </w:p>
    <w:p w14:paraId="3644B456" w14:textId="77777777" w:rsidR="002D2FEF" w:rsidRPr="00F063F0" w:rsidRDefault="00F063F0">
      <w:pPr>
        <w:ind w:left="-3" w:right="15"/>
        <w:rPr>
          <w:lang w:val="fr-LU"/>
        </w:rPr>
      </w:pPr>
      <w:r w:rsidRPr="00F063F0">
        <w:rPr>
          <w:lang w:val="fr-LU"/>
        </w:rPr>
        <w:t>Les guidelines sont aussi à affiner sous la forme des contraintes sur les types de données, la taille des éléments graphiques, le comportement des groupes d’éléments graphiques, etc.</w:t>
      </w:r>
    </w:p>
    <w:p w14:paraId="04C7079C" w14:textId="77777777" w:rsidR="002D2FEF" w:rsidRPr="00F063F0" w:rsidRDefault="00F063F0">
      <w:pPr>
        <w:ind w:left="-3" w:right="15"/>
        <w:rPr>
          <w:lang w:val="fr-LU"/>
        </w:rPr>
      </w:pPr>
      <w:r w:rsidRPr="00F063F0">
        <w:rPr>
          <w:lang w:val="fr-LU"/>
        </w:rPr>
        <w:t>Les diagrammes des figures 6.2 et 6.3 sont des interprétations des guidelines à l’aide des critères ergonomiques de conception qui constitueront des règles de transformation de l’UI source.</w:t>
      </w:r>
    </w:p>
    <w:p w14:paraId="627BA045" w14:textId="77777777" w:rsidR="002D2FEF" w:rsidRPr="00F063F0" w:rsidRDefault="00F063F0">
      <w:pPr>
        <w:ind w:left="-3" w:right="15"/>
        <w:rPr>
          <w:lang w:val="fr-LU"/>
        </w:rPr>
      </w:pPr>
      <w:r w:rsidRPr="00F063F0">
        <w:rPr>
          <w:lang w:val="fr-LU"/>
        </w:rPr>
        <w:t>L’interprétation des guidelines est effectuée avant l’implémentation de notre processus de migration des UI. Elle nécessite un affinement des critères ergonomiques de conception à l’aide des spécificités de la plateforme cible. L’interprétation dans notre cadre est une prise de position sur la définition et l’effet des guidelines dans le but de produire des règles de transformation de la source.</w:t>
      </w:r>
    </w:p>
    <w:p w14:paraId="3BC0648A" w14:textId="77777777" w:rsidR="002D2FEF" w:rsidRPr="00F063F0" w:rsidRDefault="00F063F0">
      <w:pPr>
        <w:spacing w:after="438"/>
        <w:ind w:left="-3" w:right="15"/>
        <w:rPr>
          <w:lang w:val="fr-LU"/>
        </w:rPr>
      </w:pPr>
      <w:r w:rsidRPr="00F063F0">
        <w:rPr>
          <w:lang w:val="fr-LU"/>
        </w:rPr>
        <w:t>Dans la section suivante nous proposons un modèle de règles pour les transformations du modèle des UI pour permettre une utilisation effective des guidelines par le processus de migration des UI vers les tables interactives.</w:t>
      </w:r>
    </w:p>
    <w:p w14:paraId="5EDDC411" w14:textId="77777777" w:rsidR="002D2FEF" w:rsidRPr="00F063F0" w:rsidRDefault="00F063F0">
      <w:pPr>
        <w:pStyle w:val="Heading3"/>
        <w:tabs>
          <w:tab w:val="center" w:pos="2438"/>
        </w:tabs>
        <w:spacing w:after="143"/>
        <w:ind w:left="-3" w:firstLine="0"/>
        <w:rPr>
          <w:lang w:val="fr-LU"/>
        </w:rPr>
      </w:pPr>
      <w:r w:rsidRPr="00F063F0">
        <w:rPr>
          <w:lang w:val="fr-LU"/>
        </w:rPr>
        <w:t>6.2.3</w:t>
      </w:r>
      <w:r w:rsidRPr="00F063F0">
        <w:rPr>
          <w:lang w:val="fr-LU"/>
        </w:rPr>
        <w:tab/>
        <w:t>Utilisation effective des guidelines</w:t>
      </w:r>
    </w:p>
    <w:p w14:paraId="7CB7BA61" w14:textId="77777777" w:rsidR="002D2FEF" w:rsidRPr="00F063F0" w:rsidRDefault="00F063F0">
      <w:pPr>
        <w:ind w:left="-3" w:right="15"/>
        <w:rPr>
          <w:lang w:val="fr-LU"/>
        </w:rPr>
      </w:pPr>
      <w:r w:rsidRPr="00F063F0">
        <w:rPr>
          <w:lang w:val="fr-LU"/>
        </w:rPr>
        <w:t>Les guidelines sont utilisées par les mécanismes de restructuration pendant les transformations des modèles abstraits [MVG06]. Notre processus de migration des UI vers les tables interactives implémente deux types de transformation des modèles.</w:t>
      </w:r>
    </w:p>
    <w:p w14:paraId="2F762542" w14:textId="77777777" w:rsidR="002D2FEF" w:rsidRPr="00F063F0" w:rsidRDefault="00F063F0">
      <w:pPr>
        <w:numPr>
          <w:ilvl w:val="0"/>
          <w:numId w:val="50"/>
        </w:numPr>
        <w:ind w:left="556" w:right="15" w:hanging="218"/>
        <w:rPr>
          <w:lang w:val="fr-LU"/>
        </w:rPr>
      </w:pPr>
      <w:r w:rsidRPr="00F063F0">
        <w:rPr>
          <w:lang w:val="fr-LU"/>
        </w:rPr>
        <w:t xml:space="preserve">Les transformations exogènes et verticales [MVG06] qui comprennent le mécanisme d’abstrac-tion de l’UI finale dans le modèle abstrait et le mécanisme de </w:t>
      </w:r>
      <w:r w:rsidRPr="00F063F0">
        <w:rPr>
          <w:b/>
          <w:lang w:val="fr-LU"/>
        </w:rPr>
        <w:t xml:space="preserve">concrétisation </w:t>
      </w:r>
      <w:r w:rsidRPr="00F063F0">
        <w:rPr>
          <w:lang w:val="fr-LU"/>
        </w:rPr>
        <w:t>du modèle abstrait en UI finale à l’aide des éléments de la plateforme cible.</w:t>
      </w:r>
    </w:p>
    <w:p w14:paraId="62801EEE" w14:textId="77777777" w:rsidR="002D2FEF" w:rsidRPr="00F063F0" w:rsidRDefault="00F063F0">
      <w:pPr>
        <w:numPr>
          <w:ilvl w:val="0"/>
          <w:numId w:val="50"/>
        </w:numPr>
        <w:ind w:left="556" w:right="15" w:hanging="218"/>
        <w:rPr>
          <w:lang w:val="fr-LU"/>
        </w:rPr>
      </w:pPr>
      <w:r w:rsidRPr="00F063F0">
        <w:rPr>
          <w:lang w:val="fr-LU"/>
        </w:rPr>
        <w:t xml:space="preserve">Les transformations endogènes et horizontales [MVG06] qui consistent à </w:t>
      </w:r>
      <w:r w:rsidRPr="00F063F0">
        <w:rPr>
          <w:b/>
          <w:lang w:val="fr-LU"/>
        </w:rPr>
        <w:t xml:space="preserve">restructurer </w:t>
      </w:r>
      <w:r w:rsidRPr="00F063F0">
        <w:rPr>
          <w:lang w:val="fr-LU"/>
        </w:rPr>
        <w:t xml:space="preserve">le modèle abstrait de l’UI. Dans notre cas la restructuration de l’UI de départ s’appuie sur les </w:t>
      </w:r>
      <w:r w:rsidRPr="00F063F0">
        <w:rPr>
          <w:lang w:val="fr-LU"/>
        </w:rPr>
        <w:lastRenderedPageBreak/>
        <w:t>guidelines de la plateforme d’arrivée afin d’avoir une UI conforme aux critères ergonomiques de la cible.</w:t>
      </w:r>
    </w:p>
    <w:p w14:paraId="682F7503" w14:textId="77777777" w:rsidR="002D2FEF" w:rsidRPr="00F063F0" w:rsidRDefault="00F063F0">
      <w:pPr>
        <w:ind w:left="-3" w:right="15"/>
        <w:rPr>
          <w:lang w:val="fr-LU"/>
        </w:rPr>
      </w:pPr>
      <w:r w:rsidRPr="00F063F0">
        <w:rPr>
          <w:lang w:val="fr-LU"/>
        </w:rPr>
        <w:t xml:space="preserve">Pour utiliser les guidelines, nous proposons de les traduire sous la forme des règles utilisables par les mécanismes de restructuration et de concrétisation (cf figure 6.4). Le modèle d’UI à restructurer se présente sous la forme d’un arbre dont les nœuds et les feuilles correspondent à des </w:t>
      </w:r>
      <w:r w:rsidRPr="00F063F0">
        <w:rPr>
          <w:i/>
          <w:lang w:val="fr-LU"/>
        </w:rPr>
        <w:t>Interactors</w:t>
      </w:r>
      <w:r w:rsidRPr="00F063F0">
        <w:rPr>
          <w:lang w:val="fr-LU"/>
        </w:rPr>
        <w:t>. .</w:t>
      </w:r>
    </w:p>
    <w:p w14:paraId="7FA8EB26" w14:textId="77777777" w:rsidR="002D2FEF" w:rsidRDefault="00F063F0">
      <w:pPr>
        <w:spacing w:after="253" w:line="259" w:lineRule="auto"/>
        <w:ind w:left="1654" w:firstLine="0"/>
        <w:jc w:val="left"/>
      </w:pPr>
      <w:r>
        <w:rPr>
          <w:noProof/>
        </w:rPr>
        <w:drawing>
          <wp:inline distT="0" distB="0" distL="0" distR="0" wp14:anchorId="4DDE9614" wp14:editId="6F30669D">
            <wp:extent cx="3499104" cy="1618488"/>
            <wp:effectExtent l="0" t="0" r="0" b="0"/>
            <wp:docPr id="257044" name="Picture 257044"/>
            <wp:cNvGraphicFramePr/>
            <a:graphic xmlns:a="http://schemas.openxmlformats.org/drawingml/2006/main">
              <a:graphicData uri="http://schemas.openxmlformats.org/drawingml/2006/picture">
                <pic:pic xmlns:pic="http://schemas.openxmlformats.org/drawingml/2006/picture">
                  <pic:nvPicPr>
                    <pic:cNvPr id="257044" name="Picture 257044"/>
                    <pic:cNvPicPr/>
                  </pic:nvPicPr>
                  <pic:blipFill>
                    <a:blip r:embed="rId356"/>
                    <a:stretch>
                      <a:fillRect/>
                    </a:stretch>
                  </pic:blipFill>
                  <pic:spPr>
                    <a:xfrm>
                      <a:off x="0" y="0"/>
                      <a:ext cx="3499104" cy="1618488"/>
                    </a:xfrm>
                    <a:prstGeom prst="rect">
                      <a:avLst/>
                    </a:prstGeom>
                  </pic:spPr>
                </pic:pic>
              </a:graphicData>
            </a:graphic>
          </wp:inline>
        </w:drawing>
      </w:r>
    </w:p>
    <w:p w14:paraId="0E5202B3" w14:textId="77777777" w:rsidR="002D2FEF" w:rsidRPr="00F063F0" w:rsidRDefault="00F063F0">
      <w:pPr>
        <w:spacing w:after="341" w:line="265" w:lineRule="auto"/>
        <w:ind w:left="269" w:right="256" w:hanging="10"/>
        <w:jc w:val="center"/>
        <w:rPr>
          <w:lang w:val="fr-LU"/>
        </w:rPr>
      </w:pPr>
      <w:r w:rsidRPr="00F063F0">
        <w:rPr>
          <w:lang w:val="fr-LU"/>
        </w:rPr>
        <w:t>F</w:t>
      </w:r>
      <w:r w:rsidRPr="00F063F0">
        <w:rPr>
          <w:sz w:val="17"/>
          <w:lang w:val="fr-LU"/>
        </w:rPr>
        <w:t xml:space="preserve">IGURE </w:t>
      </w:r>
      <w:r w:rsidRPr="00F063F0">
        <w:rPr>
          <w:lang w:val="fr-LU"/>
        </w:rPr>
        <w:t>6.4 – Utilisations effectives des guidelines par les mécanismes de migration des UI</w:t>
      </w:r>
    </w:p>
    <w:p w14:paraId="7B3E4419" w14:textId="77777777" w:rsidR="002D2FEF" w:rsidRPr="00F063F0" w:rsidRDefault="00F063F0">
      <w:pPr>
        <w:ind w:left="-3" w:right="15"/>
        <w:rPr>
          <w:lang w:val="fr-LU"/>
        </w:rPr>
      </w:pPr>
      <w:r w:rsidRPr="00F063F0">
        <w:rPr>
          <w:lang w:val="fr-LU"/>
        </w:rPr>
        <w:t xml:space="preserve">Nous avons opté pour une stratégie de restructuration basée sur la substitution des </w:t>
      </w:r>
      <w:r w:rsidRPr="00F063F0">
        <w:rPr>
          <w:i/>
          <w:lang w:val="fr-LU"/>
        </w:rPr>
        <w:t xml:space="preserve">Interactors </w:t>
      </w:r>
      <w:r w:rsidRPr="00F063F0">
        <w:rPr>
          <w:lang w:val="fr-LU"/>
        </w:rPr>
        <w:t xml:space="preserve">de la source pour déduire la cible. La substitution des </w:t>
      </w:r>
      <w:r w:rsidRPr="00F063F0">
        <w:rPr>
          <w:i/>
          <w:lang w:val="fr-LU"/>
        </w:rPr>
        <w:t xml:space="preserve">Interactors </w:t>
      </w:r>
      <w:r w:rsidRPr="00F063F0">
        <w:rPr>
          <w:lang w:val="fr-LU"/>
        </w:rPr>
        <w:t xml:space="preserve">conserve la structure arborescente de l’UI source tout en utilisant des </w:t>
      </w:r>
      <w:r w:rsidRPr="00F063F0">
        <w:rPr>
          <w:i/>
          <w:lang w:val="fr-LU"/>
        </w:rPr>
        <w:t xml:space="preserve">Interactors </w:t>
      </w:r>
      <w:r w:rsidRPr="00F063F0">
        <w:rPr>
          <w:lang w:val="fr-LU"/>
        </w:rPr>
        <w:t xml:space="preserve">de la cible qui ont des interactions et une structure conforme aux guidelines. Une des recommandations du diagramme de la figure 6.2 préconise de “déplacer et faire tourner des groupes d’éléments graphiques”. En considérant que les groupes d’éléments correspondent aux </w:t>
      </w:r>
      <w:r w:rsidRPr="00F063F0">
        <w:rPr>
          <w:i/>
          <w:lang w:val="fr-LU"/>
        </w:rPr>
        <w:t>Containers</w:t>
      </w:r>
      <w:r w:rsidRPr="00F063F0">
        <w:rPr>
          <w:lang w:val="fr-LU"/>
        </w:rPr>
        <w:t xml:space="preserve">, nous pourront décrire une règle de substitution qui remplace les </w:t>
      </w:r>
      <w:r w:rsidRPr="00F063F0">
        <w:rPr>
          <w:i/>
          <w:lang w:val="fr-LU"/>
        </w:rPr>
        <w:t xml:space="preserve">Containers </w:t>
      </w:r>
      <w:r w:rsidRPr="00F063F0">
        <w:rPr>
          <w:lang w:val="fr-LU"/>
        </w:rPr>
        <w:t>de la source par ceux qui implémentent les PI de déplacement et de rotation.</w:t>
      </w:r>
    </w:p>
    <w:p w14:paraId="1EC76054" w14:textId="77777777" w:rsidR="002D2FEF" w:rsidRPr="00F063F0" w:rsidRDefault="00F063F0">
      <w:pPr>
        <w:ind w:left="-3" w:right="15"/>
        <w:rPr>
          <w:lang w:val="fr-LU"/>
        </w:rPr>
      </w:pPr>
      <w:r w:rsidRPr="00F063F0">
        <w:rPr>
          <w:lang w:val="fr-LU"/>
        </w:rPr>
        <w:t xml:space="preserve">Par ailleurs, les règles de concrétisation ont pour objectifs de générer une UI concrète qui sera personnalisée par la personne en charge de la migration. Les guidelines sont traduites dans les </w:t>
      </w:r>
      <w:r w:rsidRPr="00F063F0">
        <w:rPr>
          <w:b/>
          <w:lang w:val="fr-LU"/>
        </w:rPr>
        <w:t>règles de concrétisation</w:t>
      </w:r>
      <w:r w:rsidRPr="00F063F0">
        <w:rPr>
          <w:lang w:val="fr-LU"/>
        </w:rPr>
        <w:t>. Les recommandations et les contraintes issues de la propriété de tangibilité sont prises en compte pendant la concrétisation. Les contraintes sur la taille des éléments graphiques sont appliquées par les règles de concrétisation.</w:t>
      </w:r>
    </w:p>
    <w:p w14:paraId="61C74A0F" w14:textId="77777777" w:rsidR="002D2FEF" w:rsidRPr="00F063F0" w:rsidRDefault="00F063F0">
      <w:pPr>
        <w:spacing w:after="421"/>
        <w:ind w:left="-3" w:right="15"/>
        <w:rPr>
          <w:lang w:val="fr-LU"/>
        </w:rPr>
      </w:pPr>
      <w:r w:rsidRPr="00F063F0">
        <w:rPr>
          <w:lang w:val="fr-LU"/>
        </w:rPr>
        <w:t>Dans l’objectif d’assister les personnes en charge de la migration pendant la phase de personnalisation en précisant la guideline et les critères ergonomiques de conception associés à chaque substitution ou concrétisation. Nous présentons d’abord un modèle des règles de substitution (cf section 6.2.3.1), ensuite un modèle des règles de concrétisation (cf section 6.2.3.2). Ces modèles permettent de décrire des règles formelles issues des guidelines et des critères ergonomiques de conception.</w:t>
      </w:r>
    </w:p>
    <w:p w14:paraId="35710F98" w14:textId="77777777" w:rsidR="002D2FEF" w:rsidRPr="00F063F0" w:rsidRDefault="00F063F0">
      <w:pPr>
        <w:pStyle w:val="Heading4"/>
        <w:tabs>
          <w:tab w:val="center" w:pos="2314"/>
        </w:tabs>
        <w:ind w:left="-3" w:right="0" w:firstLine="0"/>
        <w:jc w:val="left"/>
        <w:rPr>
          <w:lang w:val="fr-LU"/>
        </w:rPr>
      </w:pPr>
      <w:r w:rsidRPr="00F063F0">
        <w:rPr>
          <w:lang w:val="fr-LU"/>
        </w:rPr>
        <w:t>6.2.3.1</w:t>
      </w:r>
      <w:r w:rsidRPr="00F063F0">
        <w:rPr>
          <w:lang w:val="fr-LU"/>
        </w:rPr>
        <w:tab/>
        <w:t>Modèle de règles de substitution</w:t>
      </w:r>
    </w:p>
    <w:p w14:paraId="4D701482" w14:textId="77777777" w:rsidR="002D2FEF" w:rsidRPr="00F063F0" w:rsidRDefault="00F063F0">
      <w:pPr>
        <w:ind w:left="-3" w:right="15"/>
        <w:rPr>
          <w:lang w:val="fr-LU"/>
        </w:rPr>
      </w:pPr>
      <w:r w:rsidRPr="00F063F0">
        <w:rPr>
          <w:lang w:val="fr-LU"/>
        </w:rPr>
        <w:t>Les règles de substitution ont pour objectif d’indiquer pour un ou plusieurs interacteur(s) de l’UI source les caractéristiques des interacteurs équivalents pour le modèle cible. Ces règles de substitution sont constituées de deux membres : le membre de gauche (de la figure 6.5) correspond aux caractéristiques des interacteurs de l’UI source et le membre de droite (de la figure 6.5) correspond aux caractéristiques souhaitées pour les éléments équivalents du modèle cible. Les composants graphiques correspond</w:t>
      </w:r>
      <w:r w:rsidRPr="00F063F0">
        <w:rPr>
          <w:lang w:val="fr-LU"/>
        </w:rPr>
        <w:t>ant au membre de droite de la règle de substitution sont identifiés à l’aide des opérateurs d’équivalences.</w:t>
      </w:r>
    </w:p>
    <w:p w14:paraId="5FCF9458" w14:textId="77777777" w:rsidR="002D2FEF" w:rsidRPr="00F063F0" w:rsidRDefault="00F063F0">
      <w:pPr>
        <w:ind w:left="-3" w:right="15"/>
        <w:rPr>
          <w:lang w:val="fr-LU"/>
        </w:rPr>
      </w:pPr>
      <w:r w:rsidRPr="00F063F0">
        <w:rPr>
          <w:lang w:val="fr-LU"/>
        </w:rPr>
        <w:t>Chaque règle de substitution est conforme à une recommandation ou une contrainte des guidelines des figures 6.2 et 6.3 ci-dessus.</w:t>
      </w:r>
    </w:p>
    <w:p w14:paraId="397ADAFF" w14:textId="77777777" w:rsidR="002D2FEF" w:rsidRPr="00F063F0" w:rsidRDefault="00F063F0">
      <w:pPr>
        <w:ind w:left="-3" w:right="15"/>
        <w:rPr>
          <w:lang w:val="fr-LU"/>
        </w:rPr>
      </w:pPr>
      <w:r w:rsidRPr="00F063F0">
        <w:rPr>
          <w:lang w:val="fr-LU"/>
        </w:rPr>
        <w:lastRenderedPageBreak/>
        <w:t xml:space="preserve">Le modèle de règles de substitution sert à implémenter un feedback du respect des critères ergonomiques de conception pendant les substitutions manuelles des interacteurs par les personnes en charge de la migration. En effet ce modèle permet de savoir si la substitution d’un </w:t>
      </w:r>
      <w:r w:rsidRPr="00F063F0">
        <w:rPr>
          <w:i/>
          <w:lang w:val="fr-LU"/>
        </w:rPr>
        <w:t xml:space="preserve">Interactor </w:t>
      </w:r>
      <w:r w:rsidRPr="00F063F0">
        <w:rPr>
          <w:lang w:val="fr-LU"/>
        </w:rPr>
        <w:t>est conforme à une guideline.</w:t>
      </w:r>
    </w:p>
    <w:p w14:paraId="3930391C" w14:textId="77777777" w:rsidR="002D2FEF" w:rsidRPr="00F063F0" w:rsidRDefault="00F063F0">
      <w:pPr>
        <w:ind w:left="338" w:right="15" w:firstLine="0"/>
        <w:rPr>
          <w:lang w:val="fr-LU"/>
        </w:rPr>
      </w:pPr>
      <w:r w:rsidRPr="00F063F0">
        <w:rPr>
          <w:lang w:val="fr-LU"/>
        </w:rPr>
        <w:t>Nous spécifions formellement les règles de substitution à l’aide du modèle de la figure 6.5.</w:t>
      </w:r>
    </w:p>
    <w:p w14:paraId="0A0BC429" w14:textId="77777777" w:rsidR="002D2FEF" w:rsidRDefault="00F063F0">
      <w:pPr>
        <w:spacing w:after="244" w:line="259" w:lineRule="auto"/>
        <w:ind w:left="2402" w:firstLine="0"/>
        <w:jc w:val="left"/>
      </w:pPr>
      <w:r>
        <w:rPr>
          <w:noProof/>
        </w:rPr>
        <w:drawing>
          <wp:inline distT="0" distB="0" distL="0" distR="0" wp14:anchorId="2EDD7DB6" wp14:editId="022C7F85">
            <wp:extent cx="2548128" cy="2441448"/>
            <wp:effectExtent l="0" t="0" r="0" b="0"/>
            <wp:docPr id="257045" name="Picture 257045"/>
            <wp:cNvGraphicFramePr/>
            <a:graphic xmlns:a="http://schemas.openxmlformats.org/drawingml/2006/main">
              <a:graphicData uri="http://schemas.openxmlformats.org/drawingml/2006/picture">
                <pic:pic xmlns:pic="http://schemas.openxmlformats.org/drawingml/2006/picture">
                  <pic:nvPicPr>
                    <pic:cNvPr id="257045" name="Picture 257045"/>
                    <pic:cNvPicPr/>
                  </pic:nvPicPr>
                  <pic:blipFill>
                    <a:blip r:embed="rId357"/>
                    <a:stretch>
                      <a:fillRect/>
                    </a:stretch>
                  </pic:blipFill>
                  <pic:spPr>
                    <a:xfrm>
                      <a:off x="0" y="0"/>
                      <a:ext cx="2548128" cy="2441448"/>
                    </a:xfrm>
                    <a:prstGeom prst="rect">
                      <a:avLst/>
                    </a:prstGeom>
                  </pic:spPr>
                </pic:pic>
              </a:graphicData>
            </a:graphic>
          </wp:inline>
        </w:drawing>
      </w:r>
    </w:p>
    <w:p w14:paraId="00711C56" w14:textId="77777777" w:rsidR="002D2FEF" w:rsidRPr="00F063F0" w:rsidRDefault="00F063F0">
      <w:pPr>
        <w:spacing w:after="696" w:line="265" w:lineRule="auto"/>
        <w:ind w:left="269" w:right="268" w:hanging="10"/>
        <w:jc w:val="center"/>
        <w:rPr>
          <w:lang w:val="fr-LU"/>
        </w:rPr>
      </w:pPr>
      <w:r w:rsidRPr="00F063F0">
        <w:rPr>
          <w:lang w:val="fr-LU"/>
        </w:rPr>
        <w:t>F</w:t>
      </w:r>
      <w:r w:rsidRPr="00F063F0">
        <w:rPr>
          <w:sz w:val="17"/>
          <w:lang w:val="fr-LU"/>
        </w:rPr>
        <w:t xml:space="preserve">IGURE </w:t>
      </w:r>
      <w:r w:rsidRPr="00F063F0">
        <w:rPr>
          <w:lang w:val="fr-LU"/>
        </w:rPr>
        <w:t>6.5 – Modèle de règles de substitution</w:t>
      </w:r>
    </w:p>
    <w:p w14:paraId="0E58AEA4" w14:textId="77777777" w:rsidR="002D2FEF" w:rsidRPr="00F063F0" w:rsidRDefault="00F063F0">
      <w:pPr>
        <w:spacing w:after="29"/>
        <w:ind w:left="-3" w:right="15" w:firstLine="0"/>
        <w:rPr>
          <w:lang w:val="fr-LU"/>
        </w:rPr>
      </w:pPr>
      <w:r w:rsidRPr="00F063F0">
        <w:rPr>
          <w:b/>
          <w:lang w:val="fr-LU"/>
        </w:rPr>
        <w:t xml:space="preserve">La classe SubstitutionRule </w:t>
      </w:r>
      <w:r w:rsidRPr="00F063F0">
        <w:rPr>
          <w:lang w:val="fr-LU"/>
        </w:rPr>
        <w:t>caractérise une règle de substitution, elle est constituée d’un identifiant unique pour chaque règle et des rôles :</w:t>
      </w:r>
    </w:p>
    <w:p w14:paraId="7B30812C" w14:textId="77777777" w:rsidR="002D2FEF" w:rsidRPr="00F063F0" w:rsidRDefault="00F063F0">
      <w:pPr>
        <w:numPr>
          <w:ilvl w:val="0"/>
          <w:numId w:val="51"/>
        </w:numPr>
        <w:ind w:left="556" w:right="15" w:hanging="218"/>
        <w:rPr>
          <w:lang w:val="fr-LU"/>
        </w:rPr>
      </w:pPr>
      <w:r w:rsidRPr="00F063F0">
        <w:rPr>
          <w:i/>
          <w:lang w:val="fr-LU"/>
        </w:rPr>
        <w:t xml:space="preserve">operators </w:t>
      </w:r>
      <w:r w:rsidRPr="00F063F0">
        <w:rPr>
          <w:lang w:val="fr-LU"/>
        </w:rPr>
        <w:t xml:space="preserve">correspond aux opérateurs d’équivalences à appliquer pour déterminer les </w:t>
      </w:r>
      <w:r w:rsidRPr="00F063F0">
        <w:rPr>
          <w:i/>
          <w:lang w:val="fr-LU"/>
        </w:rPr>
        <w:t xml:space="preserve">Widgets </w:t>
      </w:r>
      <w:r w:rsidRPr="00F063F0">
        <w:rPr>
          <w:lang w:val="fr-LU"/>
        </w:rPr>
        <w:t>équivalents de la plateforme cible</w:t>
      </w:r>
    </w:p>
    <w:p w14:paraId="0ED87826" w14:textId="77777777" w:rsidR="002D2FEF" w:rsidRPr="00F063F0" w:rsidRDefault="00F063F0">
      <w:pPr>
        <w:numPr>
          <w:ilvl w:val="0"/>
          <w:numId w:val="51"/>
        </w:numPr>
        <w:ind w:left="556" w:right="15" w:hanging="218"/>
        <w:rPr>
          <w:lang w:val="fr-LU"/>
        </w:rPr>
      </w:pPr>
      <w:r w:rsidRPr="00F063F0">
        <w:rPr>
          <w:i/>
          <w:lang w:val="fr-LU"/>
        </w:rPr>
        <w:t xml:space="preserve">leftMember </w:t>
      </w:r>
      <w:r w:rsidRPr="00F063F0">
        <w:rPr>
          <w:lang w:val="fr-LU"/>
        </w:rPr>
        <w:t>correspond à la caractéristique des interacteurs du modèle source sur lesquels s’applique ces règles</w:t>
      </w:r>
    </w:p>
    <w:p w14:paraId="21860F1E" w14:textId="77777777" w:rsidR="002D2FEF" w:rsidRPr="00F063F0" w:rsidRDefault="00F063F0">
      <w:pPr>
        <w:numPr>
          <w:ilvl w:val="0"/>
          <w:numId w:val="51"/>
        </w:numPr>
        <w:spacing w:after="35"/>
        <w:ind w:left="556" w:right="15" w:hanging="218"/>
        <w:rPr>
          <w:lang w:val="fr-LU"/>
        </w:rPr>
      </w:pPr>
      <w:r w:rsidRPr="00F063F0">
        <w:rPr>
          <w:i/>
          <w:lang w:val="fr-LU"/>
        </w:rPr>
        <w:t xml:space="preserve">rightMember </w:t>
      </w:r>
      <w:r w:rsidRPr="00F063F0">
        <w:rPr>
          <w:lang w:val="fr-LU"/>
        </w:rPr>
        <w:t>correspond à la caractéristique souhaitée des interacteurs de la cible</w:t>
      </w:r>
    </w:p>
    <w:p w14:paraId="2EFEA60D" w14:textId="77777777" w:rsidR="002D2FEF" w:rsidRPr="00F063F0" w:rsidRDefault="00F063F0">
      <w:pPr>
        <w:ind w:left="-3" w:right="15"/>
        <w:rPr>
          <w:lang w:val="fr-LU"/>
        </w:rPr>
      </w:pPr>
      <w:r w:rsidRPr="00F063F0">
        <w:rPr>
          <w:lang w:val="fr-LU"/>
        </w:rPr>
        <w:t xml:space="preserve">L’attribut </w:t>
      </w:r>
      <w:r w:rsidRPr="00F063F0">
        <w:rPr>
          <w:i/>
          <w:lang w:val="fr-LU"/>
        </w:rPr>
        <w:t xml:space="preserve">guideline </w:t>
      </w:r>
      <w:r w:rsidRPr="00F063F0">
        <w:rPr>
          <w:lang w:val="fr-LU"/>
        </w:rPr>
        <w:t>précise la guideline qui a permis de déduire la règle de substitution conformément aux diagrammes de raffinement des figures 6.2 et 6.3 ci-dessus.</w:t>
      </w:r>
    </w:p>
    <w:p w14:paraId="7A350461" w14:textId="77777777" w:rsidR="002D2FEF" w:rsidRPr="00F063F0" w:rsidRDefault="00F063F0">
      <w:pPr>
        <w:spacing w:after="375"/>
        <w:ind w:left="-3" w:right="15"/>
        <w:rPr>
          <w:lang w:val="fr-LU"/>
        </w:rPr>
      </w:pPr>
      <w:r w:rsidRPr="00F063F0">
        <w:rPr>
          <w:lang w:val="fr-LU"/>
        </w:rPr>
        <w:t xml:space="preserve">L’attribut </w:t>
      </w:r>
      <w:r w:rsidRPr="00F063F0">
        <w:rPr>
          <w:i/>
          <w:lang w:val="fr-LU"/>
        </w:rPr>
        <w:t xml:space="preserve">constraint </w:t>
      </w:r>
      <w:r w:rsidRPr="00F063F0">
        <w:rPr>
          <w:lang w:val="fr-LU"/>
        </w:rPr>
        <w:t>précise si une règle de substitution est issue d’une guideline qui comporte des contraintes.</w:t>
      </w:r>
    </w:p>
    <w:p w14:paraId="5EF5FE43" w14:textId="77777777" w:rsidR="002D2FEF" w:rsidRPr="00F063F0" w:rsidRDefault="00F063F0">
      <w:pPr>
        <w:ind w:left="-3" w:right="15" w:firstLine="0"/>
        <w:rPr>
          <w:lang w:val="fr-LU"/>
        </w:rPr>
      </w:pPr>
      <w:r w:rsidRPr="00F063F0">
        <w:rPr>
          <w:b/>
          <w:lang w:val="fr-LU"/>
        </w:rPr>
        <w:t xml:space="preserve">La classe InteractorType </w:t>
      </w:r>
      <w:r w:rsidRPr="00F063F0">
        <w:rPr>
          <w:lang w:val="fr-LU"/>
        </w:rPr>
        <w:t xml:space="preserve">caractérise les membres d’une règle de substitution. Elle est une méta classe de l’interface </w:t>
      </w:r>
      <w:r w:rsidRPr="00F063F0">
        <w:rPr>
          <w:i/>
          <w:lang w:val="fr-LU"/>
        </w:rPr>
        <w:t xml:space="preserve">Interactor </w:t>
      </w:r>
      <w:r w:rsidRPr="00F063F0">
        <w:rPr>
          <w:lang w:val="fr-LU"/>
        </w:rPr>
        <w:t>et correspond a l’ensemble des interacteurs qui se définie par les attributs suivants :</w:t>
      </w:r>
    </w:p>
    <w:p w14:paraId="1E284874" w14:textId="77777777" w:rsidR="002D2FEF" w:rsidRPr="00F063F0" w:rsidRDefault="00F063F0">
      <w:pPr>
        <w:numPr>
          <w:ilvl w:val="0"/>
          <w:numId w:val="51"/>
        </w:numPr>
        <w:spacing w:after="25"/>
        <w:ind w:left="556" w:right="15" w:hanging="218"/>
        <w:rPr>
          <w:lang w:val="fr-LU"/>
        </w:rPr>
      </w:pPr>
      <w:r w:rsidRPr="00F063F0">
        <w:rPr>
          <w:i/>
          <w:lang w:val="fr-LU"/>
        </w:rPr>
        <w:t xml:space="preserve">type </w:t>
      </w:r>
      <w:r w:rsidRPr="00F063F0">
        <w:rPr>
          <w:lang w:val="fr-LU"/>
        </w:rPr>
        <w:t>est le type d’interacteur de l’ensemble (UIComponent ou Container)</w:t>
      </w:r>
    </w:p>
    <w:p w14:paraId="0A704424" w14:textId="77777777" w:rsidR="002D2FEF" w:rsidRPr="00F063F0" w:rsidRDefault="00F063F0">
      <w:pPr>
        <w:numPr>
          <w:ilvl w:val="0"/>
          <w:numId w:val="51"/>
        </w:numPr>
        <w:spacing w:after="25"/>
        <w:ind w:left="556" w:right="15" w:hanging="218"/>
        <w:rPr>
          <w:lang w:val="fr-LU"/>
        </w:rPr>
      </w:pPr>
      <w:r w:rsidRPr="00F063F0">
        <w:rPr>
          <w:i/>
          <w:lang w:val="fr-LU"/>
        </w:rPr>
        <w:t xml:space="preserve">dataType </w:t>
      </w:r>
      <w:r w:rsidRPr="00F063F0">
        <w:rPr>
          <w:lang w:val="fr-LU"/>
        </w:rPr>
        <w:t>est le type de données des interacteurs de l’ensemble</w:t>
      </w:r>
    </w:p>
    <w:p w14:paraId="0FF2BCD2" w14:textId="77777777" w:rsidR="002D2FEF" w:rsidRPr="00F063F0" w:rsidRDefault="00F063F0">
      <w:pPr>
        <w:numPr>
          <w:ilvl w:val="0"/>
          <w:numId w:val="51"/>
        </w:numPr>
        <w:spacing w:after="380"/>
        <w:ind w:left="556" w:right="15" w:hanging="218"/>
        <w:rPr>
          <w:lang w:val="fr-LU"/>
        </w:rPr>
      </w:pPr>
      <w:r w:rsidRPr="00F063F0">
        <w:rPr>
          <w:i/>
          <w:lang w:val="fr-LU"/>
        </w:rPr>
        <w:t xml:space="preserve">effectivePI </w:t>
      </w:r>
      <w:r w:rsidRPr="00F063F0">
        <w:rPr>
          <w:lang w:val="fr-LU"/>
        </w:rPr>
        <w:t>correspond aux PI effectives des interacteurs de l’ensemble</w:t>
      </w:r>
    </w:p>
    <w:p w14:paraId="6E42906A" w14:textId="77777777" w:rsidR="002D2FEF" w:rsidRPr="00F063F0" w:rsidRDefault="00F063F0">
      <w:pPr>
        <w:ind w:left="-3" w:right="15" w:firstLine="0"/>
        <w:rPr>
          <w:lang w:val="fr-LU"/>
        </w:rPr>
      </w:pPr>
      <w:r w:rsidRPr="00F063F0">
        <w:rPr>
          <w:b/>
          <w:lang w:val="fr-LU"/>
        </w:rPr>
        <w:t xml:space="preserve">La classe EquivalenceOperator </w:t>
      </w:r>
      <w:r w:rsidRPr="00F063F0">
        <w:rPr>
          <w:lang w:val="fr-LU"/>
        </w:rPr>
        <w:t>caractérise les opérateurs d’équivalences utilisés, elle se définie par les attributs suivants :</w:t>
      </w:r>
    </w:p>
    <w:p w14:paraId="0AAB2155" w14:textId="77777777" w:rsidR="002D2FEF" w:rsidRPr="00F063F0" w:rsidRDefault="00F063F0">
      <w:pPr>
        <w:numPr>
          <w:ilvl w:val="0"/>
          <w:numId w:val="51"/>
        </w:numPr>
        <w:ind w:left="556" w:right="15" w:hanging="218"/>
        <w:rPr>
          <w:lang w:val="fr-LU"/>
        </w:rPr>
      </w:pPr>
      <w:r w:rsidRPr="00F063F0">
        <w:rPr>
          <w:i/>
          <w:lang w:val="fr-LU"/>
        </w:rPr>
        <w:t xml:space="preserve">symbol </w:t>
      </w:r>
      <w:r w:rsidRPr="00F063F0">
        <w:rPr>
          <w:lang w:val="fr-LU"/>
        </w:rPr>
        <w:t xml:space="preserve">est l’un des symboles des six opérateurs décrits à la section 5.4. L’énumération </w:t>
      </w:r>
      <w:r w:rsidRPr="00F063F0">
        <w:rPr>
          <w:b/>
          <w:lang w:val="fr-LU"/>
        </w:rPr>
        <w:t xml:space="preserve">SymbolType </w:t>
      </w:r>
      <w:r w:rsidRPr="00F063F0">
        <w:rPr>
          <w:lang w:val="fr-LU"/>
        </w:rPr>
        <w:t>présente les six opérateurs d’équivalences présentés à la section 5.4.</w:t>
      </w:r>
    </w:p>
    <w:p w14:paraId="622A5FDE" w14:textId="77777777" w:rsidR="002D2FEF" w:rsidRPr="00F063F0" w:rsidRDefault="00F063F0">
      <w:pPr>
        <w:numPr>
          <w:ilvl w:val="0"/>
          <w:numId w:val="51"/>
        </w:numPr>
        <w:ind w:left="556" w:right="15" w:hanging="218"/>
        <w:rPr>
          <w:lang w:val="fr-LU"/>
        </w:rPr>
      </w:pPr>
      <w:r w:rsidRPr="00F063F0">
        <w:rPr>
          <w:i/>
          <w:lang w:val="fr-LU"/>
        </w:rPr>
        <w:lastRenderedPageBreak/>
        <w:t xml:space="preserve">piSet </w:t>
      </w:r>
      <w:r w:rsidRPr="00F063F0">
        <w:rPr>
          <w:lang w:val="fr-LU"/>
        </w:rPr>
        <w:t>correspond à l’ensemble des PI utilisé comme paramètre par les opérateurs d’équivalences</w:t>
      </w:r>
    </w:p>
    <w:p w14:paraId="0EACA503" w14:textId="77777777" w:rsidR="002D2FEF" w:rsidRPr="00F063F0" w:rsidRDefault="00F063F0">
      <w:pPr>
        <w:numPr>
          <w:ilvl w:val="0"/>
          <w:numId w:val="51"/>
        </w:numPr>
        <w:spacing w:after="377"/>
        <w:ind w:left="556" w:right="15" w:hanging="218"/>
        <w:rPr>
          <w:lang w:val="fr-LU"/>
        </w:rPr>
      </w:pPr>
      <w:r w:rsidRPr="00F063F0">
        <w:rPr>
          <w:i/>
          <w:lang w:val="fr-LU"/>
        </w:rPr>
        <w:t xml:space="preserve">dataTypeSet </w:t>
      </w:r>
      <w:r w:rsidRPr="00F063F0">
        <w:rPr>
          <w:lang w:val="fr-LU"/>
        </w:rPr>
        <w:t xml:space="preserve">correspond aux types de données de l’ensemble </w:t>
      </w:r>
      <w:r w:rsidRPr="00F063F0">
        <w:rPr>
          <w:i/>
          <w:lang w:val="fr-LU"/>
        </w:rPr>
        <w:t xml:space="preserve">TargetType </w:t>
      </w:r>
      <w:r w:rsidRPr="00F063F0">
        <w:rPr>
          <w:lang w:val="fr-LU"/>
        </w:rPr>
        <w:t>des opérateurs d’équivalences</w:t>
      </w:r>
    </w:p>
    <w:p w14:paraId="10432402" w14:textId="77777777" w:rsidR="002D2FEF" w:rsidRPr="00F063F0" w:rsidRDefault="00F063F0">
      <w:pPr>
        <w:pStyle w:val="Heading4"/>
        <w:tabs>
          <w:tab w:val="center" w:pos="2371"/>
        </w:tabs>
        <w:ind w:left="-3" w:right="0" w:firstLine="0"/>
        <w:jc w:val="left"/>
        <w:rPr>
          <w:lang w:val="fr-LU"/>
        </w:rPr>
      </w:pPr>
      <w:r w:rsidRPr="00F063F0">
        <w:rPr>
          <w:lang w:val="fr-LU"/>
        </w:rPr>
        <w:t>6.2.3.2</w:t>
      </w:r>
      <w:r w:rsidRPr="00F063F0">
        <w:rPr>
          <w:lang w:val="fr-LU"/>
        </w:rPr>
        <w:tab/>
        <w:t>Modèle de règle de concrétisation</w:t>
      </w:r>
    </w:p>
    <w:p w14:paraId="7AC911E0" w14:textId="77777777" w:rsidR="002D2FEF" w:rsidRPr="00F063F0" w:rsidRDefault="00F063F0">
      <w:pPr>
        <w:ind w:left="-3" w:right="15"/>
        <w:rPr>
          <w:lang w:val="fr-LU"/>
        </w:rPr>
      </w:pPr>
      <w:r w:rsidRPr="00F063F0">
        <w:rPr>
          <w:lang w:val="fr-LU"/>
        </w:rPr>
        <w:t>En ce qui concerne la concrétisation du modèle obtenu après l’application des règles de substitution, nous proposons aussi un modèle qui permet de décrire de manière formelle les règles de concrétisation. La concrétisation permet de proposer une instance du modèle de l’UI en UI finale en utilisant les composants graphiques et les dispositifs d’interactions de la plateforme cible. Les guidelines permettent de décrire l’utilisation de ces instruments d’interactions. Le modèle de la figure 6.6 permet de décrir</w:t>
      </w:r>
      <w:r w:rsidRPr="00F063F0">
        <w:rPr>
          <w:lang w:val="fr-LU"/>
        </w:rPr>
        <w:t>e les règles de concrétisation.</w:t>
      </w:r>
    </w:p>
    <w:p w14:paraId="0EBFC493" w14:textId="77777777" w:rsidR="002D2FEF" w:rsidRDefault="00F063F0">
      <w:pPr>
        <w:spacing w:after="261" w:line="259" w:lineRule="auto"/>
        <w:ind w:left="1778" w:firstLine="0"/>
        <w:jc w:val="left"/>
      </w:pPr>
      <w:r>
        <w:rPr>
          <w:noProof/>
        </w:rPr>
        <w:drawing>
          <wp:inline distT="0" distB="0" distL="0" distR="0" wp14:anchorId="0024C0FA" wp14:editId="1D0BD805">
            <wp:extent cx="3340608" cy="2218944"/>
            <wp:effectExtent l="0" t="0" r="0" b="0"/>
            <wp:docPr id="257046" name="Picture 257046"/>
            <wp:cNvGraphicFramePr/>
            <a:graphic xmlns:a="http://schemas.openxmlformats.org/drawingml/2006/main">
              <a:graphicData uri="http://schemas.openxmlformats.org/drawingml/2006/picture">
                <pic:pic xmlns:pic="http://schemas.openxmlformats.org/drawingml/2006/picture">
                  <pic:nvPicPr>
                    <pic:cNvPr id="257046" name="Picture 257046"/>
                    <pic:cNvPicPr/>
                  </pic:nvPicPr>
                  <pic:blipFill>
                    <a:blip r:embed="rId358"/>
                    <a:stretch>
                      <a:fillRect/>
                    </a:stretch>
                  </pic:blipFill>
                  <pic:spPr>
                    <a:xfrm>
                      <a:off x="0" y="0"/>
                      <a:ext cx="3340608" cy="2218944"/>
                    </a:xfrm>
                    <a:prstGeom prst="rect">
                      <a:avLst/>
                    </a:prstGeom>
                  </pic:spPr>
                </pic:pic>
              </a:graphicData>
            </a:graphic>
          </wp:inline>
        </w:drawing>
      </w:r>
    </w:p>
    <w:p w14:paraId="6DE4FB2A" w14:textId="77777777" w:rsidR="002D2FEF" w:rsidRPr="00F063F0" w:rsidRDefault="00F063F0">
      <w:pPr>
        <w:spacing w:after="668" w:line="265" w:lineRule="auto"/>
        <w:ind w:left="269" w:right="268" w:hanging="10"/>
        <w:jc w:val="center"/>
        <w:rPr>
          <w:lang w:val="fr-LU"/>
        </w:rPr>
      </w:pPr>
      <w:r w:rsidRPr="00F063F0">
        <w:rPr>
          <w:lang w:val="fr-LU"/>
        </w:rPr>
        <w:t>F</w:t>
      </w:r>
      <w:r w:rsidRPr="00F063F0">
        <w:rPr>
          <w:sz w:val="17"/>
          <w:lang w:val="fr-LU"/>
        </w:rPr>
        <w:t xml:space="preserve">IGURE </w:t>
      </w:r>
      <w:r w:rsidRPr="00F063F0">
        <w:rPr>
          <w:lang w:val="fr-LU"/>
        </w:rPr>
        <w:t>6.6 – Modèle de règles de concrétisation</w:t>
      </w:r>
    </w:p>
    <w:p w14:paraId="04846A34" w14:textId="77777777" w:rsidR="002D2FEF" w:rsidRPr="00F063F0" w:rsidRDefault="00F063F0">
      <w:pPr>
        <w:spacing w:after="29"/>
        <w:ind w:left="-3" w:right="15" w:firstLine="0"/>
        <w:rPr>
          <w:lang w:val="fr-LU"/>
        </w:rPr>
      </w:pPr>
      <w:r w:rsidRPr="00F063F0">
        <w:rPr>
          <w:b/>
          <w:lang w:val="fr-LU"/>
        </w:rPr>
        <w:t>La classe ConcretizationRule</w:t>
      </w:r>
      <w:r w:rsidRPr="00F063F0">
        <w:rPr>
          <w:b/>
          <w:lang w:val="fr-LU"/>
        </w:rPr>
        <w:tab/>
      </w:r>
      <w:r w:rsidRPr="00F063F0">
        <w:rPr>
          <w:lang w:val="fr-LU"/>
        </w:rPr>
        <w:t>caractérise les règles de concrétisation des interacteurs d’un modèle de l’UI. Chaque règle a un identifiant (</w:t>
      </w:r>
      <w:r w:rsidRPr="00F063F0">
        <w:rPr>
          <w:i/>
          <w:lang w:val="fr-LU"/>
        </w:rPr>
        <w:t>id</w:t>
      </w:r>
      <w:r w:rsidRPr="00F063F0">
        <w:rPr>
          <w:lang w:val="fr-LU"/>
        </w:rPr>
        <w:t>) unique et elle se définie aussi par les rôles :</w:t>
      </w:r>
    </w:p>
    <w:p w14:paraId="66EB0EC0" w14:textId="77777777" w:rsidR="002D2FEF" w:rsidRPr="00F063F0" w:rsidRDefault="00F063F0">
      <w:pPr>
        <w:numPr>
          <w:ilvl w:val="0"/>
          <w:numId w:val="52"/>
        </w:numPr>
        <w:ind w:left="556" w:right="15" w:hanging="218"/>
        <w:rPr>
          <w:lang w:val="fr-LU"/>
        </w:rPr>
      </w:pPr>
      <w:r w:rsidRPr="00F063F0">
        <w:rPr>
          <w:i/>
          <w:lang w:val="fr-LU"/>
        </w:rPr>
        <w:t xml:space="preserve">devices </w:t>
      </w:r>
      <w:r w:rsidRPr="00F063F0">
        <w:rPr>
          <w:lang w:val="fr-LU"/>
        </w:rPr>
        <w:t>qui correspond aux dispositifs d’interactions utilisables pendant la concrétisation</w:t>
      </w:r>
    </w:p>
    <w:p w14:paraId="62A1CEFD" w14:textId="77777777" w:rsidR="002D2FEF" w:rsidRPr="00F063F0" w:rsidRDefault="00F063F0">
      <w:pPr>
        <w:numPr>
          <w:ilvl w:val="0"/>
          <w:numId w:val="52"/>
        </w:numPr>
        <w:ind w:left="556" w:right="15" w:hanging="218"/>
        <w:rPr>
          <w:lang w:val="fr-LU"/>
        </w:rPr>
      </w:pPr>
      <w:r w:rsidRPr="00F063F0">
        <w:rPr>
          <w:i/>
          <w:lang w:val="fr-LU"/>
        </w:rPr>
        <w:t xml:space="preserve">abstractMember </w:t>
      </w:r>
      <w:r w:rsidRPr="00F063F0">
        <w:rPr>
          <w:lang w:val="fr-LU"/>
        </w:rPr>
        <w:t>qui correspond au type d’interacteur (</w:t>
      </w:r>
      <w:r w:rsidRPr="00F063F0">
        <w:rPr>
          <w:i/>
          <w:lang w:val="fr-LU"/>
        </w:rPr>
        <w:t>InteractorType</w:t>
      </w:r>
      <w:r w:rsidRPr="00F063F0">
        <w:rPr>
          <w:lang w:val="fr-LU"/>
        </w:rPr>
        <w:t>) sur le quel s’applique cette règle de concrétisation ; à chaque type d’interacteur correspond une seule règle de concrétisation</w:t>
      </w:r>
    </w:p>
    <w:p w14:paraId="748EA7AF" w14:textId="77777777" w:rsidR="002D2FEF" w:rsidRPr="00F063F0" w:rsidRDefault="00F063F0">
      <w:pPr>
        <w:numPr>
          <w:ilvl w:val="0"/>
          <w:numId w:val="52"/>
        </w:numPr>
        <w:spacing w:after="25"/>
        <w:ind w:left="556" w:right="15" w:hanging="218"/>
        <w:rPr>
          <w:lang w:val="fr-LU"/>
        </w:rPr>
      </w:pPr>
      <w:r w:rsidRPr="00F063F0">
        <w:rPr>
          <w:i/>
          <w:lang w:val="fr-LU"/>
        </w:rPr>
        <w:t xml:space="preserve">concreteMember </w:t>
      </w:r>
      <w:r w:rsidRPr="00F063F0">
        <w:rPr>
          <w:lang w:val="fr-LU"/>
        </w:rPr>
        <w:t xml:space="preserve">qui correspond aux </w:t>
      </w:r>
      <w:r w:rsidRPr="00F063F0">
        <w:rPr>
          <w:i/>
          <w:lang w:val="fr-LU"/>
        </w:rPr>
        <w:t xml:space="preserve">Widgets </w:t>
      </w:r>
      <w:r w:rsidRPr="00F063F0">
        <w:rPr>
          <w:lang w:val="fr-LU"/>
        </w:rPr>
        <w:t>équivalents de la plateforme cible</w:t>
      </w:r>
    </w:p>
    <w:p w14:paraId="1FC3D45F" w14:textId="77777777" w:rsidR="002D2FEF" w:rsidRPr="00F063F0" w:rsidRDefault="00F063F0">
      <w:pPr>
        <w:ind w:left="-3" w:right="15"/>
        <w:rPr>
          <w:lang w:val="fr-LU"/>
        </w:rPr>
      </w:pPr>
      <w:r w:rsidRPr="00F063F0">
        <w:rPr>
          <w:lang w:val="fr-LU"/>
        </w:rPr>
        <w:t xml:space="preserve">L’attribut </w:t>
      </w:r>
      <w:r w:rsidRPr="00F063F0">
        <w:rPr>
          <w:i/>
          <w:lang w:val="fr-LU"/>
        </w:rPr>
        <w:t xml:space="preserve">guideline </w:t>
      </w:r>
      <w:r w:rsidRPr="00F063F0">
        <w:rPr>
          <w:lang w:val="fr-LU"/>
        </w:rPr>
        <w:t>précise la guideline qui a permis de déduire la règle de concrétisation conformément aux diagrammes d’affinement des figures 6.2 et 6.3 ci-dessus.</w:t>
      </w:r>
    </w:p>
    <w:p w14:paraId="36B6F44A" w14:textId="77777777" w:rsidR="002D2FEF" w:rsidRPr="00F063F0" w:rsidRDefault="00F063F0">
      <w:pPr>
        <w:spacing w:after="336"/>
        <w:ind w:left="-3" w:right="15"/>
        <w:rPr>
          <w:lang w:val="fr-LU"/>
        </w:rPr>
      </w:pPr>
      <w:r w:rsidRPr="00F063F0">
        <w:rPr>
          <w:lang w:val="fr-LU"/>
        </w:rPr>
        <w:t xml:space="preserve">L’attribut </w:t>
      </w:r>
      <w:r w:rsidRPr="00F063F0">
        <w:rPr>
          <w:i/>
          <w:lang w:val="fr-LU"/>
        </w:rPr>
        <w:t xml:space="preserve">constraint </w:t>
      </w:r>
      <w:r w:rsidRPr="00F063F0">
        <w:rPr>
          <w:lang w:val="fr-LU"/>
        </w:rPr>
        <w:t>précise si une règle de concrétisation est issue d’une guideline qui comporte des contraintes.</w:t>
      </w:r>
    </w:p>
    <w:p w14:paraId="23C68211" w14:textId="77777777" w:rsidR="002D2FEF" w:rsidRPr="00F063F0" w:rsidRDefault="00F063F0">
      <w:pPr>
        <w:spacing w:after="341"/>
        <w:ind w:left="-3" w:right="15" w:firstLine="0"/>
        <w:rPr>
          <w:lang w:val="fr-LU"/>
        </w:rPr>
      </w:pPr>
      <w:r w:rsidRPr="00F063F0">
        <w:rPr>
          <w:b/>
          <w:lang w:val="fr-LU"/>
        </w:rPr>
        <w:t xml:space="preserve">La classe InteractionDevice </w:t>
      </w:r>
      <w:r w:rsidRPr="00F063F0">
        <w:rPr>
          <w:lang w:val="fr-LU"/>
        </w:rPr>
        <w:t xml:space="preserve">caractérise les dispositifs physiques d’interactions qui permettent de spécifier les interactions utilisateurs dans le cadre d’une guideline. Elle est caractérisée par l’attribut </w:t>
      </w:r>
      <w:r w:rsidRPr="00F063F0">
        <w:rPr>
          <w:i/>
          <w:lang w:val="fr-LU"/>
        </w:rPr>
        <w:t xml:space="preserve">name </w:t>
      </w:r>
      <w:r w:rsidRPr="00F063F0">
        <w:rPr>
          <w:lang w:val="fr-LU"/>
        </w:rPr>
        <w:t xml:space="preserve">du dispositif et l’attribut </w:t>
      </w:r>
      <w:r w:rsidRPr="00F063F0">
        <w:rPr>
          <w:i/>
          <w:lang w:val="fr-LU"/>
        </w:rPr>
        <w:t xml:space="preserve">definition </w:t>
      </w:r>
      <w:r w:rsidRPr="00F063F0">
        <w:rPr>
          <w:lang w:val="fr-LU"/>
        </w:rPr>
        <w:t>qui est une description textuelle du dispositif.</w:t>
      </w:r>
    </w:p>
    <w:p w14:paraId="11788F16" w14:textId="77777777" w:rsidR="002D2FEF" w:rsidRPr="00F063F0" w:rsidRDefault="00F063F0">
      <w:pPr>
        <w:spacing w:after="336"/>
        <w:ind w:left="-3" w:right="15" w:firstLine="0"/>
        <w:rPr>
          <w:lang w:val="fr-LU"/>
        </w:rPr>
      </w:pPr>
      <w:r w:rsidRPr="00F063F0">
        <w:rPr>
          <w:b/>
          <w:lang w:val="fr-LU"/>
        </w:rPr>
        <w:lastRenderedPageBreak/>
        <w:t xml:space="preserve">La classe InteractorType </w:t>
      </w:r>
      <w:r w:rsidRPr="00F063F0">
        <w:rPr>
          <w:lang w:val="fr-LU"/>
        </w:rPr>
        <w:t>correspond à celle décrite par le modèle de règles de substitution à la figure 6.5.</w:t>
      </w:r>
    </w:p>
    <w:p w14:paraId="5915E85A" w14:textId="77777777" w:rsidR="002D2FEF" w:rsidRPr="00F063F0" w:rsidRDefault="00F063F0">
      <w:pPr>
        <w:spacing w:after="339"/>
        <w:ind w:left="-3" w:right="15" w:firstLine="0"/>
        <w:rPr>
          <w:lang w:val="fr-LU"/>
        </w:rPr>
      </w:pPr>
      <w:r w:rsidRPr="00F063F0">
        <w:rPr>
          <w:b/>
          <w:lang w:val="fr-LU"/>
        </w:rPr>
        <w:t xml:space="preserve">La classe Widget </w:t>
      </w:r>
      <w:r w:rsidRPr="00F063F0">
        <w:rPr>
          <w:lang w:val="fr-LU"/>
        </w:rPr>
        <w:t>correspond à celle décrite par le modèle des types de composants graphiques à la figure 5.4</w:t>
      </w:r>
    </w:p>
    <w:p w14:paraId="387FA8BA" w14:textId="77777777" w:rsidR="002D2FEF" w:rsidRPr="00F063F0" w:rsidRDefault="00F063F0">
      <w:pPr>
        <w:pStyle w:val="Heading4"/>
        <w:tabs>
          <w:tab w:val="center" w:pos="1349"/>
        </w:tabs>
        <w:ind w:left="-3" w:right="0" w:firstLine="0"/>
        <w:jc w:val="left"/>
        <w:rPr>
          <w:lang w:val="fr-LU"/>
        </w:rPr>
      </w:pPr>
      <w:r w:rsidRPr="00F063F0">
        <w:rPr>
          <w:lang w:val="fr-LU"/>
        </w:rPr>
        <w:t>6.2.3.3</w:t>
      </w:r>
      <w:r w:rsidRPr="00F063F0">
        <w:rPr>
          <w:lang w:val="fr-LU"/>
        </w:rPr>
        <w:tab/>
        <w:t>Remarques</w:t>
      </w:r>
    </w:p>
    <w:p w14:paraId="1478ADDB" w14:textId="77777777" w:rsidR="002D2FEF" w:rsidRPr="00F063F0" w:rsidRDefault="00F063F0">
      <w:pPr>
        <w:ind w:left="-3" w:right="15"/>
        <w:rPr>
          <w:lang w:val="fr-LU"/>
        </w:rPr>
      </w:pPr>
      <w:r w:rsidRPr="00F063F0">
        <w:rPr>
          <w:lang w:val="fr-LU"/>
        </w:rPr>
        <w:t>Si une règle de substitution issue d’une contrainte n’est pas respectée pendant la personnalisation d’une UI, il est indispensable d’alerter la personne en charge de la migration en précisant la guideline et les critères ergonomiques de conception associés.</w:t>
      </w:r>
    </w:p>
    <w:p w14:paraId="74B26C91" w14:textId="77777777" w:rsidR="002D2FEF" w:rsidRPr="00F063F0" w:rsidRDefault="00F063F0">
      <w:pPr>
        <w:ind w:left="338" w:right="15" w:firstLine="0"/>
        <w:rPr>
          <w:lang w:val="fr-LU"/>
        </w:rPr>
      </w:pPr>
      <w:r w:rsidRPr="00F063F0">
        <w:rPr>
          <w:lang w:val="fr-LU"/>
        </w:rPr>
        <w:t>Il en est de même si une règle de concrétisation issue d’une contrainte est modifiée.</w:t>
      </w:r>
    </w:p>
    <w:p w14:paraId="7BFBF7D9" w14:textId="77777777" w:rsidR="002D2FEF" w:rsidRPr="00F063F0" w:rsidRDefault="00F063F0">
      <w:pPr>
        <w:ind w:left="-3" w:right="15"/>
        <w:rPr>
          <w:lang w:val="fr-LU"/>
        </w:rPr>
      </w:pPr>
      <w:r w:rsidRPr="00F063F0">
        <w:rPr>
          <w:lang w:val="fr-LU"/>
        </w:rPr>
        <w:t>Les guidelines de migration des UI dans notre contexte ont pour objectif de permettre la description des caractéristiques des membres de droite au sein règles de substitution et concrétisation. Ces caractéristiques dépendent de l’interprétation de chaque guideline en fonction des éléments de notre modèle de l’UI (PI, Container, UIComponent, Type de données, etc.).</w:t>
      </w:r>
    </w:p>
    <w:p w14:paraId="0C6045BB" w14:textId="77777777" w:rsidR="002D2FEF" w:rsidRPr="00F063F0" w:rsidRDefault="00F063F0">
      <w:pPr>
        <w:spacing w:after="3" w:line="265" w:lineRule="auto"/>
        <w:ind w:left="269" w:right="219" w:hanging="10"/>
        <w:jc w:val="center"/>
        <w:rPr>
          <w:lang w:val="fr-LU"/>
        </w:rPr>
      </w:pPr>
      <w:r w:rsidRPr="00F063F0">
        <w:rPr>
          <w:lang w:val="fr-LU"/>
        </w:rPr>
        <w:t>Dans la section suivante nous décrivons les différentes règles de substitution et concrétisation.</w:t>
      </w:r>
    </w:p>
    <w:p w14:paraId="645FE130" w14:textId="77777777" w:rsidR="002D2FEF" w:rsidRPr="00F063F0" w:rsidRDefault="00F063F0">
      <w:pPr>
        <w:tabs>
          <w:tab w:val="center" w:pos="3232"/>
        </w:tabs>
        <w:spacing w:after="184" w:line="265" w:lineRule="auto"/>
        <w:ind w:left="-7" w:firstLine="0"/>
        <w:jc w:val="left"/>
        <w:rPr>
          <w:lang w:val="fr-LU"/>
        </w:rPr>
      </w:pPr>
      <w:r w:rsidRPr="00F063F0">
        <w:rPr>
          <w:b/>
          <w:sz w:val="29"/>
          <w:lang w:val="fr-LU"/>
        </w:rPr>
        <w:t>6.3</w:t>
      </w:r>
      <w:r w:rsidRPr="00F063F0">
        <w:rPr>
          <w:b/>
          <w:sz w:val="29"/>
          <w:lang w:val="fr-LU"/>
        </w:rPr>
        <w:tab/>
        <w:t>Transformations du modèle de l’UI source</w:t>
      </w:r>
    </w:p>
    <w:p w14:paraId="4D4EC880" w14:textId="77777777" w:rsidR="002D2FEF" w:rsidRPr="00F063F0" w:rsidRDefault="00F063F0">
      <w:pPr>
        <w:ind w:left="-3" w:right="15"/>
        <w:rPr>
          <w:lang w:val="fr-LU"/>
        </w:rPr>
      </w:pPr>
      <w:r w:rsidRPr="00F063F0">
        <w:rPr>
          <w:lang w:val="fr-LU"/>
        </w:rPr>
        <w:t>Notre processus semi automatique propose aux personnes en charge de la migration, des UI destinées aux tables interactives sans le positionnement des éléments graphiques et sans le style. L’UI proposée est ensuite personnalisée en respectant les guidelines pour les UI collaboratives et pour les UI tangibles. La proposition et la personnalisation des UI pour la cible sont des transformations du modèle de l’UI. La restructuration du modèle source est une forme de transformation par la substitution et la concr</w:t>
      </w:r>
      <w:r w:rsidRPr="00F063F0">
        <w:rPr>
          <w:lang w:val="fr-LU"/>
        </w:rPr>
        <w:t>étisation des interacteurs équivalents.</w:t>
      </w:r>
    </w:p>
    <w:p w14:paraId="626EBD13" w14:textId="77777777" w:rsidR="002D2FEF" w:rsidRPr="00F063F0" w:rsidRDefault="00F063F0">
      <w:pPr>
        <w:ind w:left="-3" w:right="15"/>
        <w:rPr>
          <w:lang w:val="fr-LU"/>
        </w:rPr>
      </w:pPr>
      <w:r w:rsidRPr="00F063F0">
        <w:rPr>
          <w:lang w:val="fr-LU"/>
        </w:rPr>
        <w:t xml:space="preserve">Dans cette section nous décrivons les règles de substitution et de concrétisation pour chaque type d’interacteurs caractérisé par la classe </w:t>
      </w:r>
      <w:r w:rsidRPr="00F063F0">
        <w:rPr>
          <w:i/>
          <w:lang w:val="fr-LU"/>
        </w:rPr>
        <w:t>InteractorType</w:t>
      </w:r>
      <w:r w:rsidRPr="00F063F0">
        <w:rPr>
          <w:lang w:val="fr-LU"/>
        </w:rPr>
        <w:t>. Les transformations concernent des ensembles de composants graphiques caractérisés par les PI, les types de données et les types d’interacteurs. Par exemple, les composants graphiques de contrôle tels que les menus ou les groupes de boutons sont caractérisés par la PI Activation. Les composants graphiques d’affichage de contenus (tels que les tableaux, les listes, les carrousels, etc.) sont caractérisés par la PI Data Display. Les composants graphiques de modifications de contenus tels que l</w:t>
      </w:r>
      <w:r w:rsidRPr="00F063F0">
        <w:rPr>
          <w:lang w:val="fr-LU"/>
        </w:rPr>
        <w:t>es champs de texte par exemple peuvent être caractérisés par la PI Data Edition.</w:t>
      </w:r>
    </w:p>
    <w:p w14:paraId="4D58754B" w14:textId="77777777" w:rsidR="002D2FEF" w:rsidRPr="00F063F0" w:rsidRDefault="00F063F0">
      <w:pPr>
        <w:spacing w:after="504"/>
        <w:ind w:left="-3" w:right="15"/>
        <w:rPr>
          <w:lang w:val="fr-LU"/>
        </w:rPr>
      </w:pPr>
      <w:r w:rsidRPr="00F063F0">
        <w:rPr>
          <w:lang w:val="fr-LU"/>
        </w:rPr>
        <w:t xml:space="preserve">Nous avons opté pour deux stratégies de substitution et de concrétisation du modèle source qui prend en compte les deux types d’interacteurs. La première consiste à considérer les groupes d’éléments (section 6.3.1) et la seconde considère les éléments graphiques de manière individuelle (section 6.3.2) pendant la restructuration. En effet, le modèle d’instance que nous avons présenté à la section 5.3.2 décrit deux types d’interacteurs : </w:t>
      </w:r>
      <w:r w:rsidRPr="00F063F0">
        <w:rPr>
          <w:i/>
          <w:lang w:val="fr-LU"/>
        </w:rPr>
        <w:t xml:space="preserve">Container </w:t>
      </w:r>
      <w:r w:rsidRPr="00F063F0">
        <w:rPr>
          <w:lang w:val="fr-LU"/>
        </w:rPr>
        <w:t xml:space="preserve">et </w:t>
      </w:r>
      <w:r w:rsidRPr="00F063F0">
        <w:rPr>
          <w:i/>
          <w:lang w:val="fr-LU"/>
        </w:rPr>
        <w:t>UIComponent</w:t>
      </w:r>
      <w:r w:rsidRPr="00F063F0">
        <w:rPr>
          <w:lang w:val="fr-LU"/>
        </w:rPr>
        <w:t xml:space="preserve">), ils représentent respectivement les groupes et les éléments individuels. La substitution et la concrétisation de ces deux types d’éléments graphiques n’ont pas les mêmes objectifs. Dans notre cadre, la substitution et la concrétisation des </w:t>
      </w:r>
      <w:r w:rsidRPr="00F063F0">
        <w:rPr>
          <w:i/>
          <w:lang w:val="fr-LU"/>
        </w:rPr>
        <w:t xml:space="preserve">Containers </w:t>
      </w:r>
      <w:r w:rsidRPr="00F063F0">
        <w:rPr>
          <w:lang w:val="fr-LU"/>
        </w:rPr>
        <w:t xml:space="preserve">permettent de les déplacer, de les roter ou de les utiliser avec des objets tangibles tout en respectant les contraintes des guidelines. Par ailleurs, la substitution et la concrétisation des </w:t>
      </w:r>
      <w:r w:rsidRPr="00F063F0">
        <w:rPr>
          <w:i/>
          <w:lang w:val="fr-LU"/>
        </w:rPr>
        <w:t xml:space="preserve">UIComponent </w:t>
      </w:r>
      <w:r w:rsidRPr="00F063F0">
        <w:rPr>
          <w:lang w:val="fr-LU"/>
        </w:rPr>
        <w:t xml:space="preserve">ont pour but de conserver les </w:t>
      </w:r>
      <w:r w:rsidRPr="00F063F0">
        <w:rPr>
          <w:lang w:val="fr-LU"/>
        </w:rPr>
        <w:t>PI de départ et d’utiliser les types de données adaptés pour les tables interactives.</w:t>
      </w:r>
    </w:p>
    <w:p w14:paraId="55988D98" w14:textId="77777777" w:rsidR="002D2FEF" w:rsidRPr="00F063F0" w:rsidRDefault="00F063F0">
      <w:pPr>
        <w:pStyle w:val="Heading3"/>
        <w:tabs>
          <w:tab w:val="center" w:pos="3332"/>
        </w:tabs>
        <w:spacing w:after="193"/>
        <w:ind w:left="-3" w:firstLine="0"/>
        <w:rPr>
          <w:lang w:val="fr-LU"/>
        </w:rPr>
      </w:pPr>
      <w:r w:rsidRPr="00F063F0">
        <w:rPr>
          <w:lang w:val="fr-LU"/>
        </w:rPr>
        <w:lastRenderedPageBreak/>
        <w:t>6.3.1</w:t>
      </w:r>
      <w:r w:rsidRPr="00F063F0">
        <w:rPr>
          <w:lang w:val="fr-LU"/>
        </w:rPr>
        <w:tab/>
        <w:t>Transformation des groupes d’éléments graphiques</w:t>
      </w:r>
    </w:p>
    <w:p w14:paraId="587CE7C5" w14:textId="77777777" w:rsidR="002D2FEF" w:rsidRPr="00F063F0" w:rsidRDefault="00F063F0">
      <w:pPr>
        <w:ind w:left="-3" w:right="15"/>
        <w:rPr>
          <w:lang w:val="fr-LU"/>
        </w:rPr>
      </w:pPr>
      <w:r w:rsidRPr="00F063F0">
        <w:rPr>
          <w:lang w:val="fr-LU"/>
        </w:rPr>
        <w:t xml:space="preserve">La transformation des groupes d’éléments graphiques a pour objectifs de favoriser les activités collaboratives en rendant accessible chaque groupe à tous les utilisateurs. Elle permet aussi d’associer les groupes d’éléments graphiques à des objets tangibles. Les règles de substitution et de concrétisation des groupes de composants graphiques ont pour objectif de favoriser la flexibilité </w:t>
      </w:r>
      <w:r>
        <w:rPr>
          <w:vertAlign w:val="superscript"/>
        </w:rPr>
        <w:footnoteReference w:id="19"/>
      </w:r>
      <w:r w:rsidRPr="00F063F0">
        <w:rPr>
          <w:lang w:val="fr-LU"/>
        </w:rPr>
        <w:t xml:space="preserve">, le contrôle explicite </w:t>
      </w:r>
      <w:r>
        <w:rPr>
          <w:vertAlign w:val="superscript"/>
        </w:rPr>
        <w:footnoteReference w:id="20"/>
      </w:r>
      <w:r w:rsidRPr="00F063F0">
        <w:rPr>
          <w:lang w:val="fr-LU"/>
        </w:rPr>
        <w:t xml:space="preserve">, la charge de travail </w:t>
      </w:r>
      <w:r>
        <w:rPr>
          <w:vertAlign w:val="superscript"/>
        </w:rPr>
        <w:footnoteReference w:id="21"/>
      </w:r>
      <w:r w:rsidRPr="00F063F0">
        <w:rPr>
          <w:vertAlign w:val="superscript"/>
          <w:lang w:val="fr-LU"/>
        </w:rPr>
        <w:t xml:space="preserve"> </w:t>
      </w:r>
      <w:r w:rsidRPr="00F063F0">
        <w:rPr>
          <w:lang w:val="fr-LU"/>
        </w:rPr>
        <w:t xml:space="preserve">sans altérer l’homogénéité </w:t>
      </w:r>
      <w:r>
        <w:rPr>
          <w:vertAlign w:val="superscript"/>
        </w:rPr>
        <w:footnoteReference w:id="22"/>
      </w:r>
      <w:r w:rsidRPr="00F063F0">
        <w:rPr>
          <w:vertAlign w:val="superscript"/>
          <w:lang w:val="fr-LU"/>
        </w:rPr>
        <w:t xml:space="preserve"> </w:t>
      </w:r>
      <w:r w:rsidRPr="00F063F0">
        <w:rPr>
          <w:lang w:val="fr-LU"/>
        </w:rPr>
        <w:t xml:space="preserve">et le contrôle explicite </w:t>
      </w:r>
      <w:r>
        <w:rPr>
          <w:vertAlign w:val="superscript"/>
        </w:rPr>
        <w:footnoteReference w:id="23"/>
      </w:r>
      <w:r w:rsidRPr="00F063F0">
        <w:rPr>
          <w:vertAlign w:val="superscript"/>
          <w:lang w:val="fr-LU"/>
        </w:rPr>
        <w:t xml:space="preserve"> </w:t>
      </w:r>
      <w:r w:rsidRPr="00F063F0">
        <w:rPr>
          <w:lang w:val="fr-LU"/>
        </w:rPr>
        <w:t>(cf. figures 6.2 et 6.3).</w:t>
      </w:r>
    </w:p>
    <w:p w14:paraId="4AD44B74" w14:textId="77777777" w:rsidR="002D2FEF" w:rsidRPr="00F063F0" w:rsidRDefault="00F063F0">
      <w:pPr>
        <w:ind w:left="-3" w:right="15"/>
        <w:rPr>
          <w:lang w:val="fr-LU"/>
        </w:rPr>
      </w:pPr>
      <w:r w:rsidRPr="00F063F0">
        <w:rPr>
          <w:lang w:val="fr-LU"/>
        </w:rPr>
        <w:t>Pour les UI graphiques de manière générale, les groupes d’éléments graphiques ont une sémantique pour l’utilisateur. En effet les panels, les formulaires, les menus ou les tableaux représentent des groupes d’éléments dans une UI graphique qui permettent d’afficher des données ou d’accéder à des fonctionnalités. Dans notre modèle des instances d’une UI présenté à la section 5.3.2 nous proposons de décrire les groupes d’éléments d’une UI graphique en nous basant sur la nature du container. Nous</w:t>
      </w:r>
    </w:p>
    <w:p w14:paraId="4D5F87A4" w14:textId="77777777" w:rsidR="002D2FEF" w:rsidRPr="00F063F0" w:rsidRDefault="002D2FEF">
      <w:pPr>
        <w:rPr>
          <w:lang w:val="fr-LU"/>
        </w:rPr>
        <w:sectPr w:rsidR="002D2FEF" w:rsidRPr="00F063F0">
          <w:headerReference w:type="even" r:id="rId359"/>
          <w:headerReference w:type="default" r:id="rId360"/>
          <w:footerReference w:type="even" r:id="rId361"/>
          <w:footerReference w:type="default" r:id="rId362"/>
          <w:headerReference w:type="first" r:id="rId363"/>
          <w:footerReference w:type="first" r:id="rId364"/>
          <w:pgSz w:w="11900" w:h="16840"/>
          <w:pgMar w:top="2100" w:right="1457" w:bottom="1483" w:left="1620" w:header="720" w:footer="720" w:gutter="0"/>
          <w:cols w:space="720"/>
          <w:titlePg/>
        </w:sectPr>
      </w:pPr>
    </w:p>
    <w:p w14:paraId="64E38AFF" w14:textId="77777777" w:rsidR="002D2FEF" w:rsidRPr="00F063F0" w:rsidRDefault="00F063F0">
      <w:pPr>
        <w:ind w:left="-3" w:right="15" w:firstLine="0"/>
        <w:rPr>
          <w:lang w:val="fr-LU"/>
        </w:rPr>
      </w:pPr>
      <w:r w:rsidRPr="00F063F0">
        <w:rPr>
          <w:lang w:val="fr-LU"/>
        </w:rPr>
        <w:lastRenderedPageBreak/>
        <w:t xml:space="preserve">avons identifié les containers de types </w:t>
      </w:r>
      <w:r w:rsidRPr="00F063F0">
        <w:rPr>
          <w:b/>
          <w:lang w:val="fr-LU"/>
        </w:rPr>
        <w:t xml:space="preserve">Racine </w:t>
      </w:r>
      <w:r>
        <w:rPr>
          <w:vertAlign w:val="superscript"/>
        </w:rPr>
        <w:footnoteReference w:id="24"/>
      </w:r>
      <w:r w:rsidRPr="00F063F0">
        <w:rPr>
          <w:lang w:val="fr-LU"/>
        </w:rPr>
        <w:t xml:space="preserve">, </w:t>
      </w:r>
      <w:r w:rsidRPr="00F063F0">
        <w:rPr>
          <w:b/>
          <w:lang w:val="fr-LU"/>
        </w:rPr>
        <w:t xml:space="preserve">Récursif </w:t>
      </w:r>
      <w:r>
        <w:rPr>
          <w:vertAlign w:val="superscript"/>
        </w:rPr>
        <w:footnoteReference w:id="25"/>
      </w:r>
      <w:r w:rsidRPr="00F063F0">
        <w:rPr>
          <w:lang w:val="fr-LU"/>
        </w:rPr>
        <w:t xml:space="preserve">, </w:t>
      </w:r>
      <w:r w:rsidRPr="00F063F0">
        <w:rPr>
          <w:b/>
          <w:lang w:val="fr-LU"/>
        </w:rPr>
        <w:t xml:space="preserve">Homogène </w:t>
      </w:r>
      <w:r>
        <w:rPr>
          <w:vertAlign w:val="superscript"/>
        </w:rPr>
        <w:footnoteReference w:id="26"/>
      </w:r>
      <w:r w:rsidRPr="00F063F0">
        <w:rPr>
          <w:vertAlign w:val="superscript"/>
          <w:lang w:val="fr-LU"/>
        </w:rPr>
        <w:t xml:space="preserve"> </w:t>
      </w:r>
      <w:r w:rsidRPr="00F063F0">
        <w:rPr>
          <w:lang w:val="fr-LU"/>
        </w:rPr>
        <w:t xml:space="preserve">et </w:t>
      </w:r>
      <w:r w:rsidRPr="00F063F0">
        <w:rPr>
          <w:b/>
          <w:lang w:val="fr-LU"/>
        </w:rPr>
        <w:t xml:space="preserve">Hétérogène </w:t>
      </w:r>
      <w:r>
        <w:rPr>
          <w:vertAlign w:val="superscript"/>
        </w:rPr>
        <w:footnoteReference w:id="27"/>
      </w:r>
      <w:r w:rsidRPr="00F063F0">
        <w:rPr>
          <w:lang w:val="fr-LU"/>
        </w:rPr>
        <w:t>.</w:t>
      </w:r>
    </w:p>
    <w:p w14:paraId="08585279" w14:textId="77777777" w:rsidR="002D2FEF" w:rsidRPr="00F063F0" w:rsidRDefault="00F063F0">
      <w:pPr>
        <w:ind w:left="-3" w:right="15"/>
        <w:rPr>
          <w:lang w:val="fr-LU"/>
        </w:rPr>
      </w:pPr>
      <w:r w:rsidRPr="00F063F0">
        <w:rPr>
          <w:lang w:val="fr-LU"/>
        </w:rPr>
        <w:t>La transformation des groupes d’éléments de l’UI source passe par la substitution et la concrétisation de ces quatre types de containers en fonction des guidelines interprétées à la section 6.2.2. L’avantage de ces quatre types de containers est qu’ils permettent de représenter l’UI source en se basant sur les interactions et les données des instances de composants graphiques et non sur les types des composants graphiques. En effet les différences entre les types et les instances des composants graphiques s</w:t>
      </w:r>
      <w:r w:rsidRPr="00F063F0">
        <w:rPr>
          <w:lang w:val="fr-LU"/>
        </w:rPr>
        <w:t>ont importantes pour les processus de migration car le choix des éléments graphiques équivalents en dépend. Une instance de composant graphique peut implémenter moins de PI effectives que son type, le processus de migration ne doit prendre en compte que les PI effectives pour établir les équivalences avec la cible. Cette contrainte a pour but de ne préserver que les dialogues des UI de départ pendant la migration. Dans ce cas deux instances de composant d’un même type peuvent avoir des équivalences différen</w:t>
      </w:r>
      <w:r w:rsidRPr="00F063F0">
        <w:rPr>
          <w:lang w:val="fr-LU"/>
        </w:rPr>
        <w:t>tes, si elles ont des PI effectives différentes.</w:t>
      </w:r>
    </w:p>
    <w:p w14:paraId="3F60ACC5" w14:textId="77777777" w:rsidR="002D2FEF" w:rsidRPr="00F063F0" w:rsidRDefault="00F063F0">
      <w:pPr>
        <w:spacing w:after="152"/>
        <w:ind w:left="-3" w:right="15"/>
        <w:rPr>
          <w:lang w:val="fr-LU"/>
        </w:rPr>
      </w:pPr>
      <w:r w:rsidRPr="00F063F0">
        <w:rPr>
          <w:lang w:val="fr-LU"/>
        </w:rPr>
        <w:t>Pour transformer la structure des UI de départ, nous considérons quatre groupes d’éléments graphiques en fonction de leurs utilisations dans une UI graphique. Les PI, les containers et les types de données nous permettent de les caractériser. Le but de cette considération est de permettre une spécialisation des groupes en fonction des interactions.</w:t>
      </w:r>
    </w:p>
    <w:p w14:paraId="7AD0DFF9" w14:textId="77777777" w:rsidR="002D2FEF" w:rsidRPr="00F063F0" w:rsidRDefault="00F063F0">
      <w:pPr>
        <w:numPr>
          <w:ilvl w:val="0"/>
          <w:numId w:val="53"/>
        </w:numPr>
        <w:spacing w:after="103"/>
        <w:ind w:right="15" w:hanging="271"/>
        <w:rPr>
          <w:lang w:val="fr-LU"/>
        </w:rPr>
      </w:pPr>
      <w:r w:rsidRPr="00F063F0">
        <w:rPr>
          <w:lang w:val="fr-LU"/>
        </w:rPr>
        <w:t>Les groupes de contrôle (</w:t>
      </w:r>
      <w:r w:rsidRPr="00F063F0">
        <w:rPr>
          <w:i/>
          <w:lang w:val="fr-LU"/>
        </w:rPr>
        <w:t>ControlGroup</w:t>
      </w:r>
      <w:r w:rsidRPr="00F063F0">
        <w:rPr>
          <w:lang w:val="fr-LU"/>
        </w:rPr>
        <w:t>) représentent un ensemble d’éléments graphiques qui permettent d’activer des fonctionnalités d’une UI graphique (cf section 6.3.1.1).</w:t>
      </w:r>
    </w:p>
    <w:p w14:paraId="3A2D4E91" w14:textId="77777777" w:rsidR="002D2FEF" w:rsidRPr="00F063F0" w:rsidRDefault="00F063F0">
      <w:pPr>
        <w:numPr>
          <w:ilvl w:val="0"/>
          <w:numId w:val="53"/>
        </w:numPr>
        <w:spacing w:after="106"/>
        <w:ind w:right="15" w:hanging="271"/>
        <w:rPr>
          <w:lang w:val="fr-LU"/>
        </w:rPr>
      </w:pPr>
      <w:r w:rsidRPr="00F063F0">
        <w:rPr>
          <w:lang w:val="fr-LU"/>
        </w:rPr>
        <w:t>Les groupes d’affichage de contenus (</w:t>
      </w:r>
      <w:r w:rsidRPr="00F063F0">
        <w:rPr>
          <w:i/>
          <w:lang w:val="fr-LU"/>
        </w:rPr>
        <w:t>DisplayGroup</w:t>
      </w:r>
      <w:r w:rsidRPr="00F063F0">
        <w:rPr>
          <w:lang w:val="fr-LU"/>
        </w:rPr>
        <w:t>) représentent un ensemble de composants graphiques qui permettent de visualiser des données (cf section 6.3.1.2).</w:t>
      </w:r>
    </w:p>
    <w:p w14:paraId="772BD4EF" w14:textId="77777777" w:rsidR="002D2FEF" w:rsidRPr="00F063F0" w:rsidRDefault="00F063F0">
      <w:pPr>
        <w:numPr>
          <w:ilvl w:val="0"/>
          <w:numId w:val="53"/>
        </w:numPr>
        <w:ind w:right="15" w:hanging="271"/>
        <w:rPr>
          <w:lang w:val="fr-LU"/>
        </w:rPr>
      </w:pPr>
      <w:r w:rsidRPr="00F063F0">
        <w:rPr>
          <w:lang w:val="fr-LU"/>
        </w:rPr>
        <w:t>Les groupes de modification de contenus (</w:t>
      </w:r>
      <w:r w:rsidRPr="00F063F0">
        <w:rPr>
          <w:i/>
          <w:lang w:val="fr-LU"/>
        </w:rPr>
        <w:t>UpdateGroup</w:t>
      </w:r>
      <w:r w:rsidRPr="00F063F0">
        <w:rPr>
          <w:lang w:val="fr-LU"/>
        </w:rPr>
        <w:t>) représentent un ensemble de composants graphiques qui permettent des modifications des données d’application (cf section</w:t>
      </w:r>
    </w:p>
    <w:p w14:paraId="6794C0DE" w14:textId="77777777" w:rsidR="002D2FEF" w:rsidRDefault="00F063F0">
      <w:pPr>
        <w:spacing w:after="103"/>
        <w:ind w:left="545" w:right="15" w:firstLine="0"/>
      </w:pPr>
      <w:r>
        <w:t>6.3.1.3).</w:t>
      </w:r>
    </w:p>
    <w:p w14:paraId="50B80227" w14:textId="77777777" w:rsidR="002D2FEF" w:rsidRPr="00F063F0" w:rsidRDefault="00F063F0">
      <w:pPr>
        <w:numPr>
          <w:ilvl w:val="0"/>
          <w:numId w:val="53"/>
        </w:numPr>
        <w:spacing w:after="152"/>
        <w:ind w:right="15" w:hanging="271"/>
        <w:rPr>
          <w:lang w:val="fr-LU"/>
        </w:rPr>
      </w:pPr>
      <w:r w:rsidRPr="00F063F0">
        <w:rPr>
          <w:lang w:val="fr-LU"/>
        </w:rPr>
        <w:t>Les groupes mixtes (</w:t>
      </w:r>
      <w:r w:rsidRPr="00F063F0">
        <w:rPr>
          <w:i/>
          <w:lang w:val="fr-LU"/>
        </w:rPr>
        <w:t>MixedGroup</w:t>
      </w:r>
      <w:r w:rsidRPr="00F063F0">
        <w:rPr>
          <w:lang w:val="fr-LU"/>
        </w:rPr>
        <w:t>) représentent un ensemble de composants graphiques qui contient des groupes de contrôle, des groupes d’affichage et/ou des groupes de modification de contenus (cf section 6.3.1.4).</w:t>
      </w:r>
    </w:p>
    <w:p w14:paraId="3E377586" w14:textId="77777777" w:rsidR="002D2FEF" w:rsidRPr="00F063F0" w:rsidRDefault="00F063F0">
      <w:pPr>
        <w:spacing w:after="362" w:line="261" w:lineRule="auto"/>
        <w:ind w:left="-3"/>
        <w:jc w:val="left"/>
        <w:rPr>
          <w:lang w:val="fr-LU"/>
        </w:rPr>
      </w:pPr>
      <w:r w:rsidRPr="00F063F0">
        <w:rPr>
          <w:lang w:val="fr-LU"/>
        </w:rPr>
        <w:t>La figure 6.7 illustre un exemple de ces différents groupes en s’appuyant sur l’application Comic Book décrite à la section 2.2. Dans la suite de cette section nous présentons les règles de substitution de concrétisation des différents groupe d’éléments.</w:t>
      </w:r>
    </w:p>
    <w:p w14:paraId="70A469F9" w14:textId="77777777" w:rsidR="002D2FEF" w:rsidRPr="00F063F0" w:rsidRDefault="00F063F0">
      <w:pPr>
        <w:pStyle w:val="Heading4"/>
        <w:tabs>
          <w:tab w:val="center" w:pos="2670"/>
        </w:tabs>
        <w:ind w:left="-3" w:right="0" w:firstLine="0"/>
        <w:jc w:val="left"/>
        <w:rPr>
          <w:lang w:val="fr-LU"/>
        </w:rPr>
      </w:pPr>
      <w:r w:rsidRPr="00F063F0">
        <w:rPr>
          <w:lang w:val="fr-LU"/>
        </w:rPr>
        <w:t>6.3.1.1</w:t>
      </w:r>
      <w:r w:rsidRPr="00F063F0">
        <w:rPr>
          <w:lang w:val="fr-LU"/>
        </w:rPr>
        <w:tab/>
        <w:t>Transformation des groupes de contrôle</w:t>
      </w:r>
    </w:p>
    <w:p w14:paraId="6E825C8E" w14:textId="77777777" w:rsidR="002D2FEF" w:rsidRPr="00F063F0" w:rsidRDefault="00F063F0">
      <w:pPr>
        <w:ind w:left="-3" w:right="15"/>
        <w:rPr>
          <w:lang w:val="fr-LU"/>
        </w:rPr>
      </w:pPr>
      <w:r w:rsidRPr="00F063F0">
        <w:rPr>
          <w:lang w:val="fr-LU"/>
        </w:rPr>
        <w:t xml:space="preserve">Les groupes de contrôle représentent les composants graphiques tels que les menus, les groupes de boutons, les listes de sélections, etc. Ces groupes sont caractérisés par un container de type </w:t>
      </w:r>
      <w:r w:rsidRPr="00F063F0">
        <w:rPr>
          <w:b/>
          <w:lang w:val="fr-LU"/>
        </w:rPr>
        <w:t xml:space="preserve">Homogène </w:t>
      </w:r>
      <w:r w:rsidRPr="00F063F0">
        <w:rPr>
          <w:lang w:val="fr-LU"/>
        </w:rPr>
        <w:t xml:space="preserve">dont chaque élément implémente les PI </w:t>
      </w:r>
      <w:r w:rsidRPr="00F063F0">
        <w:rPr>
          <w:i/>
          <w:lang w:val="fr-LU"/>
        </w:rPr>
        <w:t xml:space="preserve">Activation </w:t>
      </w:r>
      <w:r w:rsidRPr="00F063F0">
        <w:rPr>
          <w:lang w:val="fr-LU"/>
        </w:rPr>
        <w:t xml:space="preserve">et </w:t>
      </w:r>
      <w:r w:rsidRPr="00F063F0">
        <w:rPr>
          <w:i/>
          <w:lang w:val="fr-LU"/>
        </w:rPr>
        <w:t xml:space="preserve">Navigation </w:t>
      </w:r>
      <w:r w:rsidRPr="00F063F0">
        <w:rPr>
          <w:lang w:val="fr-LU"/>
        </w:rPr>
        <w:t xml:space="preserve">et/ou </w:t>
      </w:r>
      <w:r w:rsidRPr="00F063F0">
        <w:rPr>
          <w:i/>
          <w:lang w:val="fr-LU"/>
        </w:rPr>
        <w:t xml:space="preserve">Widget Selection </w:t>
      </w:r>
      <w:r w:rsidRPr="00F063F0">
        <w:rPr>
          <w:lang w:val="fr-LU"/>
        </w:rPr>
        <w:t xml:space="preserve">(éventuellement </w:t>
      </w:r>
      <w:r w:rsidRPr="00F063F0">
        <w:rPr>
          <w:i/>
          <w:lang w:val="fr-LU"/>
        </w:rPr>
        <w:t xml:space="preserve">Display Data </w:t>
      </w:r>
      <w:r w:rsidRPr="00F063F0">
        <w:rPr>
          <w:lang w:val="fr-LU"/>
        </w:rPr>
        <w:t>pour les boutons munis des icônes).</w:t>
      </w:r>
    </w:p>
    <w:p w14:paraId="1A25B165" w14:textId="77777777" w:rsidR="002D2FEF" w:rsidRPr="00F063F0" w:rsidRDefault="00F063F0">
      <w:pPr>
        <w:spacing w:after="27"/>
        <w:ind w:left="338" w:right="15" w:firstLine="0"/>
        <w:rPr>
          <w:lang w:val="fr-LU"/>
        </w:rPr>
      </w:pPr>
      <w:r w:rsidRPr="00F063F0">
        <w:rPr>
          <w:lang w:val="fr-LU"/>
        </w:rPr>
        <w:t xml:space="preserve">Ce groupe est caractérisé par la classe </w:t>
      </w:r>
      <w:r w:rsidRPr="00F063F0">
        <w:rPr>
          <w:i/>
          <w:lang w:val="fr-LU"/>
        </w:rPr>
        <w:t xml:space="preserve">InteractorType </w:t>
      </w:r>
      <w:r w:rsidRPr="00F063F0">
        <w:rPr>
          <w:lang w:val="fr-LU"/>
        </w:rPr>
        <w:t>décrit par le tableau 6.1</w:t>
      </w:r>
    </w:p>
    <w:p w14:paraId="33132245" w14:textId="77777777" w:rsidR="002D2FEF" w:rsidRPr="00F063F0" w:rsidRDefault="00F063F0">
      <w:pPr>
        <w:ind w:left="-3" w:right="15"/>
        <w:rPr>
          <w:lang w:val="fr-LU"/>
        </w:rPr>
      </w:pPr>
      <w:r w:rsidRPr="00F063F0">
        <w:rPr>
          <w:lang w:val="fr-LU"/>
        </w:rPr>
        <w:t xml:space="preserve">Les </w:t>
      </w:r>
      <w:r w:rsidRPr="00F063F0">
        <w:rPr>
          <w:i/>
          <w:lang w:val="fr-LU"/>
        </w:rPr>
        <w:t xml:space="preserve">ControlGroups </w:t>
      </w:r>
      <w:r w:rsidRPr="00F063F0">
        <w:rPr>
          <w:lang w:val="fr-LU"/>
        </w:rPr>
        <w:t xml:space="preserve">sont transformés pour les tables interactives suivant la guideline </w:t>
      </w:r>
      <w:r w:rsidRPr="00F063F0">
        <w:rPr>
          <w:i/>
          <w:lang w:val="fr-LU"/>
        </w:rPr>
        <w:t xml:space="preserve">“G22 : Accessibilité des Menus” </w:t>
      </w:r>
      <w:r w:rsidRPr="00F063F0">
        <w:rPr>
          <w:lang w:val="fr-LU"/>
        </w:rPr>
        <w:t xml:space="preserve">qui a pour objectif de rendre les groupes de contrôle accessibles. Cette </w:t>
      </w:r>
      <w:r w:rsidRPr="00F063F0">
        <w:rPr>
          <w:lang w:val="fr-LU"/>
        </w:rPr>
        <w:lastRenderedPageBreak/>
        <w:t xml:space="preserve">accessibilité se traduit par l’ajout des comportements de déplacement et de rotation. Si le concepteur le souhaite il peut associer un groupe de contrôle à un objet tangible en appliquant la guideline </w:t>
      </w:r>
      <w:r w:rsidRPr="00F063F0">
        <w:rPr>
          <w:i/>
          <w:lang w:val="fr-LU"/>
        </w:rPr>
        <w:t>“G3 : Objets Tangibles et Objets virtuels”</w:t>
      </w:r>
      <w:r w:rsidRPr="00F063F0">
        <w:rPr>
          <w:lang w:val="fr-LU"/>
        </w:rPr>
        <w:t>.</w:t>
      </w:r>
    </w:p>
    <w:p w14:paraId="00167BD9" w14:textId="77777777" w:rsidR="002D2FEF" w:rsidRDefault="00F063F0">
      <w:pPr>
        <w:spacing w:after="255" w:line="259" w:lineRule="auto"/>
        <w:ind w:left="504" w:firstLine="0"/>
        <w:jc w:val="left"/>
      </w:pPr>
      <w:r>
        <w:rPr>
          <w:noProof/>
        </w:rPr>
        <w:drawing>
          <wp:inline distT="0" distB="0" distL="0" distR="0" wp14:anchorId="6A6AEDD5" wp14:editId="2332F2E6">
            <wp:extent cx="4956048" cy="2828544"/>
            <wp:effectExtent l="0" t="0" r="0" b="0"/>
            <wp:docPr id="10716" name="Picture 10716"/>
            <wp:cNvGraphicFramePr/>
            <a:graphic xmlns:a="http://schemas.openxmlformats.org/drawingml/2006/main">
              <a:graphicData uri="http://schemas.openxmlformats.org/drawingml/2006/picture">
                <pic:pic xmlns:pic="http://schemas.openxmlformats.org/drawingml/2006/picture">
                  <pic:nvPicPr>
                    <pic:cNvPr id="10716" name="Picture 10716"/>
                    <pic:cNvPicPr/>
                  </pic:nvPicPr>
                  <pic:blipFill>
                    <a:blip r:embed="rId365"/>
                    <a:stretch>
                      <a:fillRect/>
                    </a:stretch>
                  </pic:blipFill>
                  <pic:spPr>
                    <a:xfrm>
                      <a:off x="0" y="0"/>
                      <a:ext cx="4956048" cy="2828544"/>
                    </a:xfrm>
                    <a:prstGeom prst="rect">
                      <a:avLst/>
                    </a:prstGeom>
                  </pic:spPr>
                </pic:pic>
              </a:graphicData>
            </a:graphic>
          </wp:inline>
        </w:drawing>
      </w:r>
    </w:p>
    <w:p w14:paraId="7999F1F2" w14:textId="77777777" w:rsidR="002D2FEF" w:rsidRPr="00F063F0" w:rsidRDefault="00F063F0">
      <w:pPr>
        <w:spacing w:after="3" w:line="265" w:lineRule="auto"/>
        <w:ind w:left="269" w:right="262" w:hanging="10"/>
        <w:jc w:val="center"/>
        <w:rPr>
          <w:lang w:val="fr-LU"/>
        </w:rPr>
      </w:pPr>
      <w:r w:rsidRPr="00F063F0">
        <w:rPr>
          <w:lang w:val="fr-LU"/>
        </w:rPr>
        <w:t>F</w:t>
      </w:r>
      <w:r w:rsidRPr="00F063F0">
        <w:rPr>
          <w:sz w:val="17"/>
          <w:lang w:val="fr-LU"/>
        </w:rPr>
        <w:t xml:space="preserve">IGURE </w:t>
      </w:r>
      <w:r w:rsidRPr="00F063F0">
        <w:rPr>
          <w:lang w:val="fr-LU"/>
        </w:rPr>
        <w:t>6.7 – Exemple des groupes d’éléments graphiques à transformer</w:t>
      </w:r>
    </w:p>
    <w:tbl>
      <w:tblPr>
        <w:tblStyle w:val="TableGrid"/>
        <w:tblW w:w="8496" w:type="dxa"/>
        <w:tblInd w:w="5" w:type="dxa"/>
        <w:tblCellMar>
          <w:top w:w="33" w:type="dxa"/>
          <w:left w:w="120" w:type="dxa"/>
          <w:bottom w:w="0" w:type="dxa"/>
          <w:right w:w="115" w:type="dxa"/>
        </w:tblCellMar>
        <w:tblLook w:val="04A0" w:firstRow="1" w:lastRow="0" w:firstColumn="1" w:lastColumn="0" w:noHBand="0" w:noVBand="1"/>
      </w:tblPr>
      <w:tblGrid>
        <w:gridCol w:w="1380"/>
        <w:gridCol w:w="7116"/>
      </w:tblGrid>
      <w:tr w:rsidR="002D2FEF" w14:paraId="3970472A"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21E3C103" w14:textId="77777777" w:rsidR="002D2FEF" w:rsidRDefault="00F063F0">
            <w:pPr>
              <w:spacing w:after="0" w:line="259" w:lineRule="auto"/>
              <w:ind w:right="13" w:firstLine="0"/>
              <w:jc w:val="center"/>
            </w:pPr>
            <w:r>
              <w:rPr>
                <w:b/>
              </w:rPr>
              <w:t>InteractorType</w:t>
            </w:r>
          </w:p>
        </w:tc>
      </w:tr>
      <w:tr w:rsidR="002D2FEF" w14:paraId="44F9DF2A" w14:textId="77777777">
        <w:trPr>
          <w:trHeight w:val="278"/>
        </w:trPr>
        <w:tc>
          <w:tcPr>
            <w:tcW w:w="1380" w:type="dxa"/>
            <w:vMerge w:val="restart"/>
            <w:tcBorders>
              <w:top w:val="single" w:sz="4" w:space="0" w:color="000000"/>
              <w:left w:val="single" w:sz="4" w:space="0" w:color="000000"/>
              <w:bottom w:val="single" w:sz="4" w:space="0" w:color="000000"/>
              <w:right w:val="single" w:sz="4" w:space="0" w:color="000000"/>
            </w:tcBorders>
          </w:tcPr>
          <w:p w14:paraId="2366DD24" w14:textId="77777777" w:rsidR="002D2FEF" w:rsidRDefault="00F063F0">
            <w:pPr>
              <w:spacing w:after="0" w:line="259" w:lineRule="auto"/>
              <w:ind w:left="58" w:firstLine="0"/>
              <w:jc w:val="left"/>
            </w:pPr>
            <w:r>
              <w:t>type</w:t>
            </w:r>
          </w:p>
        </w:tc>
        <w:tc>
          <w:tcPr>
            <w:tcW w:w="7116" w:type="dxa"/>
            <w:tcBorders>
              <w:top w:val="single" w:sz="4" w:space="0" w:color="000000"/>
              <w:left w:val="single" w:sz="4" w:space="0" w:color="000000"/>
              <w:bottom w:val="single" w:sz="4" w:space="0" w:color="000000"/>
              <w:right w:val="single" w:sz="4" w:space="0" w:color="000000"/>
            </w:tcBorders>
          </w:tcPr>
          <w:p w14:paraId="3C3E8179" w14:textId="77777777" w:rsidR="002D2FEF" w:rsidRDefault="00F063F0">
            <w:pPr>
              <w:spacing w:after="0" w:line="259" w:lineRule="auto"/>
              <w:ind w:firstLine="0"/>
              <w:jc w:val="left"/>
            </w:pPr>
            <w:r>
              <w:rPr>
                <w:i/>
              </w:rPr>
              <w:t xml:space="preserve">type </w:t>
            </w:r>
            <w:r>
              <w:rPr>
                <w:rFonts w:ascii="Cambria" w:eastAsia="Cambria" w:hAnsi="Cambria" w:cs="Cambria"/>
              </w:rPr>
              <w:t>∈{</w:t>
            </w:r>
            <w:r>
              <w:rPr>
                <w:i/>
              </w:rPr>
              <w:t>Container</w:t>
            </w:r>
            <w:r>
              <w:rPr>
                <w:rFonts w:ascii="Cambria" w:eastAsia="Cambria" w:hAnsi="Cambria" w:cs="Cambria"/>
              </w:rPr>
              <w:t>}</w:t>
            </w:r>
          </w:p>
        </w:tc>
      </w:tr>
      <w:tr w:rsidR="002D2FEF" w14:paraId="38E878D2" w14:textId="77777777">
        <w:trPr>
          <w:trHeight w:val="271"/>
        </w:trPr>
        <w:tc>
          <w:tcPr>
            <w:tcW w:w="0" w:type="auto"/>
            <w:vMerge/>
            <w:tcBorders>
              <w:top w:val="nil"/>
              <w:left w:val="single" w:sz="4" w:space="0" w:color="000000"/>
              <w:bottom w:val="nil"/>
              <w:right w:val="single" w:sz="4" w:space="0" w:color="000000"/>
            </w:tcBorders>
          </w:tcPr>
          <w:p w14:paraId="40F330CA"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4CA389C0" w14:textId="77777777" w:rsidR="002D2FEF" w:rsidRDefault="00F063F0">
            <w:pPr>
              <w:spacing w:after="0" w:line="259" w:lineRule="auto"/>
              <w:ind w:firstLine="0"/>
              <w:jc w:val="left"/>
            </w:pPr>
            <w:r>
              <w:rPr>
                <w:i/>
              </w:rPr>
              <w:t>type</w:t>
            </w:r>
            <w:r>
              <w:rPr>
                <w:rFonts w:ascii="Cambria" w:eastAsia="Cambria" w:hAnsi="Cambria" w:cs="Cambria"/>
                <w:i/>
              </w:rPr>
              <w:t>.</w:t>
            </w:r>
            <w:r>
              <w:rPr>
                <w:i/>
              </w:rPr>
              <w:t>containerType</w:t>
            </w:r>
            <w:r>
              <w:rPr>
                <w:rFonts w:ascii="Cambria" w:eastAsia="Cambria" w:hAnsi="Cambria" w:cs="Cambria"/>
              </w:rPr>
              <w:t>() ={</w:t>
            </w:r>
            <w:r>
              <w:rPr>
                <w:i/>
              </w:rPr>
              <w:t>Homogeneous</w:t>
            </w:r>
            <w:r>
              <w:rPr>
                <w:rFonts w:ascii="Cambria" w:eastAsia="Cambria" w:hAnsi="Cambria" w:cs="Cambria"/>
              </w:rPr>
              <w:t>}</w:t>
            </w:r>
          </w:p>
        </w:tc>
      </w:tr>
      <w:tr w:rsidR="002D2FEF" w14:paraId="72981490" w14:textId="77777777">
        <w:trPr>
          <w:trHeight w:val="797"/>
        </w:trPr>
        <w:tc>
          <w:tcPr>
            <w:tcW w:w="0" w:type="auto"/>
            <w:vMerge/>
            <w:tcBorders>
              <w:top w:val="nil"/>
              <w:left w:val="single" w:sz="4" w:space="0" w:color="000000"/>
              <w:bottom w:val="nil"/>
              <w:right w:val="single" w:sz="4" w:space="0" w:color="000000"/>
            </w:tcBorders>
          </w:tcPr>
          <w:p w14:paraId="496FE39C"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647BB0E9" w14:textId="77777777" w:rsidR="002D2FEF" w:rsidRDefault="00F063F0">
            <w:pPr>
              <w:spacing w:after="0" w:line="259" w:lineRule="auto"/>
              <w:ind w:left="5" w:firstLine="0"/>
              <w:jc w:val="left"/>
            </w:pPr>
            <w:r>
              <w:rPr>
                <w:rFonts w:ascii="Cambria" w:eastAsia="Cambria" w:hAnsi="Cambria" w:cs="Cambria"/>
              </w:rPr>
              <w:t xml:space="preserve">∀ </w:t>
            </w:r>
            <w:r>
              <w:rPr>
                <w:i/>
              </w:rPr>
              <w:t xml:space="preserve">i </w:t>
            </w:r>
            <w:r>
              <w:rPr>
                <w:rFonts w:ascii="Cambria" w:eastAsia="Cambria" w:hAnsi="Cambria" w:cs="Cambria"/>
              </w:rPr>
              <w:t xml:space="preserve">∈ </w:t>
            </w:r>
            <w:r>
              <w:rPr>
                <w:i/>
              </w:rPr>
              <w:t>type</w:t>
            </w:r>
            <w:r>
              <w:rPr>
                <w:rFonts w:ascii="Cambria" w:eastAsia="Cambria" w:hAnsi="Cambria" w:cs="Cambria"/>
                <w:i/>
              </w:rPr>
              <w:t>.</w:t>
            </w:r>
            <w:r>
              <w:rPr>
                <w:i/>
              </w:rPr>
              <w:t>contains</w:t>
            </w:r>
            <w:r>
              <w:rPr>
                <w:rFonts w:ascii="Cambria" w:eastAsia="Cambria" w:hAnsi="Cambria" w:cs="Cambria"/>
                <w:i/>
              </w:rPr>
              <w:t>,</w:t>
            </w:r>
          </w:p>
          <w:p w14:paraId="783EC14B" w14:textId="77777777" w:rsidR="002D2FEF" w:rsidRDefault="00F063F0">
            <w:pPr>
              <w:spacing w:after="49" w:line="259" w:lineRule="auto"/>
              <w:ind w:left="1733" w:firstLine="0"/>
              <w:jc w:val="left"/>
            </w:pPr>
            <w:r>
              <w:rPr>
                <w:i/>
              </w:rPr>
              <w:t>Activation</w:t>
            </w:r>
            <w:r>
              <w:rPr>
                <w:rFonts w:ascii="Cambria" w:eastAsia="Cambria" w:hAnsi="Cambria" w:cs="Cambria"/>
                <w:i/>
              </w:rPr>
              <w:t>,</w:t>
            </w:r>
            <w:r>
              <w:rPr>
                <w:i/>
              </w:rPr>
              <w:t>WidgetSelection</w:t>
            </w:r>
            <w:r>
              <w:rPr>
                <w:rFonts w:ascii="Cambria" w:eastAsia="Cambria" w:hAnsi="Cambria" w:cs="Cambria"/>
                <w:i/>
              </w:rPr>
              <w:t>,</w:t>
            </w:r>
          </w:p>
          <w:p w14:paraId="1A8A549B" w14:textId="77777777" w:rsidR="002D2FEF" w:rsidRDefault="00F063F0">
            <w:pPr>
              <w:tabs>
                <w:tab w:val="center" w:pos="4438"/>
              </w:tabs>
              <w:spacing w:after="130" w:line="259" w:lineRule="auto"/>
              <w:ind w:firstLine="0"/>
              <w:jc w:val="left"/>
            </w:pPr>
            <w:r>
              <w:rPr>
                <w:i/>
              </w:rPr>
              <w:t>i</w:t>
            </w:r>
            <w:r>
              <w:rPr>
                <w:rFonts w:ascii="Cambria" w:eastAsia="Cambria" w:hAnsi="Cambria" w:cs="Cambria"/>
                <w:i/>
              </w:rPr>
              <w:t>.</w:t>
            </w:r>
            <w:r>
              <w:rPr>
                <w:i/>
              </w:rPr>
              <w:t xml:space="preserve">ef fectivePI </w:t>
            </w:r>
            <w:r>
              <w:rPr>
                <w:rFonts w:ascii="Cambria" w:eastAsia="Cambria" w:hAnsi="Cambria" w:cs="Cambria"/>
              </w:rPr>
              <w:t>⊆</w:t>
            </w:r>
            <w:r>
              <w:rPr>
                <w:rFonts w:ascii="Cambria" w:eastAsia="Cambria" w:hAnsi="Cambria" w:cs="Cambria"/>
              </w:rPr>
              <w:tab/>
            </w:r>
          </w:p>
          <w:p w14:paraId="47DC899D" w14:textId="77777777" w:rsidR="002D2FEF" w:rsidRDefault="00F063F0">
            <w:pPr>
              <w:spacing w:after="0" w:line="259" w:lineRule="auto"/>
              <w:ind w:left="1853" w:firstLine="0"/>
              <w:jc w:val="left"/>
            </w:pPr>
            <w:r>
              <w:rPr>
                <w:i/>
              </w:rPr>
              <w:t>Navigation</w:t>
            </w:r>
            <w:r>
              <w:rPr>
                <w:rFonts w:ascii="Cambria" w:eastAsia="Cambria" w:hAnsi="Cambria" w:cs="Cambria"/>
                <w:i/>
              </w:rPr>
              <w:t xml:space="preserve">, </w:t>
            </w:r>
            <w:r>
              <w:rPr>
                <w:i/>
              </w:rPr>
              <w:t>DisplayData</w:t>
            </w:r>
          </w:p>
        </w:tc>
      </w:tr>
      <w:tr w:rsidR="002D2FEF" w14:paraId="2E837A02" w14:textId="77777777">
        <w:trPr>
          <w:trHeight w:val="271"/>
        </w:trPr>
        <w:tc>
          <w:tcPr>
            <w:tcW w:w="0" w:type="auto"/>
            <w:vMerge/>
            <w:tcBorders>
              <w:top w:val="nil"/>
              <w:left w:val="single" w:sz="4" w:space="0" w:color="000000"/>
              <w:bottom w:val="single" w:sz="4" w:space="0" w:color="000000"/>
              <w:right w:val="single" w:sz="4" w:space="0" w:color="000000"/>
            </w:tcBorders>
          </w:tcPr>
          <w:p w14:paraId="4F59D1EC"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43D71D15" w14:textId="77777777" w:rsidR="002D2FEF" w:rsidRDefault="00F063F0">
            <w:pPr>
              <w:spacing w:after="0" w:line="259" w:lineRule="auto"/>
              <w:ind w:left="5" w:firstLine="0"/>
              <w:jc w:val="left"/>
            </w:pPr>
            <w:r>
              <w:rPr>
                <w:i/>
              </w:rPr>
              <w:t>i</w:t>
            </w:r>
            <w:r>
              <w:rPr>
                <w:rFonts w:ascii="Cambria" w:eastAsia="Cambria" w:hAnsi="Cambria" w:cs="Cambria"/>
                <w:i/>
              </w:rPr>
              <w:t>.</w:t>
            </w:r>
            <w:r>
              <w:rPr>
                <w:i/>
              </w:rPr>
              <w:t>type</w:t>
            </w:r>
            <w:r>
              <w:rPr>
                <w:rFonts w:ascii="Cambria" w:eastAsia="Cambria" w:hAnsi="Cambria" w:cs="Cambria"/>
                <w:i/>
              </w:rPr>
              <w:t>.</w:t>
            </w:r>
            <w:r>
              <w:rPr>
                <w:i/>
              </w:rPr>
              <w:t xml:space="preserve">contentType </w:t>
            </w:r>
            <w:r>
              <w:rPr>
                <w:rFonts w:ascii="Cambria" w:eastAsia="Cambria" w:hAnsi="Cambria" w:cs="Cambria"/>
              </w:rPr>
              <w:t>∈{</w:t>
            </w:r>
            <w:r>
              <w:rPr>
                <w:i/>
              </w:rPr>
              <w:t>String</w:t>
            </w:r>
            <w:r>
              <w:rPr>
                <w:rFonts w:ascii="Cambria" w:eastAsia="Cambria" w:hAnsi="Cambria" w:cs="Cambria"/>
                <w:i/>
              </w:rPr>
              <w:t>,</w:t>
            </w:r>
            <w:r>
              <w:rPr>
                <w:i/>
              </w:rPr>
              <w:t>Image</w:t>
            </w:r>
            <w:r>
              <w:rPr>
                <w:rFonts w:ascii="Cambria" w:eastAsia="Cambria" w:hAnsi="Cambria" w:cs="Cambria"/>
              </w:rPr>
              <w:t>}</w:t>
            </w:r>
          </w:p>
        </w:tc>
      </w:tr>
      <w:tr w:rsidR="002D2FEF" w14:paraId="1FBC2ED0"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4EC6E3B" w14:textId="77777777" w:rsidR="002D2FEF" w:rsidRDefault="00F063F0">
            <w:pPr>
              <w:spacing w:after="0" w:line="259" w:lineRule="auto"/>
              <w:ind w:left="2" w:firstLine="0"/>
              <w:jc w:val="left"/>
            </w:pPr>
            <w:r>
              <w:t>dataType</w:t>
            </w:r>
          </w:p>
        </w:tc>
        <w:tc>
          <w:tcPr>
            <w:tcW w:w="7116" w:type="dxa"/>
            <w:tcBorders>
              <w:top w:val="single" w:sz="4" w:space="0" w:color="000000"/>
              <w:left w:val="single" w:sz="4" w:space="0" w:color="000000"/>
              <w:bottom w:val="single" w:sz="4" w:space="0" w:color="000000"/>
              <w:right w:val="single" w:sz="4" w:space="0" w:color="000000"/>
            </w:tcBorders>
          </w:tcPr>
          <w:p w14:paraId="7D4D7631" w14:textId="77777777" w:rsidR="002D2FEF" w:rsidRDefault="00F063F0">
            <w:pPr>
              <w:spacing w:after="0" w:line="259" w:lineRule="auto"/>
              <w:ind w:firstLine="0"/>
              <w:jc w:val="left"/>
            </w:pPr>
            <w:r>
              <w:rPr>
                <w:i/>
              </w:rPr>
              <w:t>type</w:t>
            </w:r>
            <w:r>
              <w:rPr>
                <w:rFonts w:ascii="Cambria" w:eastAsia="Cambria" w:hAnsi="Cambria" w:cs="Cambria"/>
                <w:i/>
              </w:rPr>
              <w:t>.</w:t>
            </w:r>
            <w:r>
              <w:rPr>
                <w:i/>
              </w:rPr>
              <w:t>type</w:t>
            </w:r>
            <w:r>
              <w:rPr>
                <w:rFonts w:ascii="Cambria" w:eastAsia="Cambria" w:hAnsi="Cambria" w:cs="Cambria"/>
                <w:i/>
              </w:rPr>
              <w:t>.</w:t>
            </w:r>
            <w:r>
              <w:rPr>
                <w:i/>
              </w:rPr>
              <w:t xml:space="preserve">contentType </w:t>
            </w:r>
            <w:r>
              <w:rPr>
                <w:rFonts w:ascii="Cambria" w:eastAsia="Cambria" w:hAnsi="Cambria" w:cs="Cambria"/>
              </w:rPr>
              <w:t>∈{</w:t>
            </w:r>
            <w:r>
              <w:rPr>
                <w:i/>
              </w:rPr>
              <w:t>String</w:t>
            </w:r>
            <w:r>
              <w:rPr>
                <w:rFonts w:ascii="Cambria" w:eastAsia="Cambria" w:hAnsi="Cambria" w:cs="Cambria"/>
                <w:i/>
              </w:rPr>
              <w:t>,</w:t>
            </w:r>
            <w:r>
              <w:rPr>
                <w:i/>
              </w:rPr>
              <w:t>Image</w:t>
            </w:r>
            <w:r>
              <w:rPr>
                <w:rFonts w:ascii="Cambria" w:eastAsia="Cambria" w:hAnsi="Cambria" w:cs="Cambria"/>
              </w:rPr>
              <w:t>}</w:t>
            </w:r>
          </w:p>
        </w:tc>
      </w:tr>
      <w:tr w:rsidR="002D2FEF" w14:paraId="3F86680C"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115CA287" w14:textId="77777777" w:rsidR="002D2FEF" w:rsidRDefault="00F063F0">
            <w:pPr>
              <w:spacing w:after="0" w:line="259" w:lineRule="auto"/>
              <w:ind w:left="2" w:firstLine="0"/>
              <w:jc w:val="left"/>
            </w:pPr>
            <w:r>
              <w:t>effectivePI</w:t>
            </w:r>
          </w:p>
        </w:tc>
        <w:tc>
          <w:tcPr>
            <w:tcW w:w="7116" w:type="dxa"/>
            <w:tcBorders>
              <w:top w:val="single" w:sz="4" w:space="0" w:color="000000"/>
              <w:left w:val="single" w:sz="4" w:space="0" w:color="000000"/>
              <w:bottom w:val="single" w:sz="4" w:space="0" w:color="000000"/>
              <w:right w:val="single" w:sz="4" w:space="0" w:color="000000"/>
            </w:tcBorders>
          </w:tcPr>
          <w:p w14:paraId="29D3DB07" w14:textId="77777777" w:rsidR="002D2FEF" w:rsidRDefault="00F063F0">
            <w:pPr>
              <w:spacing w:after="0" w:line="259" w:lineRule="auto"/>
              <w:ind w:firstLine="0"/>
              <w:jc w:val="left"/>
            </w:pPr>
            <w:r>
              <w:rPr>
                <w:i/>
              </w:rPr>
              <w:t>type</w:t>
            </w:r>
            <w:r>
              <w:rPr>
                <w:rFonts w:ascii="Cambria" w:eastAsia="Cambria" w:hAnsi="Cambria" w:cs="Cambria"/>
                <w:i/>
              </w:rPr>
              <w:t>.</w:t>
            </w:r>
            <w:r>
              <w:rPr>
                <w:i/>
              </w:rPr>
              <w:t xml:space="preserve">ef fectivePI </w:t>
            </w:r>
            <w:r>
              <w:rPr>
                <w:rFonts w:ascii="Cambria" w:eastAsia="Cambria" w:hAnsi="Cambria" w:cs="Cambria"/>
              </w:rPr>
              <w:t xml:space="preserve">⊆{ </w:t>
            </w:r>
            <w:r>
              <w:rPr>
                <w:i/>
              </w:rPr>
              <w:t>WidgetSelection</w:t>
            </w:r>
            <w:r>
              <w:rPr>
                <w:rFonts w:ascii="Cambria" w:eastAsia="Cambria" w:hAnsi="Cambria" w:cs="Cambria"/>
                <w:i/>
              </w:rPr>
              <w:t xml:space="preserve">, </w:t>
            </w:r>
            <w:r>
              <w:rPr>
                <w:i/>
              </w:rPr>
              <w:t>Navigation</w:t>
            </w:r>
            <w:r>
              <w:rPr>
                <w:rFonts w:ascii="Cambria" w:eastAsia="Cambria" w:hAnsi="Cambria" w:cs="Cambria"/>
              </w:rPr>
              <w:t>}</w:t>
            </w:r>
          </w:p>
        </w:tc>
      </w:tr>
    </w:tbl>
    <w:p w14:paraId="2252594C" w14:textId="77777777" w:rsidR="002D2FEF" w:rsidRPr="00F063F0" w:rsidRDefault="00F063F0">
      <w:pPr>
        <w:spacing w:after="473" w:line="265" w:lineRule="auto"/>
        <w:ind w:left="269" w:right="262" w:hanging="10"/>
        <w:jc w:val="center"/>
        <w:rPr>
          <w:lang w:val="fr-LU"/>
        </w:rPr>
      </w:pPr>
      <w:r w:rsidRPr="00F063F0">
        <w:rPr>
          <w:lang w:val="fr-LU"/>
        </w:rPr>
        <w:t>T</w:t>
      </w:r>
      <w:r w:rsidRPr="00F063F0">
        <w:rPr>
          <w:sz w:val="17"/>
          <w:lang w:val="fr-LU"/>
        </w:rPr>
        <w:t xml:space="preserve">ABLE </w:t>
      </w:r>
      <w:r w:rsidRPr="00F063F0">
        <w:rPr>
          <w:lang w:val="fr-LU"/>
        </w:rPr>
        <w:t xml:space="preserve">6.1 – Caractéristiques des </w:t>
      </w:r>
      <w:r w:rsidRPr="00F063F0">
        <w:rPr>
          <w:i/>
          <w:lang w:val="fr-LU"/>
        </w:rPr>
        <w:t>ControlGroups</w:t>
      </w:r>
    </w:p>
    <w:p w14:paraId="4C387048" w14:textId="77777777" w:rsidR="002D2FEF" w:rsidRPr="00F063F0" w:rsidRDefault="00F063F0">
      <w:pPr>
        <w:spacing w:after="394"/>
        <w:ind w:left="-3" w:right="15" w:firstLine="0"/>
        <w:rPr>
          <w:lang w:val="fr-LU"/>
        </w:rPr>
      </w:pPr>
      <w:r w:rsidRPr="00F063F0">
        <w:rPr>
          <w:b/>
          <w:lang w:val="fr-LU"/>
        </w:rPr>
        <w:t xml:space="preserve">Règle de substitution </w:t>
      </w:r>
      <w:r w:rsidRPr="00F063F0">
        <w:rPr>
          <w:lang w:val="fr-LU"/>
        </w:rPr>
        <w:t xml:space="preserve">Cette règle est issue de la contrainte de la guideline </w:t>
      </w:r>
      <w:r w:rsidRPr="00F063F0">
        <w:rPr>
          <w:i/>
          <w:lang w:val="fr-LU"/>
        </w:rPr>
        <w:t>“G22 : Accessibilité des Menus”</w:t>
      </w:r>
      <w:r w:rsidRPr="00F063F0">
        <w:rPr>
          <w:lang w:val="fr-LU"/>
        </w:rPr>
        <w:t xml:space="preserve">. Le tableau 6.2 caractérise la règle de substitution des groupes de contrôle. Cette règle préconise l’application de l’opérateur d’équivalence large </w:t>
      </w:r>
      <w:r w:rsidRPr="00F063F0">
        <w:rPr>
          <w:rFonts w:ascii="Calibri" w:eastAsia="Calibri" w:hAnsi="Calibri" w:cs="Calibri"/>
          <w:lang w:val="fr-LU"/>
        </w:rPr>
        <w:t>≦</w:t>
      </w:r>
      <w:r w:rsidRPr="00F063F0">
        <w:rPr>
          <w:i/>
          <w:vertAlign w:val="subscript"/>
          <w:lang w:val="fr-LU"/>
        </w:rPr>
        <w:t xml:space="preserve">AdditionalPI </w:t>
      </w:r>
      <w:r w:rsidRPr="00F063F0">
        <w:rPr>
          <w:lang w:val="fr-LU"/>
        </w:rPr>
        <w:t xml:space="preserve">en privilégiant les PI </w:t>
      </w:r>
      <w:r w:rsidRPr="00F063F0">
        <w:rPr>
          <w:i/>
          <w:lang w:val="fr-LU"/>
        </w:rPr>
        <w:t xml:space="preserve">WidgetMove </w:t>
      </w:r>
      <w:r w:rsidRPr="00F063F0">
        <w:rPr>
          <w:lang w:val="fr-LU"/>
        </w:rPr>
        <w:t>et</w:t>
      </w:r>
      <w:r w:rsidRPr="00F063F0">
        <w:rPr>
          <w:i/>
          <w:lang w:val="fr-LU"/>
        </w:rPr>
        <w:t xml:space="preserve">WidgetRotation </w:t>
      </w:r>
      <w:r w:rsidRPr="00F063F0">
        <w:rPr>
          <w:lang w:val="fr-LU"/>
        </w:rPr>
        <w:t xml:space="preserve">pour le container. L’utilisation de l’opérateur d’équivalence stricte avec différence de données </w:t>
      </w:r>
      <w:r w:rsidRPr="00F063F0">
        <w:rPr>
          <w:rFonts w:ascii="Cambria" w:eastAsia="Cambria" w:hAnsi="Cambria" w:cs="Cambria"/>
          <w:lang w:val="fr-LU"/>
        </w:rPr>
        <w:t>∼=</w:t>
      </w:r>
      <w:r w:rsidRPr="00F063F0">
        <w:rPr>
          <w:i/>
          <w:vertAlign w:val="subscript"/>
          <w:lang w:val="fr-LU"/>
        </w:rPr>
        <w:t xml:space="preserve">TargetType </w:t>
      </w:r>
      <w:r w:rsidRPr="00F063F0">
        <w:rPr>
          <w:lang w:val="fr-LU"/>
        </w:rPr>
        <w:t xml:space="preserve">doit privilégier les données de type </w:t>
      </w:r>
      <w:r w:rsidRPr="00F063F0">
        <w:rPr>
          <w:i/>
          <w:lang w:val="fr-LU"/>
        </w:rPr>
        <w:t xml:space="preserve">Image </w:t>
      </w:r>
      <w:r w:rsidRPr="00F063F0">
        <w:rPr>
          <w:lang w:val="fr-LU"/>
        </w:rPr>
        <w:t>pour les éléments des menus.</w:t>
      </w:r>
    </w:p>
    <w:p w14:paraId="2C38526C" w14:textId="77777777" w:rsidR="002D2FEF" w:rsidRPr="00F063F0" w:rsidRDefault="00F063F0">
      <w:pPr>
        <w:spacing w:after="350"/>
        <w:ind w:left="-3" w:right="15" w:firstLine="0"/>
        <w:rPr>
          <w:lang w:val="fr-LU"/>
        </w:rPr>
      </w:pPr>
      <w:r w:rsidRPr="00F063F0">
        <w:rPr>
          <w:b/>
          <w:lang w:val="fr-LU"/>
        </w:rPr>
        <w:t xml:space="preserve">Règle de concrétisation </w:t>
      </w:r>
      <w:r w:rsidRPr="00F063F0">
        <w:rPr>
          <w:lang w:val="fr-LU"/>
        </w:rPr>
        <w:t xml:space="preserve">Cette règle est issue de la guideline </w:t>
      </w:r>
      <w:r w:rsidRPr="00F063F0">
        <w:rPr>
          <w:i/>
          <w:lang w:val="fr-LU"/>
        </w:rPr>
        <w:t>“G3 : Objets Tangibles et Objets virtuels”</w:t>
      </w:r>
      <w:r w:rsidRPr="00F063F0">
        <w:rPr>
          <w:lang w:val="fr-LU"/>
        </w:rPr>
        <w:t xml:space="preserve">. Le tableau 6.3 caractérise la concrétisation d’un </w:t>
      </w:r>
      <w:r w:rsidRPr="00F063F0">
        <w:rPr>
          <w:i/>
          <w:lang w:val="fr-LU"/>
        </w:rPr>
        <w:t>ControlGroup</w:t>
      </w:r>
      <w:r w:rsidRPr="00F063F0">
        <w:rPr>
          <w:lang w:val="fr-LU"/>
        </w:rPr>
        <w:t xml:space="preserve">. L’utilisation des objets </w:t>
      </w:r>
      <w:r w:rsidRPr="00F063F0">
        <w:rPr>
          <w:lang w:val="fr-LU"/>
        </w:rPr>
        <w:lastRenderedPageBreak/>
        <w:t xml:space="preserve">tangibles a pour but d’afficher le </w:t>
      </w:r>
      <w:r w:rsidRPr="00F063F0">
        <w:rPr>
          <w:i/>
          <w:lang w:val="fr-LU"/>
        </w:rPr>
        <w:t xml:space="preserve">ControlGroup </w:t>
      </w:r>
      <w:r w:rsidRPr="00F063F0">
        <w:rPr>
          <w:lang w:val="fr-LU"/>
        </w:rPr>
        <w:t>qui sera caché à tout moment. Chaque utilisateur qui souhaite accéder à un groupe de contrôle doit avoir un objet capable de l’afficher.</w:t>
      </w:r>
    </w:p>
    <w:p w14:paraId="07BED207" w14:textId="77777777" w:rsidR="002D2FEF" w:rsidRDefault="00F063F0">
      <w:pPr>
        <w:pStyle w:val="Heading4"/>
        <w:spacing w:after="27"/>
        <w:ind w:left="7" w:right="0"/>
      </w:pPr>
      <w:r>
        <w:t>Remarques</w:t>
      </w:r>
    </w:p>
    <w:p w14:paraId="3E8C1363" w14:textId="77777777" w:rsidR="002D2FEF" w:rsidRPr="00F063F0" w:rsidRDefault="00F063F0">
      <w:pPr>
        <w:numPr>
          <w:ilvl w:val="0"/>
          <w:numId w:val="54"/>
        </w:numPr>
        <w:ind w:left="556" w:right="15" w:hanging="218"/>
        <w:rPr>
          <w:lang w:val="fr-LU"/>
        </w:rPr>
      </w:pPr>
      <w:r w:rsidRPr="00F063F0">
        <w:rPr>
          <w:lang w:val="fr-LU"/>
        </w:rPr>
        <w:t xml:space="preserve">Nous avons noté que l’affichage multiple d’un </w:t>
      </w:r>
      <w:r w:rsidRPr="00F063F0">
        <w:rPr>
          <w:i/>
          <w:lang w:val="fr-LU"/>
        </w:rPr>
        <w:t xml:space="preserve">ControlGroup </w:t>
      </w:r>
      <w:r w:rsidRPr="00F063F0">
        <w:rPr>
          <w:lang w:val="fr-LU"/>
        </w:rPr>
        <w:t>entraîne des incohérences si deux utilisateurs font appel à une fonctionnalité qui modifie une donnée. En effet le NF de l’application n’étant pas modifié, les appels de fonctionnalités se font de manière séquentielle et les</w:t>
      </w:r>
    </w:p>
    <w:tbl>
      <w:tblPr>
        <w:tblStyle w:val="TableGrid"/>
        <w:tblW w:w="8496" w:type="dxa"/>
        <w:tblInd w:w="5" w:type="dxa"/>
        <w:tblCellMar>
          <w:top w:w="34" w:type="dxa"/>
          <w:left w:w="123" w:type="dxa"/>
          <w:bottom w:w="27" w:type="dxa"/>
          <w:right w:w="115" w:type="dxa"/>
        </w:tblCellMar>
        <w:tblLook w:val="04A0" w:firstRow="1" w:lastRow="0" w:firstColumn="1" w:lastColumn="0" w:noHBand="0" w:noVBand="1"/>
      </w:tblPr>
      <w:tblGrid>
        <w:gridCol w:w="1949"/>
        <w:gridCol w:w="6547"/>
      </w:tblGrid>
      <w:tr w:rsidR="002D2FEF" w14:paraId="404AD022"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1ED08353" w14:textId="77777777" w:rsidR="002D2FEF" w:rsidRDefault="00F063F0">
            <w:pPr>
              <w:spacing w:after="0" w:line="259" w:lineRule="auto"/>
              <w:ind w:right="8" w:firstLine="0"/>
              <w:jc w:val="center"/>
            </w:pPr>
            <w:r>
              <w:rPr>
                <w:b/>
              </w:rPr>
              <w:t>SubstitutionRule</w:t>
            </w:r>
          </w:p>
        </w:tc>
      </w:tr>
      <w:tr w:rsidR="002D2FEF" w14:paraId="0AB192F1"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11F7F0C" w14:textId="77777777" w:rsidR="002D2FEF" w:rsidRDefault="00F063F0">
            <w:pPr>
              <w:spacing w:after="0" w:line="259" w:lineRule="auto"/>
              <w:ind w:firstLine="0"/>
              <w:jc w:val="left"/>
            </w:pPr>
            <w:r>
              <w:t>id</w:t>
            </w:r>
          </w:p>
        </w:tc>
        <w:tc>
          <w:tcPr>
            <w:tcW w:w="6547" w:type="dxa"/>
            <w:tcBorders>
              <w:top w:val="single" w:sz="4" w:space="0" w:color="000000"/>
              <w:left w:val="single" w:sz="4" w:space="0" w:color="000000"/>
              <w:bottom w:val="single" w:sz="4" w:space="0" w:color="000000"/>
              <w:right w:val="single" w:sz="4" w:space="0" w:color="000000"/>
            </w:tcBorders>
          </w:tcPr>
          <w:p w14:paraId="0059A8E9" w14:textId="77777777" w:rsidR="002D2FEF" w:rsidRDefault="00F063F0">
            <w:pPr>
              <w:spacing w:after="0" w:line="259" w:lineRule="auto"/>
              <w:ind w:firstLine="0"/>
              <w:jc w:val="left"/>
            </w:pPr>
            <w:r>
              <w:rPr>
                <w:i/>
              </w:rPr>
              <w:t>ControlGroupSRule</w:t>
            </w:r>
          </w:p>
        </w:tc>
      </w:tr>
      <w:tr w:rsidR="002D2FEF" w14:paraId="6AD20974"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595EE60B" w14:textId="77777777" w:rsidR="002D2FEF" w:rsidRDefault="00F063F0">
            <w:pPr>
              <w:spacing w:after="0" w:line="259" w:lineRule="auto"/>
              <w:ind w:firstLine="0"/>
              <w:jc w:val="left"/>
            </w:pPr>
            <w:r>
              <w:t>guideline</w:t>
            </w:r>
          </w:p>
        </w:tc>
        <w:tc>
          <w:tcPr>
            <w:tcW w:w="6547" w:type="dxa"/>
            <w:tcBorders>
              <w:top w:val="single" w:sz="4" w:space="0" w:color="000000"/>
              <w:left w:val="single" w:sz="4" w:space="0" w:color="000000"/>
              <w:bottom w:val="single" w:sz="4" w:space="0" w:color="000000"/>
              <w:right w:val="single" w:sz="4" w:space="0" w:color="000000"/>
            </w:tcBorders>
          </w:tcPr>
          <w:p w14:paraId="28AC0895" w14:textId="77777777" w:rsidR="002D2FEF" w:rsidRDefault="00F063F0">
            <w:pPr>
              <w:spacing w:after="0" w:line="259" w:lineRule="auto"/>
              <w:ind w:firstLine="0"/>
              <w:jc w:val="left"/>
            </w:pPr>
            <w:r>
              <w:t>G22</w:t>
            </w:r>
          </w:p>
        </w:tc>
      </w:tr>
      <w:tr w:rsidR="002D2FEF" w14:paraId="2213F774"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6C1925E" w14:textId="77777777" w:rsidR="002D2FEF" w:rsidRDefault="00F063F0">
            <w:pPr>
              <w:spacing w:after="0" w:line="259" w:lineRule="auto"/>
              <w:ind w:firstLine="0"/>
              <w:jc w:val="left"/>
            </w:pPr>
            <w:r>
              <w:t>constraint</w:t>
            </w:r>
          </w:p>
        </w:tc>
        <w:tc>
          <w:tcPr>
            <w:tcW w:w="6547" w:type="dxa"/>
            <w:tcBorders>
              <w:top w:val="single" w:sz="4" w:space="0" w:color="000000"/>
              <w:left w:val="single" w:sz="4" w:space="0" w:color="000000"/>
              <w:bottom w:val="single" w:sz="4" w:space="0" w:color="000000"/>
              <w:right w:val="single" w:sz="4" w:space="0" w:color="000000"/>
            </w:tcBorders>
          </w:tcPr>
          <w:p w14:paraId="1B18D0EE" w14:textId="77777777" w:rsidR="002D2FEF" w:rsidRDefault="00F063F0">
            <w:pPr>
              <w:spacing w:after="0" w:line="259" w:lineRule="auto"/>
              <w:ind w:firstLine="0"/>
              <w:jc w:val="left"/>
            </w:pPr>
            <w:r>
              <w:t>True</w:t>
            </w:r>
          </w:p>
        </w:tc>
      </w:tr>
      <w:tr w:rsidR="002D2FEF" w14:paraId="12202B0B"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7308F16F" w14:textId="77777777" w:rsidR="002D2FEF" w:rsidRDefault="00F063F0">
            <w:pPr>
              <w:spacing w:after="0" w:line="259" w:lineRule="auto"/>
              <w:ind w:firstLine="0"/>
              <w:jc w:val="left"/>
            </w:pPr>
            <w:r>
              <w:t>leftMember</w:t>
            </w:r>
          </w:p>
        </w:tc>
        <w:tc>
          <w:tcPr>
            <w:tcW w:w="6547" w:type="dxa"/>
            <w:tcBorders>
              <w:top w:val="single" w:sz="4" w:space="0" w:color="000000"/>
              <w:left w:val="single" w:sz="4" w:space="0" w:color="000000"/>
              <w:bottom w:val="single" w:sz="4" w:space="0" w:color="000000"/>
              <w:right w:val="single" w:sz="4" w:space="0" w:color="000000"/>
            </w:tcBorders>
          </w:tcPr>
          <w:p w14:paraId="3923166D" w14:textId="77777777" w:rsidR="002D2FEF" w:rsidRDefault="00F063F0">
            <w:pPr>
              <w:spacing w:after="0" w:line="259" w:lineRule="auto"/>
              <w:ind w:firstLine="0"/>
              <w:jc w:val="left"/>
            </w:pPr>
            <w:r>
              <w:t>InteractorType du tableau 6.1</w:t>
            </w:r>
          </w:p>
        </w:tc>
      </w:tr>
      <w:tr w:rsidR="002D2FEF" w14:paraId="1E139860"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771FF77F" w14:textId="77777777" w:rsidR="002D2FEF" w:rsidRDefault="00F063F0">
            <w:pPr>
              <w:spacing w:after="0" w:line="259" w:lineRule="auto"/>
              <w:ind w:firstLine="0"/>
              <w:jc w:val="left"/>
            </w:pPr>
            <w:r>
              <w:t>rightMember</w:t>
            </w:r>
          </w:p>
        </w:tc>
        <w:tc>
          <w:tcPr>
            <w:tcW w:w="6547" w:type="dxa"/>
            <w:tcBorders>
              <w:top w:val="single" w:sz="4" w:space="0" w:color="000000"/>
              <w:left w:val="single" w:sz="4" w:space="0" w:color="000000"/>
              <w:bottom w:val="single" w:sz="4" w:space="0" w:color="000000"/>
              <w:right w:val="single" w:sz="4" w:space="0" w:color="000000"/>
            </w:tcBorders>
          </w:tcPr>
          <w:p w14:paraId="2066AD50" w14:textId="77777777" w:rsidR="002D2FEF" w:rsidRDefault="00F063F0">
            <w:pPr>
              <w:spacing w:after="0" w:line="259" w:lineRule="auto"/>
              <w:ind w:firstLine="0"/>
              <w:jc w:val="left"/>
            </w:pPr>
            <w:r>
              <w:t>InteractorType du tableau 6.1</w:t>
            </w:r>
          </w:p>
        </w:tc>
      </w:tr>
      <w:tr w:rsidR="002D2FEF" w14:paraId="11C6C385" w14:textId="77777777">
        <w:trPr>
          <w:trHeight w:val="281"/>
        </w:trPr>
        <w:tc>
          <w:tcPr>
            <w:tcW w:w="1949" w:type="dxa"/>
            <w:vMerge w:val="restart"/>
            <w:tcBorders>
              <w:top w:val="single" w:sz="4" w:space="0" w:color="000000"/>
              <w:left w:val="single" w:sz="4" w:space="0" w:color="000000"/>
              <w:bottom w:val="single" w:sz="4" w:space="0" w:color="000000"/>
              <w:right w:val="single" w:sz="4" w:space="0" w:color="000000"/>
            </w:tcBorders>
            <w:vAlign w:val="bottom"/>
          </w:tcPr>
          <w:p w14:paraId="70C96B32" w14:textId="77777777" w:rsidR="002D2FEF" w:rsidRDefault="00F063F0">
            <w:pPr>
              <w:spacing w:after="0" w:line="259" w:lineRule="auto"/>
              <w:ind w:left="55" w:firstLine="0"/>
              <w:jc w:val="left"/>
            </w:pPr>
            <w:r>
              <w:t>operators</w:t>
            </w:r>
          </w:p>
        </w:tc>
        <w:tc>
          <w:tcPr>
            <w:tcW w:w="6547" w:type="dxa"/>
            <w:tcBorders>
              <w:top w:val="single" w:sz="4" w:space="0" w:color="000000"/>
              <w:left w:val="single" w:sz="4" w:space="0" w:color="000000"/>
              <w:bottom w:val="single" w:sz="4" w:space="0" w:color="000000"/>
              <w:right w:val="single" w:sz="4" w:space="0" w:color="000000"/>
            </w:tcBorders>
          </w:tcPr>
          <w:p w14:paraId="7A225293" w14:textId="77777777" w:rsidR="002D2FEF" w:rsidRDefault="00F063F0">
            <w:pPr>
              <w:spacing w:after="0" w:line="259" w:lineRule="auto"/>
              <w:ind w:firstLine="0"/>
              <w:jc w:val="left"/>
            </w:pPr>
            <w:r>
              <w:rPr>
                <w:rFonts w:ascii="Calibri" w:eastAsia="Calibri" w:hAnsi="Calibri" w:cs="Calibri"/>
              </w:rPr>
              <w:t>≦</w:t>
            </w:r>
            <w:r>
              <w:rPr>
                <w:i/>
                <w:sz w:val="16"/>
              </w:rPr>
              <w:t xml:space="preserve">AdditionalPI </w:t>
            </w:r>
            <w:r>
              <w:rPr>
                <w:i/>
                <w:sz w:val="34"/>
                <w:vertAlign w:val="superscript"/>
              </w:rPr>
              <w:t xml:space="preserve">et </w:t>
            </w:r>
            <w:r>
              <w:rPr>
                <w:rFonts w:ascii="Cambria" w:eastAsia="Cambria" w:hAnsi="Cambria" w:cs="Cambria"/>
              </w:rPr>
              <w:t>∼=</w:t>
            </w:r>
            <w:r>
              <w:rPr>
                <w:i/>
                <w:sz w:val="16"/>
              </w:rPr>
              <w:t>TargetType</w:t>
            </w:r>
          </w:p>
        </w:tc>
      </w:tr>
      <w:tr w:rsidR="002D2FEF" w14:paraId="0BCCEF67" w14:textId="77777777">
        <w:trPr>
          <w:trHeight w:val="269"/>
        </w:trPr>
        <w:tc>
          <w:tcPr>
            <w:tcW w:w="0" w:type="auto"/>
            <w:vMerge/>
            <w:tcBorders>
              <w:top w:val="nil"/>
              <w:left w:val="single" w:sz="4" w:space="0" w:color="000000"/>
              <w:bottom w:val="nil"/>
              <w:right w:val="single" w:sz="4" w:space="0" w:color="000000"/>
            </w:tcBorders>
          </w:tcPr>
          <w:p w14:paraId="1147915F" w14:textId="77777777" w:rsidR="002D2FEF" w:rsidRDefault="002D2FEF">
            <w:pPr>
              <w:spacing w:after="160" w:line="259" w:lineRule="auto"/>
              <w:ind w:firstLine="0"/>
              <w:jc w:val="left"/>
            </w:pPr>
          </w:p>
        </w:tc>
        <w:tc>
          <w:tcPr>
            <w:tcW w:w="6547" w:type="dxa"/>
            <w:tcBorders>
              <w:top w:val="single" w:sz="4" w:space="0" w:color="000000"/>
              <w:left w:val="single" w:sz="4" w:space="0" w:color="000000"/>
              <w:bottom w:val="single" w:sz="4" w:space="0" w:color="000000"/>
              <w:right w:val="single" w:sz="4" w:space="0" w:color="000000"/>
            </w:tcBorders>
          </w:tcPr>
          <w:p w14:paraId="01A0AB01" w14:textId="77777777" w:rsidR="002D2FEF" w:rsidRDefault="00F063F0">
            <w:pPr>
              <w:spacing w:after="0" w:line="259" w:lineRule="auto"/>
              <w:ind w:firstLine="0"/>
              <w:jc w:val="left"/>
            </w:pPr>
            <w:r>
              <w:rPr>
                <w:i/>
              </w:rPr>
              <w:t xml:space="preserve">avec AdditionnalPI </w:t>
            </w:r>
            <w:r>
              <w:rPr>
                <w:rFonts w:ascii="Cambria" w:eastAsia="Cambria" w:hAnsi="Cambria" w:cs="Cambria"/>
              </w:rPr>
              <w:t>={</w:t>
            </w:r>
            <w:r>
              <w:rPr>
                <w:i/>
              </w:rPr>
              <w:t>WidgetMove</w:t>
            </w:r>
            <w:r>
              <w:rPr>
                <w:rFonts w:ascii="Cambria" w:eastAsia="Cambria" w:hAnsi="Cambria" w:cs="Cambria"/>
                <w:i/>
              </w:rPr>
              <w:t xml:space="preserve">, </w:t>
            </w:r>
            <w:r>
              <w:rPr>
                <w:i/>
              </w:rPr>
              <w:t>WidgetRotation</w:t>
            </w:r>
            <w:r>
              <w:rPr>
                <w:rFonts w:ascii="Cambria" w:eastAsia="Cambria" w:hAnsi="Cambria" w:cs="Cambria"/>
              </w:rPr>
              <w:t>}</w:t>
            </w:r>
          </w:p>
        </w:tc>
      </w:tr>
      <w:tr w:rsidR="002D2FEF" w14:paraId="42F4D270" w14:textId="77777777">
        <w:trPr>
          <w:trHeight w:val="271"/>
        </w:trPr>
        <w:tc>
          <w:tcPr>
            <w:tcW w:w="0" w:type="auto"/>
            <w:vMerge/>
            <w:tcBorders>
              <w:top w:val="nil"/>
              <w:left w:val="single" w:sz="4" w:space="0" w:color="000000"/>
              <w:bottom w:val="single" w:sz="4" w:space="0" w:color="000000"/>
              <w:right w:val="single" w:sz="4" w:space="0" w:color="000000"/>
            </w:tcBorders>
          </w:tcPr>
          <w:p w14:paraId="5008F213" w14:textId="77777777" w:rsidR="002D2FEF" w:rsidRDefault="002D2FEF">
            <w:pPr>
              <w:spacing w:after="160" w:line="259" w:lineRule="auto"/>
              <w:ind w:firstLine="0"/>
              <w:jc w:val="left"/>
            </w:pPr>
          </w:p>
        </w:tc>
        <w:tc>
          <w:tcPr>
            <w:tcW w:w="6547" w:type="dxa"/>
            <w:tcBorders>
              <w:top w:val="single" w:sz="4" w:space="0" w:color="000000"/>
              <w:left w:val="single" w:sz="4" w:space="0" w:color="000000"/>
              <w:bottom w:val="single" w:sz="4" w:space="0" w:color="000000"/>
              <w:right w:val="single" w:sz="4" w:space="0" w:color="000000"/>
            </w:tcBorders>
          </w:tcPr>
          <w:p w14:paraId="023B95F7" w14:textId="77777777" w:rsidR="002D2FEF" w:rsidRDefault="00F063F0">
            <w:pPr>
              <w:spacing w:after="0" w:line="259" w:lineRule="auto"/>
              <w:ind w:firstLine="0"/>
              <w:jc w:val="left"/>
            </w:pPr>
            <w:r>
              <w:rPr>
                <w:i/>
              </w:rPr>
              <w:t xml:space="preserve">et TargetType </w:t>
            </w:r>
            <w:r>
              <w:rPr>
                <w:rFonts w:ascii="Cambria" w:eastAsia="Cambria" w:hAnsi="Cambria" w:cs="Cambria"/>
              </w:rPr>
              <w:t>={</w:t>
            </w:r>
            <w:r>
              <w:rPr>
                <w:i/>
              </w:rPr>
              <w:t>Image</w:t>
            </w:r>
            <w:r>
              <w:rPr>
                <w:rFonts w:ascii="Cambria" w:eastAsia="Cambria" w:hAnsi="Cambria" w:cs="Cambria"/>
              </w:rPr>
              <w:t>}</w:t>
            </w:r>
          </w:p>
        </w:tc>
      </w:tr>
    </w:tbl>
    <w:p w14:paraId="4539E4E3" w14:textId="77777777" w:rsidR="002D2FEF" w:rsidRPr="00F063F0" w:rsidRDefault="00F063F0">
      <w:pPr>
        <w:spacing w:after="3" w:line="265" w:lineRule="auto"/>
        <w:ind w:left="269" w:right="262" w:hanging="10"/>
        <w:jc w:val="center"/>
        <w:rPr>
          <w:lang w:val="fr-LU"/>
        </w:rPr>
      </w:pPr>
      <w:r w:rsidRPr="00F063F0">
        <w:rPr>
          <w:lang w:val="fr-LU"/>
        </w:rPr>
        <w:t>T</w:t>
      </w:r>
      <w:r w:rsidRPr="00F063F0">
        <w:rPr>
          <w:sz w:val="17"/>
          <w:lang w:val="fr-LU"/>
        </w:rPr>
        <w:t xml:space="preserve">ABLE </w:t>
      </w:r>
      <w:r w:rsidRPr="00F063F0">
        <w:rPr>
          <w:lang w:val="fr-LU"/>
        </w:rPr>
        <w:t>6.2 – Règle de substitution des groupes de contrôle</w:t>
      </w:r>
    </w:p>
    <w:tbl>
      <w:tblPr>
        <w:tblStyle w:val="TableGrid"/>
        <w:tblW w:w="8496" w:type="dxa"/>
        <w:tblInd w:w="5" w:type="dxa"/>
        <w:tblCellMar>
          <w:top w:w="40" w:type="dxa"/>
          <w:left w:w="123" w:type="dxa"/>
          <w:bottom w:w="0" w:type="dxa"/>
          <w:right w:w="115" w:type="dxa"/>
        </w:tblCellMar>
        <w:tblLook w:val="04A0" w:firstRow="1" w:lastRow="0" w:firstColumn="1" w:lastColumn="0" w:noHBand="0" w:noVBand="1"/>
      </w:tblPr>
      <w:tblGrid>
        <w:gridCol w:w="1949"/>
        <w:gridCol w:w="6547"/>
      </w:tblGrid>
      <w:tr w:rsidR="002D2FEF" w14:paraId="230C3552"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590EACE8" w14:textId="77777777" w:rsidR="002D2FEF" w:rsidRDefault="00F063F0">
            <w:pPr>
              <w:spacing w:after="0" w:line="259" w:lineRule="auto"/>
              <w:ind w:right="13" w:firstLine="0"/>
              <w:jc w:val="center"/>
            </w:pPr>
            <w:r>
              <w:rPr>
                <w:b/>
              </w:rPr>
              <w:t>ConcretizationRule</w:t>
            </w:r>
          </w:p>
        </w:tc>
      </w:tr>
      <w:tr w:rsidR="002D2FEF" w14:paraId="2294AFD0"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266659FD" w14:textId="77777777" w:rsidR="002D2FEF" w:rsidRDefault="00F063F0">
            <w:pPr>
              <w:spacing w:after="0" w:line="259" w:lineRule="auto"/>
              <w:ind w:firstLine="0"/>
              <w:jc w:val="left"/>
            </w:pPr>
            <w:r>
              <w:t>id</w:t>
            </w:r>
          </w:p>
        </w:tc>
        <w:tc>
          <w:tcPr>
            <w:tcW w:w="6547" w:type="dxa"/>
            <w:tcBorders>
              <w:top w:val="single" w:sz="4" w:space="0" w:color="000000"/>
              <w:left w:val="single" w:sz="4" w:space="0" w:color="000000"/>
              <w:bottom w:val="single" w:sz="4" w:space="0" w:color="000000"/>
              <w:right w:val="single" w:sz="4" w:space="0" w:color="000000"/>
            </w:tcBorders>
          </w:tcPr>
          <w:p w14:paraId="3F971886" w14:textId="77777777" w:rsidR="002D2FEF" w:rsidRDefault="00F063F0">
            <w:pPr>
              <w:spacing w:after="0" w:line="259" w:lineRule="auto"/>
              <w:ind w:firstLine="0"/>
              <w:jc w:val="left"/>
            </w:pPr>
            <w:r>
              <w:rPr>
                <w:i/>
              </w:rPr>
              <w:t>ControlGroupCRule</w:t>
            </w:r>
          </w:p>
        </w:tc>
      </w:tr>
      <w:tr w:rsidR="002D2FEF" w14:paraId="39C23D57"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3D297DF4" w14:textId="77777777" w:rsidR="002D2FEF" w:rsidRDefault="00F063F0">
            <w:pPr>
              <w:spacing w:after="0" w:line="259" w:lineRule="auto"/>
              <w:ind w:firstLine="0"/>
              <w:jc w:val="left"/>
            </w:pPr>
            <w:r>
              <w:t>guideline</w:t>
            </w:r>
          </w:p>
        </w:tc>
        <w:tc>
          <w:tcPr>
            <w:tcW w:w="6547" w:type="dxa"/>
            <w:tcBorders>
              <w:top w:val="single" w:sz="4" w:space="0" w:color="000000"/>
              <w:left w:val="single" w:sz="4" w:space="0" w:color="000000"/>
              <w:bottom w:val="single" w:sz="4" w:space="0" w:color="000000"/>
              <w:right w:val="single" w:sz="4" w:space="0" w:color="000000"/>
            </w:tcBorders>
          </w:tcPr>
          <w:p w14:paraId="7BD1C6BD" w14:textId="77777777" w:rsidR="002D2FEF" w:rsidRDefault="00F063F0">
            <w:pPr>
              <w:spacing w:after="0" w:line="259" w:lineRule="auto"/>
              <w:ind w:firstLine="0"/>
              <w:jc w:val="left"/>
            </w:pPr>
            <w:r>
              <w:t>G3</w:t>
            </w:r>
          </w:p>
        </w:tc>
      </w:tr>
      <w:tr w:rsidR="002D2FEF" w14:paraId="70C96E89"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6BB81608" w14:textId="77777777" w:rsidR="002D2FEF" w:rsidRDefault="00F063F0">
            <w:pPr>
              <w:spacing w:after="0" w:line="259" w:lineRule="auto"/>
              <w:ind w:firstLine="0"/>
              <w:jc w:val="left"/>
            </w:pPr>
            <w:r>
              <w:t>constraint</w:t>
            </w:r>
          </w:p>
        </w:tc>
        <w:tc>
          <w:tcPr>
            <w:tcW w:w="6547" w:type="dxa"/>
            <w:tcBorders>
              <w:top w:val="single" w:sz="4" w:space="0" w:color="000000"/>
              <w:left w:val="single" w:sz="4" w:space="0" w:color="000000"/>
              <w:bottom w:val="single" w:sz="4" w:space="0" w:color="000000"/>
              <w:right w:val="single" w:sz="4" w:space="0" w:color="000000"/>
            </w:tcBorders>
          </w:tcPr>
          <w:p w14:paraId="10323289" w14:textId="77777777" w:rsidR="002D2FEF" w:rsidRDefault="00F063F0">
            <w:pPr>
              <w:spacing w:after="0" w:line="259" w:lineRule="auto"/>
              <w:ind w:firstLine="0"/>
              <w:jc w:val="left"/>
            </w:pPr>
            <w:r>
              <w:t>True</w:t>
            </w:r>
          </w:p>
        </w:tc>
      </w:tr>
      <w:tr w:rsidR="002D2FEF" w14:paraId="611F06CA"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7AA26385" w14:textId="77777777" w:rsidR="002D2FEF" w:rsidRDefault="00F063F0">
            <w:pPr>
              <w:spacing w:after="0" w:line="259" w:lineRule="auto"/>
              <w:ind w:firstLine="0"/>
              <w:jc w:val="left"/>
            </w:pPr>
            <w:r>
              <w:t>abstractMember</w:t>
            </w:r>
          </w:p>
        </w:tc>
        <w:tc>
          <w:tcPr>
            <w:tcW w:w="6547" w:type="dxa"/>
            <w:tcBorders>
              <w:top w:val="single" w:sz="4" w:space="0" w:color="000000"/>
              <w:left w:val="single" w:sz="4" w:space="0" w:color="000000"/>
              <w:bottom w:val="single" w:sz="4" w:space="0" w:color="000000"/>
              <w:right w:val="single" w:sz="4" w:space="0" w:color="000000"/>
            </w:tcBorders>
          </w:tcPr>
          <w:p w14:paraId="42D0D8EE" w14:textId="77777777" w:rsidR="002D2FEF" w:rsidRDefault="00F063F0">
            <w:pPr>
              <w:spacing w:after="0" w:line="259" w:lineRule="auto"/>
              <w:ind w:firstLine="0"/>
              <w:jc w:val="left"/>
            </w:pPr>
            <w:r>
              <w:t>InteractorType du tableau 6.11</w:t>
            </w:r>
          </w:p>
        </w:tc>
      </w:tr>
      <w:tr w:rsidR="002D2FEF" w14:paraId="4E172D91"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7E545589" w14:textId="77777777" w:rsidR="002D2FEF" w:rsidRDefault="00F063F0">
            <w:pPr>
              <w:spacing w:after="0" w:line="259" w:lineRule="auto"/>
              <w:ind w:firstLine="0"/>
              <w:jc w:val="left"/>
            </w:pPr>
            <w:r>
              <w:t>concreteMember</w:t>
            </w:r>
          </w:p>
        </w:tc>
        <w:tc>
          <w:tcPr>
            <w:tcW w:w="6547" w:type="dxa"/>
            <w:tcBorders>
              <w:top w:val="single" w:sz="4" w:space="0" w:color="000000"/>
              <w:left w:val="single" w:sz="4" w:space="0" w:color="000000"/>
              <w:bottom w:val="single" w:sz="4" w:space="0" w:color="000000"/>
              <w:right w:val="single" w:sz="4" w:space="0" w:color="000000"/>
            </w:tcBorders>
          </w:tcPr>
          <w:p w14:paraId="04626707" w14:textId="77777777" w:rsidR="002D2FEF" w:rsidRDefault="00F063F0">
            <w:pPr>
              <w:spacing w:after="0" w:line="259" w:lineRule="auto"/>
              <w:ind w:firstLine="0"/>
              <w:jc w:val="left"/>
            </w:pPr>
            <w:r>
              <w:rPr>
                <w:i/>
              </w:rPr>
              <w:t xml:space="preserve">w </w:t>
            </w:r>
            <w:r>
              <w:rPr>
                <w:rFonts w:ascii="Cambria" w:eastAsia="Cambria" w:hAnsi="Cambria" w:cs="Cambria"/>
              </w:rPr>
              <w:t>∈{</w:t>
            </w:r>
            <w:r>
              <w:rPr>
                <w:i/>
              </w:rPr>
              <w:t>Widget</w:t>
            </w:r>
            <w:r>
              <w:rPr>
                <w:rFonts w:ascii="Cambria" w:eastAsia="Cambria" w:hAnsi="Cambria" w:cs="Cambria"/>
              </w:rPr>
              <w:t>}</w:t>
            </w:r>
          </w:p>
        </w:tc>
      </w:tr>
      <w:tr w:rsidR="002D2FEF" w:rsidRPr="00F063F0" w14:paraId="177EA198" w14:textId="77777777">
        <w:trPr>
          <w:trHeight w:val="283"/>
        </w:trPr>
        <w:tc>
          <w:tcPr>
            <w:tcW w:w="1949" w:type="dxa"/>
            <w:tcBorders>
              <w:top w:val="single" w:sz="4" w:space="0" w:color="000000"/>
              <w:left w:val="single" w:sz="4" w:space="0" w:color="000000"/>
              <w:bottom w:val="single" w:sz="4" w:space="0" w:color="000000"/>
              <w:right w:val="single" w:sz="4" w:space="0" w:color="000000"/>
            </w:tcBorders>
          </w:tcPr>
          <w:p w14:paraId="6A3BEC17" w14:textId="77777777" w:rsidR="002D2FEF" w:rsidRDefault="00F063F0">
            <w:pPr>
              <w:spacing w:after="0" w:line="259" w:lineRule="auto"/>
              <w:ind w:firstLine="0"/>
              <w:jc w:val="left"/>
            </w:pPr>
            <w:r>
              <w:t>devices</w:t>
            </w:r>
          </w:p>
        </w:tc>
        <w:tc>
          <w:tcPr>
            <w:tcW w:w="6547" w:type="dxa"/>
            <w:tcBorders>
              <w:top w:val="single" w:sz="4" w:space="0" w:color="000000"/>
              <w:left w:val="single" w:sz="4" w:space="0" w:color="000000"/>
              <w:bottom w:val="single" w:sz="4" w:space="0" w:color="000000"/>
              <w:right w:val="single" w:sz="4" w:space="0" w:color="000000"/>
            </w:tcBorders>
          </w:tcPr>
          <w:p w14:paraId="17DD1516" w14:textId="77777777" w:rsidR="002D2FEF" w:rsidRPr="00F063F0" w:rsidRDefault="00F063F0">
            <w:pPr>
              <w:spacing w:after="0" w:line="259" w:lineRule="auto"/>
              <w:ind w:firstLine="0"/>
              <w:jc w:val="left"/>
              <w:rPr>
                <w:lang w:val="fr-LU"/>
              </w:rPr>
            </w:pPr>
            <w:r w:rsidRPr="00F063F0">
              <w:rPr>
                <w:lang w:val="fr-LU"/>
              </w:rPr>
              <w:t xml:space="preserve">Écran Tactile, Objet Tangible unique pour chaque </w:t>
            </w:r>
            <w:r w:rsidRPr="00F063F0">
              <w:rPr>
                <w:i/>
                <w:lang w:val="fr-LU"/>
              </w:rPr>
              <w:t>ControlGroup</w:t>
            </w:r>
          </w:p>
        </w:tc>
      </w:tr>
    </w:tbl>
    <w:p w14:paraId="700A0B53" w14:textId="77777777" w:rsidR="002D2FEF" w:rsidRPr="00F063F0" w:rsidRDefault="00F063F0">
      <w:pPr>
        <w:spacing w:after="422" w:line="265" w:lineRule="auto"/>
        <w:ind w:left="269" w:right="262" w:hanging="10"/>
        <w:jc w:val="center"/>
        <w:rPr>
          <w:lang w:val="fr-LU"/>
        </w:rPr>
      </w:pPr>
      <w:r w:rsidRPr="00F063F0">
        <w:rPr>
          <w:lang w:val="fr-LU"/>
        </w:rPr>
        <w:t>T</w:t>
      </w:r>
      <w:r w:rsidRPr="00F063F0">
        <w:rPr>
          <w:sz w:val="17"/>
          <w:lang w:val="fr-LU"/>
        </w:rPr>
        <w:t xml:space="preserve">ABLE </w:t>
      </w:r>
      <w:r w:rsidRPr="00F063F0">
        <w:rPr>
          <w:lang w:val="fr-LU"/>
        </w:rPr>
        <w:t>6.3 – Règle de concrétisation des groupes de contrôle</w:t>
      </w:r>
    </w:p>
    <w:p w14:paraId="4C615774" w14:textId="77777777" w:rsidR="002D2FEF" w:rsidRPr="00F063F0" w:rsidRDefault="00F063F0">
      <w:pPr>
        <w:spacing w:after="22" w:line="261" w:lineRule="auto"/>
        <w:ind w:left="557" w:firstLine="0"/>
        <w:jc w:val="left"/>
        <w:rPr>
          <w:lang w:val="fr-LU"/>
        </w:rPr>
      </w:pPr>
      <w:r w:rsidRPr="00F063F0">
        <w:rPr>
          <w:lang w:val="fr-LU"/>
        </w:rPr>
        <w:t>modifications (changement de couleur ou de taille par exemple) se feront sur la même donnée pour les deux utilisateurs. Cependant les appels vers le NF qui permettent d’afficher des composants graphiques (une nouvelle fenêtre par exemple), créent des instances différentes de ces composants graphiques pour chaque utilisateur.</w:t>
      </w:r>
    </w:p>
    <w:p w14:paraId="4D64D0FC" w14:textId="77777777" w:rsidR="002D2FEF" w:rsidRPr="00F063F0" w:rsidRDefault="00F063F0">
      <w:pPr>
        <w:numPr>
          <w:ilvl w:val="0"/>
          <w:numId w:val="54"/>
        </w:numPr>
        <w:ind w:left="556" w:right="15" w:hanging="218"/>
        <w:rPr>
          <w:lang w:val="fr-LU"/>
        </w:rPr>
      </w:pPr>
      <w:r w:rsidRPr="00F063F0">
        <w:rPr>
          <w:lang w:val="fr-LU"/>
        </w:rPr>
        <w:t xml:space="preserve">Ces observations nous ont poussés à opter pour l’affichage unique d’un </w:t>
      </w:r>
      <w:r w:rsidRPr="00F063F0">
        <w:rPr>
          <w:i/>
          <w:lang w:val="fr-LU"/>
        </w:rPr>
        <w:t xml:space="preserve">ControlGroup </w:t>
      </w:r>
      <w:r w:rsidRPr="00F063F0">
        <w:rPr>
          <w:lang w:val="fr-LU"/>
        </w:rPr>
        <w:t xml:space="preserve">dans le but d’éviter les incohérences. Dans le cas où deux utilisateurs ont des objets tangibles pour le même </w:t>
      </w:r>
      <w:r w:rsidRPr="00F063F0">
        <w:rPr>
          <w:i/>
          <w:lang w:val="fr-LU"/>
        </w:rPr>
        <w:t>ControlGroup</w:t>
      </w:r>
      <w:r w:rsidRPr="00F063F0">
        <w:rPr>
          <w:lang w:val="fr-LU"/>
        </w:rPr>
        <w:t xml:space="preserve">, un seul </w:t>
      </w:r>
      <w:r w:rsidRPr="00F063F0">
        <w:rPr>
          <w:i/>
          <w:lang w:val="fr-LU"/>
        </w:rPr>
        <w:t xml:space="preserve">ControlGroup </w:t>
      </w:r>
      <w:r w:rsidRPr="00F063F0">
        <w:rPr>
          <w:lang w:val="fr-LU"/>
        </w:rPr>
        <w:t>sera affiché s’ils les posent sur la surface d’affichage au même moment. Dans les autres cas, le dernier objet posé sera considéré.</w:t>
      </w:r>
    </w:p>
    <w:p w14:paraId="2FB23734" w14:textId="77777777" w:rsidR="002D2FEF" w:rsidRPr="00F063F0" w:rsidRDefault="00F063F0">
      <w:pPr>
        <w:numPr>
          <w:ilvl w:val="0"/>
          <w:numId w:val="54"/>
        </w:numPr>
        <w:ind w:left="556" w:right="15" w:hanging="218"/>
        <w:rPr>
          <w:lang w:val="fr-LU"/>
        </w:rPr>
      </w:pPr>
      <w:r w:rsidRPr="00F063F0">
        <w:rPr>
          <w:lang w:val="fr-LU"/>
        </w:rPr>
        <w:t xml:space="preserve">La transformation des </w:t>
      </w:r>
      <w:r w:rsidRPr="00F063F0">
        <w:rPr>
          <w:i/>
          <w:lang w:val="fr-LU"/>
        </w:rPr>
        <w:t xml:space="preserve">ControlGroups </w:t>
      </w:r>
      <w:r w:rsidRPr="00F063F0">
        <w:rPr>
          <w:lang w:val="fr-LU"/>
        </w:rPr>
        <w:t xml:space="preserve">que nous proposons permet de résoudre les problèmes d’accessibilité des éléments graphiques et des menus en particulier. Par exemple les menus </w:t>
      </w:r>
      <w:r w:rsidRPr="00F063F0">
        <w:rPr>
          <w:i/>
          <w:lang w:val="fr-LU"/>
        </w:rPr>
        <w:t xml:space="preserve">File </w:t>
      </w:r>
      <w:r w:rsidRPr="00F063F0">
        <w:rPr>
          <w:lang w:val="fr-LU"/>
        </w:rPr>
        <w:t xml:space="preserve">et </w:t>
      </w:r>
      <w:r w:rsidRPr="00F063F0">
        <w:rPr>
          <w:i/>
          <w:lang w:val="fr-LU"/>
        </w:rPr>
        <w:t xml:space="preserve">Edit </w:t>
      </w:r>
      <w:r w:rsidRPr="00F063F0">
        <w:rPr>
          <w:lang w:val="fr-LU"/>
        </w:rPr>
        <w:t>seront accessibles par deux utilisateurs autour de la table au même moment sans qu’ils se gênent.</w:t>
      </w:r>
    </w:p>
    <w:p w14:paraId="62FC8FB1" w14:textId="77777777" w:rsidR="002D2FEF" w:rsidRPr="00F063F0" w:rsidRDefault="00F063F0">
      <w:pPr>
        <w:numPr>
          <w:ilvl w:val="0"/>
          <w:numId w:val="54"/>
        </w:numPr>
        <w:spacing w:after="335"/>
        <w:ind w:left="556" w:right="15" w:hanging="218"/>
        <w:rPr>
          <w:lang w:val="fr-LU"/>
        </w:rPr>
      </w:pPr>
      <w:r w:rsidRPr="00F063F0">
        <w:rPr>
          <w:lang w:val="fr-LU"/>
        </w:rPr>
        <w:lastRenderedPageBreak/>
        <w:t xml:space="preserve">Cependant cette transformation ne permet pas à deux utilisateurs d’accéder à un menu au mêmemoment. Par exemple, le menu </w:t>
      </w:r>
      <w:r w:rsidRPr="00F063F0">
        <w:rPr>
          <w:i/>
          <w:lang w:val="fr-LU"/>
        </w:rPr>
        <w:t xml:space="preserve">File </w:t>
      </w:r>
      <w:r w:rsidRPr="00F063F0">
        <w:rPr>
          <w:lang w:val="fr-LU"/>
        </w:rPr>
        <w:t>ne peut être affiché plusieurs fois au même moment. Cette restriction permet de garder des dialogues cohérents et qui ne perturbent pas les utilisateurs. Par exemple si deux utilisateurs souhaitent ouvrir deux fichiers (représentant des bandes dessinées) différents, cette transformation ne le permet pas car l’application ne peut afficher qu’un seul document au même moment.</w:t>
      </w:r>
    </w:p>
    <w:p w14:paraId="0E217649" w14:textId="77777777" w:rsidR="002D2FEF" w:rsidRPr="00F063F0" w:rsidRDefault="00F063F0">
      <w:pPr>
        <w:ind w:left="-3" w:right="15" w:firstLine="0"/>
        <w:rPr>
          <w:lang w:val="fr-LU"/>
        </w:rPr>
      </w:pPr>
      <w:r w:rsidRPr="00F063F0">
        <w:rPr>
          <w:b/>
          <w:lang w:val="fr-LU"/>
        </w:rPr>
        <w:t xml:space="preserve">Exemple de </w:t>
      </w:r>
      <w:r w:rsidRPr="00F063F0">
        <w:rPr>
          <w:b/>
          <w:i/>
          <w:lang w:val="fr-LU"/>
        </w:rPr>
        <w:t xml:space="preserve">ControlGroup </w:t>
      </w:r>
      <w:r w:rsidRPr="00F063F0">
        <w:rPr>
          <w:lang w:val="fr-LU"/>
        </w:rPr>
        <w:t xml:space="preserve">Nous considérons la figure 6.8 qui est un artéfact de l’application CBA présentée au chapitre 3, représentant les menus de cette application. En effet, les menus </w:t>
      </w:r>
      <w:r w:rsidRPr="00F063F0">
        <w:rPr>
          <w:i/>
          <w:lang w:val="fr-LU"/>
        </w:rPr>
        <w:t xml:space="preserve">File, Edit, etc. </w:t>
      </w:r>
      <w:r w:rsidRPr="00F063F0">
        <w:rPr>
          <w:lang w:val="fr-LU"/>
        </w:rPr>
        <w:t xml:space="preserve">de la figure 6.8 représentent des groupes de contrôle conformes au type d’interacteurs décrit par le tableau 6.1. Chaque sous-menu implémente les PI </w:t>
      </w:r>
      <w:r w:rsidRPr="00F063F0">
        <w:rPr>
          <w:i/>
          <w:lang w:val="fr-LU"/>
        </w:rPr>
        <w:t xml:space="preserve">Activation, Navigation </w:t>
      </w:r>
      <w:r w:rsidRPr="00F063F0">
        <w:rPr>
          <w:lang w:val="fr-LU"/>
        </w:rPr>
        <w:t xml:space="preserve">et </w:t>
      </w:r>
      <w:r w:rsidRPr="00F063F0">
        <w:rPr>
          <w:i/>
          <w:lang w:val="fr-LU"/>
        </w:rPr>
        <w:t xml:space="preserve">Widget Selection </w:t>
      </w:r>
      <w:r w:rsidRPr="00F063F0">
        <w:rPr>
          <w:lang w:val="fr-LU"/>
        </w:rPr>
        <w:t>car ils sont accessibles par un clavier ou une souris et activent des fonctionnalités. Les données de ces menus et sous-menus so</w:t>
      </w:r>
      <w:r w:rsidRPr="00F063F0">
        <w:rPr>
          <w:lang w:val="fr-LU"/>
        </w:rPr>
        <w:t>nt des chaînes de caractères.</w:t>
      </w:r>
    </w:p>
    <w:p w14:paraId="34C38119" w14:textId="77777777" w:rsidR="002D2FEF" w:rsidRDefault="00F063F0">
      <w:pPr>
        <w:spacing w:after="270" w:line="259" w:lineRule="auto"/>
        <w:ind w:left="2765" w:firstLine="0"/>
        <w:jc w:val="left"/>
      </w:pPr>
      <w:r>
        <w:rPr>
          <w:noProof/>
        </w:rPr>
        <w:drawing>
          <wp:inline distT="0" distB="0" distL="0" distR="0" wp14:anchorId="749D3852" wp14:editId="4E8688AA">
            <wp:extent cx="2084832" cy="1176528"/>
            <wp:effectExtent l="0" t="0" r="0" b="0"/>
            <wp:docPr id="257047" name="Picture 257047"/>
            <wp:cNvGraphicFramePr/>
            <a:graphic xmlns:a="http://schemas.openxmlformats.org/drawingml/2006/main">
              <a:graphicData uri="http://schemas.openxmlformats.org/drawingml/2006/picture">
                <pic:pic xmlns:pic="http://schemas.openxmlformats.org/drawingml/2006/picture">
                  <pic:nvPicPr>
                    <pic:cNvPr id="257047" name="Picture 257047"/>
                    <pic:cNvPicPr/>
                  </pic:nvPicPr>
                  <pic:blipFill>
                    <a:blip r:embed="rId366"/>
                    <a:stretch>
                      <a:fillRect/>
                    </a:stretch>
                  </pic:blipFill>
                  <pic:spPr>
                    <a:xfrm>
                      <a:off x="0" y="0"/>
                      <a:ext cx="2084832" cy="1176528"/>
                    </a:xfrm>
                    <a:prstGeom prst="rect">
                      <a:avLst/>
                    </a:prstGeom>
                  </pic:spPr>
                </pic:pic>
              </a:graphicData>
            </a:graphic>
          </wp:inline>
        </w:drawing>
      </w:r>
    </w:p>
    <w:p w14:paraId="4B3C66DC" w14:textId="77777777" w:rsidR="002D2FEF" w:rsidRPr="00F063F0" w:rsidRDefault="00F063F0">
      <w:pPr>
        <w:spacing w:after="435" w:line="265" w:lineRule="auto"/>
        <w:ind w:left="269" w:right="264" w:hanging="10"/>
        <w:jc w:val="center"/>
        <w:rPr>
          <w:lang w:val="fr-LU"/>
        </w:rPr>
      </w:pPr>
      <w:r w:rsidRPr="00F063F0">
        <w:rPr>
          <w:lang w:val="fr-LU"/>
        </w:rPr>
        <w:t>F</w:t>
      </w:r>
      <w:r w:rsidRPr="00F063F0">
        <w:rPr>
          <w:sz w:val="17"/>
          <w:lang w:val="fr-LU"/>
        </w:rPr>
        <w:t xml:space="preserve">IGURE </w:t>
      </w:r>
      <w:r w:rsidRPr="00F063F0">
        <w:rPr>
          <w:lang w:val="fr-LU"/>
        </w:rPr>
        <w:t xml:space="preserve">6.8 – Exemple de </w:t>
      </w:r>
      <w:r w:rsidRPr="00F063F0">
        <w:rPr>
          <w:i/>
          <w:lang w:val="fr-LU"/>
        </w:rPr>
        <w:t>ControlGroup</w:t>
      </w:r>
    </w:p>
    <w:p w14:paraId="6742EA66" w14:textId="77777777" w:rsidR="002D2FEF" w:rsidRPr="00F063F0" w:rsidRDefault="00F063F0">
      <w:pPr>
        <w:ind w:left="-3" w:right="15"/>
        <w:rPr>
          <w:lang w:val="fr-LU"/>
        </w:rPr>
      </w:pPr>
      <w:r w:rsidRPr="00F063F0">
        <w:rPr>
          <w:lang w:val="fr-LU"/>
        </w:rPr>
        <w:t xml:space="preserve">L’exemple présenté est migré sur une table interactive en appliquant d’abord la règle de substitution décrite par le tableau 6.2 ensuite la règle de concrétisation décrite par le tableau 6.3. Les menus </w:t>
      </w:r>
      <w:r w:rsidRPr="00F063F0">
        <w:rPr>
          <w:i/>
          <w:lang w:val="fr-LU"/>
        </w:rPr>
        <w:t xml:space="preserve">File, Edit, View </w:t>
      </w:r>
      <w:r w:rsidRPr="00F063F0">
        <w:rPr>
          <w:lang w:val="fr-LU"/>
        </w:rPr>
        <w:t xml:space="preserve">et </w:t>
      </w:r>
      <w:r w:rsidRPr="00F063F0">
        <w:rPr>
          <w:i/>
          <w:lang w:val="fr-LU"/>
        </w:rPr>
        <w:t xml:space="preserve">Help </w:t>
      </w:r>
      <w:r w:rsidRPr="00F063F0">
        <w:rPr>
          <w:lang w:val="fr-LU"/>
        </w:rPr>
        <w:t xml:space="preserve">auront les PI </w:t>
      </w:r>
      <w:r w:rsidRPr="00F063F0">
        <w:rPr>
          <w:i/>
          <w:lang w:val="fr-LU"/>
        </w:rPr>
        <w:t xml:space="preserve">Widget Move </w:t>
      </w:r>
      <w:r w:rsidRPr="00F063F0">
        <w:rPr>
          <w:lang w:val="fr-LU"/>
        </w:rPr>
        <w:t xml:space="preserve">et </w:t>
      </w:r>
      <w:r w:rsidRPr="00F063F0">
        <w:rPr>
          <w:i/>
          <w:lang w:val="fr-LU"/>
        </w:rPr>
        <w:t xml:space="preserve">Widget Rotation </w:t>
      </w:r>
      <w:r w:rsidRPr="00F063F0">
        <w:rPr>
          <w:lang w:val="fr-LU"/>
        </w:rPr>
        <w:t xml:space="preserve">et ils seront affichés chacun par des Tags associés à des objets dans le cadre d’une table Micorsoft PixelSense. La figure 6.9 présente une illustration du menu </w:t>
      </w:r>
      <w:r w:rsidRPr="00F063F0">
        <w:rPr>
          <w:i/>
          <w:lang w:val="fr-LU"/>
        </w:rPr>
        <w:t xml:space="preserve">File </w:t>
      </w:r>
      <w:r w:rsidRPr="00F063F0">
        <w:rPr>
          <w:lang w:val="fr-LU"/>
        </w:rPr>
        <w:t>pour table interactive.</w:t>
      </w:r>
    </w:p>
    <w:p w14:paraId="0D273B27" w14:textId="77777777" w:rsidR="002D2FEF" w:rsidRDefault="00F063F0">
      <w:pPr>
        <w:spacing w:after="242" w:line="259" w:lineRule="auto"/>
        <w:ind w:left="2796" w:firstLine="0"/>
        <w:jc w:val="left"/>
      </w:pPr>
      <w:r>
        <w:rPr>
          <w:noProof/>
        </w:rPr>
        <w:drawing>
          <wp:inline distT="0" distB="0" distL="0" distR="0" wp14:anchorId="1A35CABC" wp14:editId="1CAF5422">
            <wp:extent cx="2045208" cy="2045208"/>
            <wp:effectExtent l="0" t="0" r="0" b="0"/>
            <wp:docPr id="257048" name="Picture 257048"/>
            <wp:cNvGraphicFramePr/>
            <a:graphic xmlns:a="http://schemas.openxmlformats.org/drawingml/2006/main">
              <a:graphicData uri="http://schemas.openxmlformats.org/drawingml/2006/picture">
                <pic:pic xmlns:pic="http://schemas.openxmlformats.org/drawingml/2006/picture">
                  <pic:nvPicPr>
                    <pic:cNvPr id="257048" name="Picture 257048"/>
                    <pic:cNvPicPr/>
                  </pic:nvPicPr>
                  <pic:blipFill>
                    <a:blip r:embed="rId367"/>
                    <a:stretch>
                      <a:fillRect/>
                    </a:stretch>
                  </pic:blipFill>
                  <pic:spPr>
                    <a:xfrm>
                      <a:off x="0" y="0"/>
                      <a:ext cx="2045208" cy="2045208"/>
                    </a:xfrm>
                    <a:prstGeom prst="rect">
                      <a:avLst/>
                    </a:prstGeom>
                  </pic:spPr>
                </pic:pic>
              </a:graphicData>
            </a:graphic>
          </wp:inline>
        </w:drawing>
      </w:r>
    </w:p>
    <w:p w14:paraId="3514F074" w14:textId="77777777" w:rsidR="002D2FEF" w:rsidRPr="00F063F0" w:rsidRDefault="00F063F0">
      <w:pPr>
        <w:spacing w:after="636" w:line="265" w:lineRule="auto"/>
        <w:ind w:left="269" w:right="257" w:hanging="10"/>
        <w:jc w:val="center"/>
        <w:rPr>
          <w:lang w:val="fr-LU"/>
        </w:rPr>
      </w:pPr>
      <w:r w:rsidRPr="00F063F0">
        <w:rPr>
          <w:lang w:val="fr-LU"/>
        </w:rPr>
        <w:t>F</w:t>
      </w:r>
      <w:r w:rsidRPr="00F063F0">
        <w:rPr>
          <w:sz w:val="17"/>
          <w:lang w:val="fr-LU"/>
        </w:rPr>
        <w:t xml:space="preserve">IGURE </w:t>
      </w:r>
      <w:r w:rsidRPr="00F063F0">
        <w:rPr>
          <w:lang w:val="fr-LU"/>
        </w:rPr>
        <w:t xml:space="preserve">6.9 – Exemple de </w:t>
      </w:r>
      <w:r w:rsidRPr="00F063F0">
        <w:rPr>
          <w:i/>
          <w:lang w:val="fr-LU"/>
        </w:rPr>
        <w:t xml:space="preserve">ControlGroup </w:t>
      </w:r>
      <w:r w:rsidRPr="00F063F0">
        <w:rPr>
          <w:lang w:val="fr-LU"/>
        </w:rPr>
        <w:t>sur table interactive Micorsoft PixelSense</w:t>
      </w:r>
    </w:p>
    <w:p w14:paraId="7F596F33" w14:textId="77777777" w:rsidR="002D2FEF" w:rsidRPr="00F063F0" w:rsidRDefault="00F063F0">
      <w:pPr>
        <w:pStyle w:val="Heading4"/>
        <w:tabs>
          <w:tab w:val="center" w:pos="3245"/>
        </w:tabs>
        <w:ind w:left="-3" w:right="0" w:firstLine="0"/>
        <w:jc w:val="left"/>
        <w:rPr>
          <w:lang w:val="fr-LU"/>
        </w:rPr>
      </w:pPr>
      <w:r w:rsidRPr="00F063F0">
        <w:rPr>
          <w:lang w:val="fr-LU"/>
        </w:rPr>
        <w:lastRenderedPageBreak/>
        <w:t>6.3.1.2</w:t>
      </w:r>
      <w:r w:rsidRPr="00F063F0">
        <w:rPr>
          <w:lang w:val="fr-LU"/>
        </w:rPr>
        <w:tab/>
        <w:t>Transformation des groupes d’affichage de contenus</w:t>
      </w:r>
    </w:p>
    <w:p w14:paraId="250BE84C" w14:textId="77777777" w:rsidR="002D2FEF" w:rsidRPr="00F063F0" w:rsidRDefault="00F063F0">
      <w:pPr>
        <w:ind w:left="-3" w:right="15"/>
        <w:rPr>
          <w:lang w:val="fr-LU"/>
        </w:rPr>
      </w:pPr>
      <w:r w:rsidRPr="00F063F0">
        <w:rPr>
          <w:lang w:val="fr-LU"/>
        </w:rPr>
        <w:t xml:space="preserve">Les groupes d’affichage de contenus représentent les composants graphiques tels que les listes, les tableaux, les groupes de données, etc. Ces groupes sont caractérisés par les containers de type </w:t>
      </w:r>
      <w:r w:rsidRPr="00F063F0">
        <w:rPr>
          <w:b/>
          <w:lang w:val="fr-LU"/>
        </w:rPr>
        <w:t xml:space="preserve">Homogène </w:t>
      </w:r>
      <w:r w:rsidRPr="00F063F0">
        <w:rPr>
          <w:lang w:val="fr-LU"/>
        </w:rPr>
        <w:t xml:space="preserve">ou </w:t>
      </w:r>
      <w:r w:rsidRPr="00F063F0">
        <w:rPr>
          <w:b/>
          <w:lang w:val="fr-LU"/>
        </w:rPr>
        <w:t>Hétérogène</w:t>
      </w:r>
      <w:r w:rsidRPr="00F063F0">
        <w:rPr>
          <w:lang w:val="fr-LU"/>
        </w:rPr>
        <w:t xml:space="preserve">. Chaque élément de </w:t>
      </w:r>
      <w:r w:rsidRPr="00F063F0">
        <w:rPr>
          <w:i/>
          <w:lang w:val="fr-LU"/>
        </w:rPr>
        <w:t xml:space="preserve">DisplayGroup </w:t>
      </w:r>
      <w:r w:rsidRPr="00F063F0">
        <w:rPr>
          <w:lang w:val="fr-LU"/>
        </w:rPr>
        <w:t xml:space="preserve">est un UIComponent implémentant les PI </w:t>
      </w:r>
      <w:r w:rsidRPr="00F063F0">
        <w:rPr>
          <w:i/>
          <w:lang w:val="fr-LU"/>
        </w:rPr>
        <w:t xml:space="preserve">Data Display, Widget Selection </w:t>
      </w:r>
      <w:r w:rsidRPr="00F063F0">
        <w:rPr>
          <w:lang w:val="fr-LU"/>
        </w:rPr>
        <w:t xml:space="preserve">et </w:t>
      </w:r>
      <w:r w:rsidRPr="00F063F0">
        <w:rPr>
          <w:i/>
          <w:lang w:val="fr-LU"/>
        </w:rPr>
        <w:t>Navigation</w:t>
      </w:r>
      <w:r w:rsidRPr="00F063F0">
        <w:rPr>
          <w:lang w:val="fr-LU"/>
        </w:rPr>
        <w:t xml:space="preserve">. Les éléments </w:t>
      </w:r>
      <w:r w:rsidRPr="00F063F0">
        <w:rPr>
          <w:i/>
          <w:lang w:val="fr-LU"/>
        </w:rPr>
        <w:t xml:space="preserve">DisplayGroup </w:t>
      </w:r>
      <w:r w:rsidRPr="00F063F0">
        <w:rPr>
          <w:lang w:val="fr-LU"/>
        </w:rPr>
        <w:t xml:space="preserve">n’implémentent pas les PI </w:t>
      </w:r>
      <w:r w:rsidRPr="00F063F0">
        <w:rPr>
          <w:i/>
          <w:lang w:val="fr-LU"/>
        </w:rPr>
        <w:t xml:space="preserve">Activation, Data Edition, Data Move In/Out </w:t>
      </w:r>
      <w:r w:rsidRPr="00F063F0">
        <w:rPr>
          <w:lang w:val="fr-LU"/>
        </w:rPr>
        <w:t xml:space="preserve">et </w:t>
      </w:r>
      <w:r w:rsidRPr="00F063F0">
        <w:rPr>
          <w:i/>
          <w:lang w:val="fr-LU"/>
        </w:rPr>
        <w:t>Data Selection</w:t>
      </w:r>
      <w:r w:rsidRPr="00F063F0">
        <w:rPr>
          <w:lang w:val="fr-LU"/>
        </w:rPr>
        <w:t>. Ce groupe est caractérisé par la classe InteractorType décrit par le tableau 6.4.</w:t>
      </w:r>
    </w:p>
    <w:p w14:paraId="54DB6D52" w14:textId="77777777" w:rsidR="002D2FEF" w:rsidRPr="00F063F0" w:rsidRDefault="00F063F0">
      <w:pPr>
        <w:ind w:left="-3" w:right="15"/>
        <w:rPr>
          <w:lang w:val="fr-LU"/>
        </w:rPr>
      </w:pPr>
      <w:r w:rsidRPr="00F063F0">
        <w:rPr>
          <w:lang w:val="fr-LU"/>
        </w:rPr>
        <w:t>La transformation des groupes d’affichage de contenus pour les tables interactives se fait en fonction des types de données et dans le but de partager l’espace de travail en permettant à plusieurs personnes de consulter les contenus affichés.</w:t>
      </w:r>
    </w:p>
    <w:p w14:paraId="00FDC819" w14:textId="77777777" w:rsidR="002D2FEF" w:rsidRPr="00F063F0" w:rsidRDefault="00F063F0">
      <w:pPr>
        <w:numPr>
          <w:ilvl w:val="0"/>
          <w:numId w:val="55"/>
        </w:numPr>
        <w:ind w:right="15" w:hanging="218"/>
        <w:rPr>
          <w:lang w:val="fr-LU"/>
        </w:rPr>
      </w:pPr>
      <w:r w:rsidRPr="00F063F0">
        <w:rPr>
          <w:lang w:val="fr-LU"/>
        </w:rPr>
        <w:t>Si les contenus des éléments de la cible sont des Images, MediaElements ou Objects</w:t>
      </w:r>
    </w:p>
    <w:p w14:paraId="22F20A60" w14:textId="77777777" w:rsidR="002D2FEF" w:rsidRPr="00F063F0" w:rsidRDefault="00F063F0">
      <w:pPr>
        <w:numPr>
          <w:ilvl w:val="0"/>
          <w:numId w:val="55"/>
        </w:numPr>
        <w:spacing w:line="270" w:lineRule="auto"/>
        <w:ind w:right="15" w:hanging="218"/>
        <w:rPr>
          <w:lang w:val="fr-LU"/>
        </w:rPr>
      </w:pPr>
      <w:r w:rsidRPr="00F063F0">
        <w:rPr>
          <w:lang w:val="fr-LU"/>
        </w:rPr>
        <w:t xml:space="preserve">La guideline </w:t>
      </w:r>
      <w:r w:rsidRPr="00F063F0">
        <w:rPr>
          <w:i/>
          <w:lang w:val="fr-LU"/>
        </w:rPr>
        <w:t xml:space="preserve">“G11 : Taille des éléments graphiques” </w:t>
      </w:r>
      <w:r w:rsidRPr="00F063F0">
        <w:rPr>
          <w:lang w:val="fr-LU"/>
        </w:rPr>
        <w:t xml:space="preserve">permet d’ajouter la PI </w:t>
      </w:r>
      <w:r w:rsidRPr="00F063F0">
        <w:rPr>
          <w:i/>
          <w:lang w:val="fr-LU"/>
        </w:rPr>
        <w:t xml:space="preserve">WidgetResize </w:t>
      </w:r>
      <w:r w:rsidRPr="00F063F0">
        <w:rPr>
          <w:lang w:val="fr-LU"/>
        </w:rPr>
        <w:t xml:space="preserve">à chaque élément de </w:t>
      </w:r>
      <w:r w:rsidRPr="00F063F0">
        <w:rPr>
          <w:i/>
          <w:lang w:val="fr-LU"/>
        </w:rPr>
        <w:t>DisplayGroup</w:t>
      </w:r>
      <w:r w:rsidRPr="00F063F0">
        <w:rPr>
          <w:lang w:val="fr-LU"/>
        </w:rPr>
        <w:t>.</w:t>
      </w:r>
    </w:p>
    <w:p w14:paraId="3A84CD8F" w14:textId="77777777" w:rsidR="002D2FEF" w:rsidRPr="00F063F0" w:rsidRDefault="00F063F0">
      <w:pPr>
        <w:numPr>
          <w:ilvl w:val="0"/>
          <w:numId w:val="55"/>
        </w:numPr>
        <w:ind w:right="15" w:hanging="218"/>
        <w:rPr>
          <w:lang w:val="fr-LU"/>
        </w:rPr>
      </w:pPr>
      <w:r w:rsidRPr="00F063F0">
        <w:rPr>
          <w:lang w:val="fr-LU"/>
        </w:rPr>
        <w:t xml:space="preserve">La guideline </w:t>
      </w:r>
      <w:r w:rsidRPr="00F063F0">
        <w:rPr>
          <w:i/>
          <w:lang w:val="fr-LU"/>
        </w:rPr>
        <w:t xml:space="preserve">“G12 : Structure et Positionnement des éléments graphiques” </w:t>
      </w:r>
      <w:r w:rsidRPr="00F063F0">
        <w:rPr>
          <w:lang w:val="fr-LU"/>
        </w:rPr>
        <w:t>permet le changement de type de données des contenus si possible en favorisant les types Images par exemple.</w:t>
      </w:r>
    </w:p>
    <w:tbl>
      <w:tblPr>
        <w:tblStyle w:val="TableGrid"/>
        <w:tblW w:w="8496" w:type="dxa"/>
        <w:tblInd w:w="5" w:type="dxa"/>
        <w:tblCellMar>
          <w:top w:w="34" w:type="dxa"/>
          <w:left w:w="120" w:type="dxa"/>
          <w:bottom w:w="0" w:type="dxa"/>
          <w:right w:w="318" w:type="dxa"/>
        </w:tblCellMar>
        <w:tblLook w:val="04A0" w:firstRow="1" w:lastRow="0" w:firstColumn="1" w:lastColumn="0" w:noHBand="0" w:noVBand="1"/>
      </w:tblPr>
      <w:tblGrid>
        <w:gridCol w:w="1401"/>
        <w:gridCol w:w="7095"/>
      </w:tblGrid>
      <w:tr w:rsidR="002D2FEF" w14:paraId="7ADA08C7"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13CEAD46" w14:textId="77777777" w:rsidR="002D2FEF" w:rsidRDefault="00F063F0">
            <w:pPr>
              <w:spacing w:after="0" w:line="259" w:lineRule="auto"/>
              <w:ind w:left="190" w:firstLine="0"/>
              <w:jc w:val="center"/>
            </w:pPr>
            <w:r>
              <w:rPr>
                <w:b/>
              </w:rPr>
              <w:t>InteractorType</w:t>
            </w:r>
          </w:p>
        </w:tc>
      </w:tr>
      <w:tr w:rsidR="002D2FEF" w14:paraId="6CEED9F5" w14:textId="77777777">
        <w:trPr>
          <w:trHeight w:val="278"/>
        </w:trPr>
        <w:tc>
          <w:tcPr>
            <w:tcW w:w="1380" w:type="dxa"/>
            <w:vMerge w:val="restart"/>
            <w:tcBorders>
              <w:top w:val="single" w:sz="4" w:space="0" w:color="000000"/>
              <w:left w:val="single" w:sz="4" w:space="0" w:color="000000"/>
              <w:bottom w:val="single" w:sz="4" w:space="0" w:color="000000"/>
              <w:right w:val="single" w:sz="4" w:space="0" w:color="000000"/>
            </w:tcBorders>
          </w:tcPr>
          <w:p w14:paraId="198FBCE5" w14:textId="77777777" w:rsidR="002D2FEF" w:rsidRDefault="00F063F0">
            <w:pPr>
              <w:spacing w:after="0" w:line="259" w:lineRule="auto"/>
              <w:ind w:left="58" w:firstLine="0"/>
              <w:jc w:val="left"/>
            </w:pPr>
            <w:r>
              <w:t>type</w:t>
            </w:r>
          </w:p>
        </w:tc>
        <w:tc>
          <w:tcPr>
            <w:tcW w:w="7116" w:type="dxa"/>
            <w:tcBorders>
              <w:top w:val="single" w:sz="4" w:space="0" w:color="000000"/>
              <w:left w:val="single" w:sz="4" w:space="0" w:color="000000"/>
              <w:bottom w:val="single" w:sz="4" w:space="0" w:color="000000"/>
              <w:right w:val="single" w:sz="4" w:space="0" w:color="000000"/>
            </w:tcBorders>
          </w:tcPr>
          <w:p w14:paraId="3A4E67BF" w14:textId="77777777" w:rsidR="002D2FEF" w:rsidRDefault="00F063F0">
            <w:pPr>
              <w:spacing w:after="0" w:line="259" w:lineRule="auto"/>
              <w:ind w:firstLine="0"/>
              <w:jc w:val="left"/>
            </w:pPr>
            <w:r>
              <w:rPr>
                <w:i/>
              </w:rPr>
              <w:t xml:space="preserve">type </w:t>
            </w:r>
            <w:r>
              <w:rPr>
                <w:rFonts w:ascii="Cambria" w:eastAsia="Cambria" w:hAnsi="Cambria" w:cs="Cambria"/>
              </w:rPr>
              <w:t>∈{</w:t>
            </w:r>
            <w:r>
              <w:rPr>
                <w:i/>
              </w:rPr>
              <w:t>Container</w:t>
            </w:r>
            <w:r>
              <w:rPr>
                <w:rFonts w:ascii="Cambria" w:eastAsia="Cambria" w:hAnsi="Cambria" w:cs="Cambria"/>
              </w:rPr>
              <w:t>}</w:t>
            </w:r>
          </w:p>
        </w:tc>
      </w:tr>
      <w:tr w:rsidR="002D2FEF" w14:paraId="291EF4D4" w14:textId="77777777">
        <w:trPr>
          <w:trHeight w:val="271"/>
        </w:trPr>
        <w:tc>
          <w:tcPr>
            <w:tcW w:w="0" w:type="auto"/>
            <w:vMerge/>
            <w:tcBorders>
              <w:top w:val="nil"/>
              <w:left w:val="single" w:sz="4" w:space="0" w:color="000000"/>
              <w:bottom w:val="nil"/>
              <w:right w:val="single" w:sz="4" w:space="0" w:color="000000"/>
            </w:tcBorders>
          </w:tcPr>
          <w:p w14:paraId="222C8876"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217BE578" w14:textId="77777777" w:rsidR="002D2FEF" w:rsidRDefault="00F063F0">
            <w:pPr>
              <w:spacing w:after="0" w:line="259" w:lineRule="auto"/>
              <w:ind w:firstLine="0"/>
              <w:jc w:val="left"/>
            </w:pPr>
            <w:r>
              <w:rPr>
                <w:i/>
              </w:rPr>
              <w:t>type</w:t>
            </w:r>
            <w:r>
              <w:rPr>
                <w:rFonts w:ascii="Cambria" w:eastAsia="Cambria" w:hAnsi="Cambria" w:cs="Cambria"/>
                <w:i/>
              </w:rPr>
              <w:t>.</w:t>
            </w:r>
            <w:r>
              <w:rPr>
                <w:i/>
              </w:rPr>
              <w:t>containerType</w:t>
            </w:r>
            <w:r>
              <w:rPr>
                <w:rFonts w:ascii="Cambria" w:eastAsia="Cambria" w:hAnsi="Cambria" w:cs="Cambria"/>
              </w:rPr>
              <w:t>() ∈{</w:t>
            </w:r>
            <w:r>
              <w:rPr>
                <w:i/>
              </w:rPr>
              <w:t>Homogeneous</w:t>
            </w:r>
            <w:r>
              <w:rPr>
                <w:rFonts w:ascii="Cambria" w:eastAsia="Cambria" w:hAnsi="Cambria" w:cs="Cambria"/>
                <w:i/>
              </w:rPr>
              <w:t>,</w:t>
            </w:r>
            <w:r>
              <w:rPr>
                <w:i/>
              </w:rPr>
              <w:t>Heterogeneous</w:t>
            </w:r>
            <w:r>
              <w:rPr>
                <w:rFonts w:ascii="Cambria" w:eastAsia="Cambria" w:hAnsi="Cambria" w:cs="Cambria"/>
              </w:rPr>
              <w:t>}</w:t>
            </w:r>
          </w:p>
        </w:tc>
      </w:tr>
      <w:tr w:rsidR="002D2FEF" w14:paraId="506102C1" w14:textId="77777777">
        <w:trPr>
          <w:trHeight w:val="1058"/>
        </w:trPr>
        <w:tc>
          <w:tcPr>
            <w:tcW w:w="0" w:type="auto"/>
            <w:vMerge/>
            <w:tcBorders>
              <w:top w:val="nil"/>
              <w:left w:val="single" w:sz="4" w:space="0" w:color="000000"/>
              <w:bottom w:val="nil"/>
              <w:right w:val="single" w:sz="4" w:space="0" w:color="000000"/>
            </w:tcBorders>
          </w:tcPr>
          <w:p w14:paraId="23A32064"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441E58B8" w14:textId="77777777" w:rsidR="002D2FEF" w:rsidRDefault="00F063F0">
            <w:pPr>
              <w:spacing w:after="0" w:line="277" w:lineRule="auto"/>
              <w:ind w:left="5" w:right="2099" w:firstLine="0"/>
            </w:pPr>
            <w:r>
              <w:rPr>
                <w:noProof/>
              </w:rPr>
              <w:drawing>
                <wp:anchor distT="0" distB="0" distL="114300" distR="114300" simplePos="0" relativeHeight="251731968" behindDoc="0" locked="0" layoutInCell="1" allowOverlap="0" wp14:anchorId="0D3B5AEC" wp14:editId="391BB68C">
                  <wp:simplePos x="0" y="0"/>
                  <wp:positionH relativeFrom="column">
                    <wp:posOffset>2181505</wp:posOffset>
                  </wp:positionH>
                  <wp:positionV relativeFrom="paragraph">
                    <wp:posOffset>112353</wp:posOffset>
                  </wp:positionV>
                  <wp:extent cx="219456" cy="332232"/>
                  <wp:effectExtent l="0" t="0" r="0" b="0"/>
                  <wp:wrapSquare wrapText="bothSides"/>
                  <wp:docPr id="257049" name="Picture 257049"/>
                  <wp:cNvGraphicFramePr/>
                  <a:graphic xmlns:a="http://schemas.openxmlformats.org/drawingml/2006/main">
                    <a:graphicData uri="http://schemas.openxmlformats.org/drawingml/2006/picture">
                      <pic:pic xmlns:pic="http://schemas.openxmlformats.org/drawingml/2006/picture">
                        <pic:nvPicPr>
                          <pic:cNvPr id="257049" name="Picture 257049"/>
                          <pic:cNvPicPr/>
                        </pic:nvPicPr>
                        <pic:blipFill>
                          <a:blip r:embed="rId368"/>
                          <a:stretch>
                            <a:fillRect/>
                          </a:stretch>
                        </pic:blipFill>
                        <pic:spPr>
                          <a:xfrm>
                            <a:off x="0" y="0"/>
                            <a:ext cx="219456" cy="332232"/>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732992" behindDoc="0" locked="0" layoutInCell="1" allowOverlap="1" wp14:anchorId="7736F624" wp14:editId="128DC8C1">
                      <wp:simplePos x="0" y="0"/>
                      <wp:positionH relativeFrom="column">
                        <wp:posOffset>79404</wp:posOffset>
                      </wp:positionH>
                      <wp:positionV relativeFrom="paragraph">
                        <wp:posOffset>147840</wp:posOffset>
                      </wp:positionV>
                      <wp:extent cx="103909" cy="333756"/>
                      <wp:effectExtent l="0" t="0" r="0" b="0"/>
                      <wp:wrapSquare wrapText="bothSides"/>
                      <wp:docPr id="260312" name="Group 260312"/>
                      <wp:cNvGraphicFramePr/>
                      <a:graphic xmlns:a="http://schemas.openxmlformats.org/drawingml/2006/main">
                        <a:graphicData uri="http://schemas.microsoft.com/office/word/2010/wordprocessingGroup">
                          <wpg:wgp>
                            <wpg:cNvGrpSpPr/>
                            <wpg:grpSpPr>
                              <a:xfrm>
                                <a:off x="0" y="0"/>
                                <a:ext cx="103909" cy="333756"/>
                                <a:chOff x="0" y="0"/>
                                <a:chExt cx="103909" cy="333756"/>
                              </a:xfrm>
                            </wpg:grpSpPr>
                            <wps:wsp>
                              <wps:cNvPr id="11164" name="Rectangle 11164"/>
                              <wps:cNvSpPr/>
                              <wps:spPr>
                                <a:xfrm>
                                  <a:off x="0" y="0"/>
                                  <a:ext cx="138199" cy="443896"/>
                                </a:xfrm>
                                <a:prstGeom prst="rect">
                                  <a:avLst/>
                                </a:prstGeom>
                                <a:ln>
                                  <a:noFill/>
                                </a:ln>
                              </wps:spPr>
                              <wps:txbx>
                                <w:txbxContent>
                                  <w:p w14:paraId="2229857A" w14:textId="77777777" w:rsidR="002D2FEF" w:rsidRDefault="002D2FEF">
                                    <w:pPr>
                                      <w:spacing w:after="160" w:line="259" w:lineRule="auto"/>
                                      <w:ind w:firstLine="0"/>
                                      <w:jc w:val="left"/>
                                    </w:pPr>
                                  </w:p>
                                </w:txbxContent>
                              </wps:txbx>
                              <wps:bodyPr horzOverflow="overflow" vert="horz" lIns="0" tIns="0" rIns="0" bIns="0" rtlCol="0">
                                <a:noAutofit/>
                              </wps:bodyPr>
                            </wps:wsp>
                          </wpg:wgp>
                        </a:graphicData>
                      </a:graphic>
                    </wp:anchor>
                  </w:drawing>
                </mc:Choice>
                <mc:Fallback xmlns:a="http://schemas.openxmlformats.org/drawingml/2006/main">
                  <w:pict>
                    <v:group id="Group 260312" style="width:8.18182pt;height:26.28pt;position:absolute;mso-position-horizontal-relative:text;mso-position-horizontal:absolute;margin-left:6.25229pt;mso-position-vertical-relative:text;margin-top:11.641pt;" coordsize="1039,3337">
                      <v:rect id="Rectangle 11164" style="position:absolute;width:1381;height:4438;left:0;top:0;" filled="f" stroked="f">
                        <v:textbox inset="0,0,0,0">
                          <w:txbxContent>
                            <w:p>
                              <w:pPr>
                                <w:spacing w:before="0" w:after="160" w:line="259" w:lineRule="auto"/>
                                <w:ind w:left="0" w:firstLine="0"/>
                                <w:jc w:val="left"/>
                              </w:pPr>
                              <w:r>
                                <w:rPr>
                                  <w:rFonts w:cs="Cambria" w:hAnsi="Cambria" w:eastAsia="Cambria" w:ascii="Cambria"/>
                                </w:rPr>
                                <w:t xml:space="preserve"/>
                              </w:r>
                            </w:p>
                          </w:txbxContent>
                        </v:textbox>
                      </v:rect>
                      <w10:wrap type="square"/>
                    </v:group>
                  </w:pict>
                </mc:Fallback>
              </mc:AlternateContent>
            </w:r>
            <w:r>
              <w:rPr>
                <w:rFonts w:ascii="Cambria" w:eastAsia="Cambria" w:hAnsi="Cambria" w:cs="Cambria"/>
              </w:rPr>
              <w:t xml:space="preserve">∀ </w:t>
            </w:r>
            <w:r>
              <w:rPr>
                <w:i/>
              </w:rPr>
              <w:t xml:space="preserve">i </w:t>
            </w:r>
            <w:r>
              <w:rPr>
                <w:rFonts w:ascii="Cambria" w:eastAsia="Cambria" w:hAnsi="Cambria" w:cs="Cambria"/>
              </w:rPr>
              <w:t xml:space="preserve">∈ </w:t>
            </w:r>
            <w:r>
              <w:rPr>
                <w:i/>
              </w:rPr>
              <w:t>type</w:t>
            </w:r>
            <w:r>
              <w:rPr>
                <w:rFonts w:ascii="Cambria" w:eastAsia="Cambria" w:hAnsi="Cambria" w:cs="Cambria"/>
                <w:i/>
              </w:rPr>
              <w:t>.</w:t>
            </w:r>
            <w:r>
              <w:rPr>
                <w:i/>
              </w:rPr>
              <w:t>contains</w:t>
            </w:r>
            <w:r>
              <w:rPr>
                <w:rFonts w:ascii="Cambria" w:eastAsia="Cambria" w:hAnsi="Cambria" w:cs="Cambria"/>
                <w:i/>
              </w:rPr>
              <w:t xml:space="preserve">, </w:t>
            </w:r>
            <w:r>
              <w:rPr>
                <w:i/>
              </w:rPr>
              <w:t xml:space="preserve">i </w:t>
            </w:r>
            <w:r>
              <w:rPr>
                <w:rFonts w:ascii="Cambria" w:eastAsia="Cambria" w:hAnsi="Cambria" w:cs="Cambria"/>
              </w:rPr>
              <w:t>∈{</w:t>
            </w:r>
            <w:r>
              <w:rPr>
                <w:i/>
              </w:rPr>
              <w:t>UIComponent</w:t>
            </w:r>
            <w:r>
              <w:rPr>
                <w:rFonts w:ascii="Cambria" w:eastAsia="Cambria" w:hAnsi="Cambria" w:cs="Cambria"/>
              </w:rPr>
              <w:t xml:space="preserve">} </w:t>
            </w:r>
            <w:r>
              <w:rPr>
                <w:i/>
              </w:rPr>
              <w:t>Activation</w:t>
            </w:r>
            <w:r>
              <w:rPr>
                <w:rFonts w:ascii="Cambria" w:eastAsia="Cambria" w:hAnsi="Cambria" w:cs="Cambria"/>
                <w:i/>
              </w:rPr>
              <w:t xml:space="preserve">, </w:t>
            </w:r>
            <w:r>
              <w:rPr>
                <w:i/>
              </w:rPr>
              <w:t>DataEdition</w:t>
            </w:r>
            <w:r>
              <w:rPr>
                <w:rFonts w:ascii="Cambria" w:eastAsia="Cambria" w:hAnsi="Cambria" w:cs="Cambria"/>
                <w:i/>
              </w:rPr>
              <w:t>,</w:t>
            </w:r>
          </w:p>
          <w:p w14:paraId="5B3E741E" w14:textId="77777777" w:rsidR="002D2FEF" w:rsidRDefault="00F063F0">
            <w:pPr>
              <w:spacing w:after="0" w:line="259" w:lineRule="auto"/>
              <w:ind w:left="5" w:firstLine="0"/>
              <w:jc w:val="left"/>
            </w:pPr>
            <w:r>
              <w:rPr>
                <w:i/>
              </w:rPr>
              <w:t>i</w:t>
            </w:r>
            <w:r>
              <w:rPr>
                <w:rFonts w:ascii="Cambria" w:eastAsia="Cambria" w:hAnsi="Cambria" w:cs="Cambria"/>
                <w:i/>
              </w:rPr>
              <w:t>.</w:t>
            </w:r>
            <w:r>
              <w:rPr>
                <w:i/>
              </w:rPr>
              <w:t>ef fectivePI</w:t>
            </w:r>
          </w:p>
          <w:p w14:paraId="05F9849C" w14:textId="77777777" w:rsidR="002D2FEF" w:rsidRDefault="00F063F0">
            <w:pPr>
              <w:spacing w:after="0" w:line="259" w:lineRule="auto"/>
              <w:ind w:left="5" w:right="2922" w:firstLine="0"/>
            </w:pPr>
            <w:r>
              <w:rPr>
                <w:i/>
              </w:rPr>
              <w:t>DataMoveIn</w:t>
            </w:r>
            <w:r>
              <w:rPr>
                <w:rFonts w:ascii="Cambria" w:eastAsia="Cambria" w:hAnsi="Cambria" w:cs="Cambria"/>
                <w:i/>
              </w:rPr>
              <w:t>/</w:t>
            </w:r>
            <w:r>
              <w:rPr>
                <w:i/>
              </w:rPr>
              <w:t>Out</w:t>
            </w:r>
            <w:r>
              <w:rPr>
                <w:rFonts w:ascii="Cambria" w:eastAsia="Cambria" w:hAnsi="Cambria" w:cs="Cambria"/>
                <w:i/>
              </w:rPr>
              <w:t xml:space="preserve">, </w:t>
            </w:r>
            <w:r>
              <w:rPr>
                <w:i/>
              </w:rPr>
              <w:t xml:space="preserve">DataSelection DataDisplay </w:t>
            </w:r>
            <w:r>
              <w:rPr>
                <w:rFonts w:ascii="Cambria" w:eastAsia="Cambria" w:hAnsi="Cambria" w:cs="Cambria"/>
              </w:rPr>
              <w:t xml:space="preserve">∈ </w:t>
            </w:r>
            <w:r>
              <w:rPr>
                <w:i/>
              </w:rPr>
              <w:t>i</w:t>
            </w:r>
            <w:r>
              <w:rPr>
                <w:rFonts w:ascii="Cambria" w:eastAsia="Cambria" w:hAnsi="Cambria" w:cs="Cambria"/>
                <w:i/>
              </w:rPr>
              <w:t>.</w:t>
            </w:r>
            <w:r>
              <w:rPr>
                <w:i/>
              </w:rPr>
              <w:t>ef fectivePI</w:t>
            </w:r>
          </w:p>
        </w:tc>
      </w:tr>
      <w:tr w:rsidR="002D2FEF" w14:paraId="5C3D96EB" w14:textId="77777777">
        <w:trPr>
          <w:trHeight w:val="814"/>
        </w:trPr>
        <w:tc>
          <w:tcPr>
            <w:tcW w:w="0" w:type="auto"/>
            <w:vMerge/>
            <w:tcBorders>
              <w:top w:val="nil"/>
              <w:left w:val="single" w:sz="4" w:space="0" w:color="000000"/>
              <w:bottom w:val="single" w:sz="4" w:space="0" w:color="000000"/>
              <w:right w:val="single" w:sz="4" w:space="0" w:color="000000"/>
            </w:tcBorders>
          </w:tcPr>
          <w:p w14:paraId="34B374CA"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63943895" w14:textId="77777777" w:rsidR="002D2FEF" w:rsidRPr="00F063F0" w:rsidRDefault="00F063F0">
            <w:pPr>
              <w:spacing w:after="0" w:line="259" w:lineRule="auto"/>
              <w:ind w:left="5" w:firstLine="0"/>
              <w:jc w:val="left"/>
              <w:rPr>
                <w:lang w:val="fr-LU"/>
              </w:rPr>
            </w:pPr>
            <w:r w:rsidRPr="00F063F0">
              <w:rPr>
                <w:i/>
                <w:lang w:val="fr-LU"/>
              </w:rPr>
              <w:t>i</w:t>
            </w:r>
            <w:r w:rsidRPr="00F063F0">
              <w:rPr>
                <w:rFonts w:ascii="Cambria" w:eastAsia="Cambria" w:hAnsi="Cambria" w:cs="Cambria"/>
                <w:i/>
                <w:lang w:val="fr-LU"/>
              </w:rPr>
              <w:t>.</w:t>
            </w:r>
            <w:r w:rsidRPr="00F063F0">
              <w:rPr>
                <w:i/>
                <w:lang w:val="fr-LU"/>
              </w:rPr>
              <w:t>type</w:t>
            </w:r>
            <w:r w:rsidRPr="00F063F0">
              <w:rPr>
                <w:rFonts w:ascii="Cambria" w:eastAsia="Cambria" w:hAnsi="Cambria" w:cs="Cambria"/>
                <w:i/>
                <w:lang w:val="fr-LU"/>
              </w:rPr>
              <w:t>.</w:t>
            </w:r>
            <w:r w:rsidRPr="00F063F0">
              <w:rPr>
                <w:i/>
                <w:lang w:val="fr-LU"/>
              </w:rPr>
              <w:t xml:space="preserve">contentType </w:t>
            </w:r>
            <w:r w:rsidRPr="00F063F0">
              <w:rPr>
                <w:rFonts w:ascii="Cambria" w:eastAsia="Cambria" w:hAnsi="Cambria" w:cs="Cambria"/>
                <w:lang w:val="fr-LU"/>
              </w:rPr>
              <w:t>∈{</w:t>
            </w:r>
            <w:r w:rsidRPr="00F063F0">
              <w:rPr>
                <w:i/>
                <w:lang w:val="fr-LU"/>
              </w:rPr>
              <w:t>Image</w:t>
            </w:r>
            <w:r w:rsidRPr="00F063F0">
              <w:rPr>
                <w:rFonts w:ascii="Cambria" w:eastAsia="Cambria" w:hAnsi="Cambria" w:cs="Cambria"/>
                <w:i/>
                <w:lang w:val="fr-LU"/>
              </w:rPr>
              <w:t xml:space="preserve">, </w:t>
            </w:r>
            <w:r w:rsidRPr="00F063F0">
              <w:rPr>
                <w:i/>
                <w:lang w:val="fr-LU"/>
              </w:rPr>
              <w:t>MediaElement</w:t>
            </w:r>
            <w:r w:rsidRPr="00F063F0">
              <w:rPr>
                <w:rFonts w:ascii="Cambria" w:eastAsia="Cambria" w:hAnsi="Cambria" w:cs="Cambria"/>
                <w:i/>
                <w:lang w:val="fr-LU"/>
              </w:rPr>
              <w:t xml:space="preserve">, </w:t>
            </w:r>
            <w:r w:rsidRPr="00F063F0">
              <w:rPr>
                <w:i/>
                <w:lang w:val="fr-LU"/>
              </w:rPr>
              <w:t>Object</w:t>
            </w:r>
            <w:r w:rsidRPr="00F063F0">
              <w:rPr>
                <w:rFonts w:ascii="Cambria" w:eastAsia="Cambria" w:hAnsi="Cambria" w:cs="Cambria"/>
                <w:lang w:val="fr-LU"/>
              </w:rPr>
              <w:t>}</w:t>
            </w:r>
          </w:p>
          <w:p w14:paraId="484B85BE" w14:textId="77777777" w:rsidR="002D2FEF" w:rsidRDefault="00F063F0">
            <w:pPr>
              <w:spacing w:after="20" w:line="259" w:lineRule="auto"/>
              <w:ind w:left="5" w:firstLine="0"/>
              <w:jc w:val="left"/>
            </w:pPr>
            <w:r>
              <w:rPr>
                <w:rFonts w:ascii="Cambria" w:eastAsia="Cambria" w:hAnsi="Cambria" w:cs="Cambria"/>
              </w:rPr>
              <w:t>∨</w:t>
            </w:r>
          </w:p>
          <w:p w14:paraId="1456AD28" w14:textId="77777777" w:rsidR="002D2FEF" w:rsidRDefault="00F063F0">
            <w:pPr>
              <w:spacing w:after="0" w:line="259" w:lineRule="auto"/>
              <w:ind w:left="5" w:firstLine="0"/>
              <w:jc w:val="left"/>
            </w:pPr>
            <w:r>
              <w:rPr>
                <w:i/>
              </w:rPr>
              <w:t>i</w:t>
            </w:r>
            <w:r>
              <w:rPr>
                <w:rFonts w:ascii="Cambria" w:eastAsia="Cambria" w:hAnsi="Cambria" w:cs="Cambria"/>
                <w:i/>
              </w:rPr>
              <w:t>.</w:t>
            </w:r>
            <w:r>
              <w:rPr>
                <w:i/>
              </w:rPr>
              <w:t>type</w:t>
            </w:r>
            <w:r>
              <w:rPr>
                <w:rFonts w:ascii="Cambria" w:eastAsia="Cambria" w:hAnsi="Cambria" w:cs="Cambria"/>
                <w:i/>
              </w:rPr>
              <w:t>.</w:t>
            </w:r>
            <w:r>
              <w:rPr>
                <w:i/>
              </w:rPr>
              <w:t xml:space="preserve">contentType </w:t>
            </w:r>
            <w:r>
              <w:rPr>
                <w:rFonts w:ascii="Cambria" w:eastAsia="Cambria" w:hAnsi="Cambria" w:cs="Cambria"/>
              </w:rPr>
              <w:t>∈{</w:t>
            </w:r>
            <w:r>
              <w:rPr>
                <w:i/>
              </w:rPr>
              <w:t>Integer</w:t>
            </w:r>
            <w:r>
              <w:rPr>
                <w:rFonts w:ascii="Cambria" w:eastAsia="Cambria" w:hAnsi="Cambria" w:cs="Cambria"/>
                <w:i/>
              </w:rPr>
              <w:t xml:space="preserve">, </w:t>
            </w:r>
            <w:r>
              <w:rPr>
                <w:i/>
              </w:rPr>
              <w:t>String</w:t>
            </w:r>
            <w:r>
              <w:rPr>
                <w:rFonts w:ascii="Cambria" w:eastAsia="Cambria" w:hAnsi="Cambria" w:cs="Cambria"/>
                <w:i/>
              </w:rPr>
              <w:t xml:space="preserve">, </w:t>
            </w:r>
            <w:r>
              <w:rPr>
                <w:i/>
              </w:rPr>
              <w:t>Boolean</w:t>
            </w:r>
            <w:r>
              <w:rPr>
                <w:rFonts w:ascii="Cambria" w:eastAsia="Cambria" w:hAnsi="Cambria" w:cs="Cambria"/>
              </w:rPr>
              <w:t>}</w:t>
            </w:r>
          </w:p>
        </w:tc>
      </w:tr>
      <w:tr w:rsidR="002D2FEF" w14:paraId="6F0652E0"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41D3A8D6" w14:textId="77777777" w:rsidR="002D2FEF" w:rsidRDefault="00F063F0">
            <w:pPr>
              <w:spacing w:after="0" w:line="259" w:lineRule="auto"/>
              <w:ind w:left="2" w:firstLine="0"/>
              <w:jc w:val="left"/>
            </w:pPr>
            <w:r>
              <w:t>dataType</w:t>
            </w:r>
          </w:p>
        </w:tc>
        <w:tc>
          <w:tcPr>
            <w:tcW w:w="7116" w:type="dxa"/>
            <w:tcBorders>
              <w:top w:val="single" w:sz="4" w:space="0" w:color="000000"/>
              <w:left w:val="single" w:sz="4" w:space="0" w:color="000000"/>
              <w:bottom w:val="single" w:sz="4" w:space="0" w:color="000000"/>
              <w:right w:val="single" w:sz="4" w:space="0" w:color="000000"/>
            </w:tcBorders>
          </w:tcPr>
          <w:p w14:paraId="7000F00F" w14:textId="77777777" w:rsidR="002D2FEF" w:rsidRDefault="00F063F0">
            <w:pPr>
              <w:spacing w:after="0" w:line="259" w:lineRule="auto"/>
              <w:ind w:firstLine="0"/>
              <w:jc w:val="left"/>
            </w:pPr>
            <w:r>
              <w:rPr>
                <w:i/>
              </w:rPr>
              <w:t>type</w:t>
            </w:r>
            <w:r>
              <w:rPr>
                <w:rFonts w:ascii="Cambria" w:eastAsia="Cambria" w:hAnsi="Cambria" w:cs="Cambria"/>
                <w:i/>
              </w:rPr>
              <w:t>.</w:t>
            </w:r>
            <w:r>
              <w:rPr>
                <w:i/>
              </w:rPr>
              <w:t>type</w:t>
            </w:r>
            <w:r>
              <w:rPr>
                <w:rFonts w:ascii="Cambria" w:eastAsia="Cambria" w:hAnsi="Cambria" w:cs="Cambria"/>
                <w:i/>
              </w:rPr>
              <w:t>.</w:t>
            </w:r>
            <w:r>
              <w:rPr>
                <w:i/>
              </w:rPr>
              <w:t xml:space="preserve">contentType </w:t>
            </w:r>
            <w:r>
              <w:rPr>
                <w:rFonts w:ascii="Cambria" w:eastAsia="Cambria" w:hAnsi="Cambria" w:cs="Cambria"/>
              </w:rPr>
              <w:t xml:space="preserve">∈ </w:t>
            </w:r>
            <w:r>
              <w:rPr>
                <w:i/>
              </w:rPr>
              <w:t>DataType</w:t>
            </w:r>
          </w:p>
        </w:tc>
      </w:tr>
      <w:tr w:rsidR="002D2FEF" w14:paraId="5EFDDDC2"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60A65D13" w14:textId="77777777" w:rsidR="002D2FEF" w:rsidRDefault="00F063F0">
            <w:pPr>
              <w:spacing w:after="0" w:line="259" w:lineRule="auto"/>
              <w:ind w:left="2" w:firstLine="0"/>
              <w:jc w:val="left"/>
            </w:pPr>
            <w:r>
              <w:t>effectivePI</w:t>
            </w:r>
          </w:p>
        </w:tc>
        <w:tc>
          <w:tcPr>
            <w:tcW w:w="7116" w:type="dxa"/>
            <w:tcBorders>
              <w:top w:val="single" w:sz="4" w:space="0" w:color="000000"/>
              <w:left w:val="single" w:sz="4" w:space="0" w:color="000000"/>
              <w:bottom w:val="single" w:sz="4" w:space="0" w:color="000000"/>
              <w:right w:val="single" w:sz="4" w:space="0" w:color="000000"/>
            </w:tcBorders>
          </w:tcPr>
          <w:p w14:paraId="694D8BEC" w14:textId="77777777" w:rsidR="002D2FEF" w:rsidRDefault="00F063F0">
            <w:pPr>
              <w:spacing w:after="0" w:line="259" w:lineRule="auto"/>
              <w:ind w:firstLine="0"/>
              <w:jc w:val="left"/>
            </w:pPr>
            <w:r>
              <w:rPr>
                <w:i/>
              </w:rPr>
              <w:t>type</w:t>
            </w:r>
            <w:r>
              <w:rPr>
                <w:rFonts w:ascii="Cambria" w:eastAsia="Cambria" w:hAnsi="Cambria" w:cs="Cambria"/>
                <w:i/>
              </w:rPr>
              <w:t>.</w:t>
            </w:r>
            <w:r>
              <w:rPr>
                <w:i/>
              </w:rPr>
              <w:t xml:space="preserve">ef fectivePI </w:t>
            </w:r>
            <w:r>
              <w:rPr>
                <w:rFonts w:ascii="Cambria" w:eastAsia="Cambria" w:hAnsi="Cambria" w:cs="Cambria"/>
              </w:rPr>
              <w:t xml:space="preserve">6= </w:t>
            </w:r>
            <w:r>
              <w:rPr>
                <w:rFonts w:ascii="Segoe UI Symbol" w:eastAsia="Segoe UI Symbol" w:hAnsi="Segoe UI Symbol" w:cs="Segoe UI Symbol"/>
              </w:rPr>
              <w:t>0/</w:t>
            </w:r>
          </w:p>
        </w:tc>
      </w:tr>
    </w:tbl>
    <w:p w14:paraId="4C315370" w14:textId="77777777" w:rsidR="002D2FEF" w:rsidRPr="00F063F0" w:rsidRDefault="00F063F0">
      <w:pPr>
        <w:spacing w:after="460" w:line="265" w:lineRule="auto"/>
        <w:ind w:left="269" w:right="262" w:hanging="10"/>
        <w:jc w:val="center"/>
        <w:rPr>
          <w:lang w:val="fr-LU"/>
        </w:rPr>
      </w:pPr>
      <w:r w:rsidRPr="00F063F0">
        <w:rPr>
          <w:lang w:val="fr-LU"/>
        </w:rPr>
        <w:t>T</w:t>
      </w:r>
      <w:r w:rsidRPr="00F063F0">
        <w:rPr>
          <w:sz w:val="17"/>
          <w:lang w:val="fr-LU"/>
        </w:rPr>
        <w:t xml:space="preserve">ABLE </w:t>
      </w:r>
      <w:r w:rsidRPr="00F063F0">
        <w:rPr>
          <w:lang w:val="fr-LU"/>
        </w:rPr>
        <w:t>6.4 – Caractéristiques des groupes d’affichage de contenus</w:t>
      </w:r>
    </w:p>
    <w:p w14:paraId="1B5AC21C" w14:textId="77777777" w:rsidR="002D2FEF" w:rsidRPr="00F063F0" w:rsidRDefault="00F063F0">
      <w:pPr>
        <w:spacing w:after="44"/>
        <w:ind w:left="775" w:right="15" w:firstLine="0"/>
        <w:rPr>
          <w:lang w:val="fr-LU"/>
        </w:rPr>
      </w:pPr>
      <w:r w:rsidRPr="00F063F0">
        <w:rPr>
          <w:lang w:val="fr-LU"/>
        </w:rPr>
        <w:t xml:space="preserve">Cependant les recommandations liées aux positionnements des éléments par la guideline G12 </w:t>
      </w:r>
      <w:r>
        <w:rPr>
          <w:vertAlign w:val="superscript"/>
        </w:rPr>
        <w:footnoteReference w:id="28"/>
      </w:r>
      <w:r w:rsidRPr="00F063F0">
        <w:rPr>
          <w:vertAlign w:val="superscript"/>
          <w:lang w:val="fr-LU"/>
        </w:rPr>
        <w:t xml:space="preserve"> </w:t>
      </w:r>
      <w:r w:rsidRPr="00F063F0">
        <w:rPr>
          <w:lang w:val="fr-LU"/>
        </w:rPr>
        <w:t xml:space="preserve">ne peuvent pas être appliquées dans ce cas car les éléments de ce groupe sont déplaçables conformément à la guideline G13 </w:t>
      </w:r>
      <w:r w:rsidRPr="00F063F0">
        <w:rPr>
          <w:vertAlign w:val="superscript"/>
          <w:lang w:val="fr-LU"/>
        </w:rPr>
        <w:t>29</w:t>
      </w:r>
      <w:r w:rsidRPr="00F063F0">
        <w:rPr>
          <w:lang w:val="fr-LU"/>
        </w:rPr>
        <w:t>.</w:t>
      </w:r>
    </w:p>
    <w:p w14:paraId="03D57E86" w14:textId="77777777" w:rsidR="002D2FEF" w:rsidRPr="00F063F0" w:rsidRDefault="00F063F0">
      <w:pPr>
        <w:numPr>
          <w:ilvl w:val="0"/>
          <w:numId w:val="55"/>
        </w:numPr>
        <w:ind w:right="15" w:hanging="218"/>
        <w:rPr>
          <w:lang w:val="fr-LU"/>
        </w:rPr>
      </w:pPr>
      <w:r w:rsidRPr="00F063F0">
        <w:rPr>
          <w:lang w:val="fr-LU"/>
        </w:rPr>
        <w:t xml:space="preserve">La guideline </w:t>
      </w:r>
      <w:r w:rsidRPr="00F063F0">
        <w:rPr>
          <w:i/>
          <w:lang w:val="fr-LU"/>
        </w:rPr>
        <w:t xml:space="preserve">“G13 : Comportement des éléments graphiques” </w:t>
      </w:r>
      <w:r w:rsidRPr="00F063F0">
        <w:rPr>
          <w:lang w:val="fr-LU"/>
        </w:rPr>
        <w:t xml:space="preserve">permet d’ajouter les PI WidgetResize et WidgetMove à chaque éléments de </w:t>
      </w:r>
      <w:r w:rsidRPr="00F063F0">
        <w:rPr>
          <w:i/>
          <w:lang w:val="fr-LU"/>
        </w:rPr>
        <w:t>DisplayGroup</w:t>
      </w:r>
    </w:p>
    <w:p w14:paraId="30637FB2" w14:textId="77777777" w:rsidR="002D2FEF" w:rsidRPr="00F063F0" w:rsidRDefault="00F063F0">
      <w:pPr>
        <w:numPr>
          <w:ilvl w:val="0"/>
          <w:numId w:val="55"/>
        </w:numPr>
        <w:ind w:right="15" w:hanging="218"/>
        <w:rPr>
          <w:lang w:val="fr-LU"/>
        </w:rPr>
      </w:pPr>
      <w:r w:rsidRPr="00F063F0">
        <w:rPr>
          <w:lang w:val="fr-LU"/>
        </w:rPr>
        <w:t>Si les contenus des éléments de la cible sont de type Boolean, Integer ou String</w:t>
      </w:r>
    </w:p>
    <w:p w14:paraId="74269F29" w14:textId="77777777" w:rsidR="002D2FEF" w:rsidRPr="00F063F0" w:rsidRDefault="00F063F0">
      <w:pPr>
        <w:numPr>
          <w:ilvl w:val="0"/>
          <w:numId w:val="55"/>
        </w:numPr>
        <w:ind w:right="15" w:hanging="218"/>
        <w:rPr>
          <w:lang w:val="fr-LU"/>
        </w:rPr>
      </w:pPr>
      <w:r w:rsidRPr="00F063F0">
        <w:rPr>
          <w:lang w:val="fr-LU"/>
        </w:rPr>
        <w:t xml:space="preserve">La guideline </w:t>
      </w:r>
      <w:r w:rsidRPr="00F063F0">
        <w:rPr>
          <w:i/>
          <w:lang w:val="fr-LU"/>
        </w:rPr>
        <w:t xml:space="preserve">“G11 : Taille des éléments graphiques” </w:t>
      </w:r>
      <w:r w:rsidRPr="00F063F0">
        <w:rPr>
          <w:lang w:val="fr-LU"/>
        </w:rPr>
        <w:t xml:space="preserve">permet d’ajouter la PI </w:t>
      </w:r>
      <w:r w:rsidRPr="00F063F0">
        <w:rPr>
          <w:i/>
          <w:lang w:val="fr-LU"/>
        </w:rPr>
        <w:t xml:space="preserve">WidgetResize </w:t>
      </w:r>
      <w:r w:rsidRPr="00F063F0">
        <w:rPr>
          <w:lang w:val="fr-LU"/>
        </w:rPr>
        <w:t xml:space="preserve">au container et les éléments sont migrés sans changement. Dans le cas d’un tableau </w:t>
      </w:r>
      <w:r w:rsidRPr="00F063F0">
        <w:rPr>
          <w:lang w:val="fr-LU"/>
        </w:rPr>
        <w:lastRenderedPageBreak/>
        <w:t>contenant des données numériques, il est préférable de conserver la structure du tableau pour faciliter sa lecture et sa compréhension.</w:t>
      </w:r>
    </w:p>
    <w:p w14:paraId="08B4DD63" w14:textId="77777777" w:rsidR="002D2FEF" w:rsidRPr="00F063F0" w:rsidRDefault="00F063F0">
      <w:pPr>
        <w:numPr>
          <w:ilvl w:val="0"/>
          <w:numId w:val="55"/>
        </w:numPr>
        <w:spacing w:after="435"/>
        <w:ind w:right="15" w:hanging="218"/>
        <w:rPr>
          <w:lang w:val="fr-LU"/>
        </w:rPr>
      </w:pPr>
      <w:r w:rsidRPr="00F063F0">
        <w:rPr>
          <w:lang w:val="fr-LU"/>
        </w:rPr>
        <w:t xml:space="preserve">La guideline </w:t>
      </w:r>
      <w:r w:rsidRPr="00F063F0">
        <w:rPr>
          <w:i/>
          <w:lang w:val="fr-LU"/>
        </w:rPr>
        <w:t xml:space="preserve">“G13 : Comportement des éléments graphiques” </w:t>
      </w:r>
      <w:r w:rsidRPr="00F063F0">
        <w:rPr>
          <w:lang w:val="fr-LU"/>
        </w:rPr>
        <w:t>permet d’ajouter les PI WidgetResize, WidgetMove au container et les éléments sont migrés sans changement.</w:t>
      </w:r>
    </w:p>
    <w:p w14:paraId="1D9DCB40" w14:textId="77777777" w:rsidR="002D2FEF" w:rsidRPr="00F063F0" w:rsidRDefault="00F063F0">
      <w:pPr>
        <w:spacing w:after="32"/>
        <w:ind w:left="-3" w:right="15" w:firstLine="0"/>
        <w:rPr>
          <w:lang w:val="fr-LU"/>
        </w:rPr>
      </w:pPr>
      <w:r w:rsidRPr="00F063F0">
        <w:rPr>
          <w:b/>
          <w:lang w:val="fr-LU"/>
        </w:rPr>
        <w:t xml:space="preserve">Règle de substitution des </w:t>
      </w:r>
      <w:r w:rsidRPr="00F063F0">
        <w:rPr>
          <w:b/>
          <w:i/>
          <w:lang w:val="fr-LU"/>
        </w:rPr>
        <w:t xml:space="preserve">DisplayGroups </w:t>
      </w:r>
      <w:r w:rsidRPr="00F063F0">
        <w:rPr>
          <w:lang w:val="fr-LU"/>
        </w:rPr>
        <w:t>La substitution de ce groupe dépend des types de données de ses éléments. Si tous les éléments sont des chaînes de caractères ou des données numériques provenant du NF, il est difficile de transformer ces données en images par exemple. En effet les données provenant du NF peuvent constituer un ensemble infini et le concepteur ne peut pas prévoir les images représentant chaque donnée du NF. Le tableau 6.5 caractérise la règle de substitution des groupes d’affichage des contenus dans le cas où l</w:t>
      </w:r>
      <w:r w:rsidRPr="00F063F0">
        <w:rPr>
          <w:lang w:val="fr-LU"/>
        </w:rPr>
        <w:t xml:space="preserve">es données sont de type Boolean, Integer, String et proviennent du NF. Cette règle préconise l’application de l’opérateur d’équivalence large </w:t>
      </w:r>
      <w:r w:rsidRPr="00F063F0">
        <w:rPr>
          <w:rFonts w:ascii="Calibri" w:eastAsia="Calibri" w:hAnsi="Calibri" w:cs="Calibri"/>
          <w:lang w:val="fr-LU"/>
        </w:rPr>
        <w:t>≦</w:t>
      </w:r>
      <w:r w:rsidRPr="00F063F0">
        <w:rPr>
          <w:i/>
          <w:vertAlign w:val="subscript"/>
          <w:lang w:val="fr-LU"/>
        </w:rPr>
        <w:t xml:space="preserve">AdditionalPI </w:t>
      </w:r>
      <w:r w:rsidRPr="00F063F0">
        <w:rPr>
          <w:lang w:val="fr-LU"/>
        </w:rPr>
        <w:t xml:space="preserve">pour le container en ajoutant les PI </w:t>
      </w:r>
      <w:r w:rsidRPr="00F063F0">
        <w:rPr>
          <w:i/>
          <w:lang w:val="fr-LU"/>
        </w:rPr>
        <w:t>WidgetMove</w:t>
      </w:r>
      <w:r w:rsidRPr="00F063F0">
        <w:rPr>
          <w:lang w:val="fr-LU"/>
        </w:rPr>
        <w:t xml:space="preserve">, </w:t>
      </w:r>
      <w:r w:rsidRPr="00F063F0">
        <w:rPr>
          <w:i/>
          <w:lang w:val="fr-LU"/>
        </w:rPr>
        <w:t xml:space="preserve">WidgetRotation </w:t>
      </w:r>
      <w:r w:rsidRPr="00F063F0">
        <w:rPr>
          <w:lang w:val="fr-LU"/>
        </w:rPr>
        <w:t xml:space="preserve">et </w:t>
      </w:r>
      <w:r w:rsidRPr="00F063F0">
        <w:rPr>
          <w:i/>
          <w:lang w:val="fr-LU"/>
        </w:rPr>
        <w:t>WidgetResize</w:t>
      </w:r>
      <w:r w:rsidRPr="00F063F0">
        <w:rPr>
          <w:lang w:val="fr-LU"/>
        </w:rPr>
        <w:t>. L’opérateur d’équivalences stricte pour les éléments du groupe container.</w:t>
      </w:r>
    </w:p>
    <w:p w14:paraId="498B1723" w14:textId="77777777" w:rsidR="002D2FEF" w:rsidRPr="00F063F0" w:rsidRDefault="00F063F0">
      <w:pPr>
        <w:spacing w:after="33"/>
        <w:ind w:left="-3" w:right="15"/>
        <w:rPr>
          <w:lang w:val="fr-LU"/>
        </w:rPr>
      </w:pPr>
      <w:r w:rsidRPr="00F063F0">
        <w:rPr>
          <w:lang w:val="fr-LU"/>
        </w:rPr>
        <w:t>Dans le cas où les données graphiques peuvent être traduites vers les types Image, MediaElement ou Object, la règle décrite par le tableau 6.5 est utilisée en appliquant l’opérateur d’équivalence large</w:t>
      </w:r>
    </w:p>
    <w:p w14:paraId="78037F17" w14:textId="77777777" w:rsidR="002D2FEF" w:rsidRPr="00F063F0" w:rsidRDefault="00F063F0">
      <w:pPr>
        <w:spacing w:after="35"/>
        <w:ind w:left="-3" w:right="15" w:firstLine="0"/>
        <w:rPr>
          <w:lang w:val="fr-LU"/>
        </w:rPr>
      </w:pPr>
      <w:r w:rsidRPr="00F063F0">
        <w:rPr>
          <w:rFonts w:ascii="Calibri" w:eastAsia="Calibri" w:hAnsi="Calibri" w:cs="Calibri"/>
          <w:lang w:val="fr-LU"/>
        </w:rPr>
        <w:t>≦</w:t>
      </w:r>
      <w:r w:rsidRPr="00F063F0">
        <w:rPr>
          <w:i/>
          <w:vertAlign w:val="subscript"/>
          <w:lang w:val="fr-LU"/>
        </w:rPr>
        <w:t xml:space="preserve">AdditionalPI </w:t>
      </w:r>
      <w:r w:rsidRPr="00F063F0">
        <w:rPr>
          <w:lang w:val="fr-LU"/>
        </w:rPr>
        <w:t xml:space="preserve">pour les éléments du groupe en ajoutant les PI </w:t>
      </w:r>
      <w:r w:rsidRPr="00F063F0">
        <w:rPr>
          <w:i/>
          <w:lang w:val="fr-LU"/>
        </w:rPr>
        <w:t>WidgetMove</w:t>
      </w:r>
      <w:r w:rsidRPr="00F063F0">
        <w:rPr>
          <w:lang w:val="fr-LU"/>
        </w:rPr>
        <w:t xml:space="preserve">, </w:t>
      </w:r>
      <w:r w:rsidRPr="00F063F0">
        <w:rPr>
          <w:i/>
          <w:lang w:val="fr-LU"/>
        </w:rPr>
        <w:t xml:space="preserve">WidgetRotation </w:t>
      </w:r>
      <w:r w:rsidRPr="00F063F0">
        <w:rPr>
          <w:lang w:val="fr-LU"/>
        </w:rPr>
        <w:t xml:space="preserve">et </w:t>
      </w:r>
      <w:r w:rsidRPr="00F063F0">
        <w:rPr>
          <w:i/>
          <w:lang w:val="fr-LU"/>
        </w:rPr>
        <w:t>WidgetResize</w:t>
      </w:r>
      <w:r w:rsidRPr="00F063F0">
        <w:rPr>
          <w:lang w:val="fr-LU"/>
        </w:rPr>
        <w:t>. L’opérateur d’équivalence stricte est appliqué pour le container du groupe.</w:t>
      </w:r>
    </w:p>
    <w:p w14:paraId="392F8C58" w14:textId="77777777" w:rsidR="002D2FEF" w:rsidRPr="00F063F0" w:rsidRDefault="00F063F0">
      <w:pPr>
        <w:spacing w:line="270" w:lineRule="auto"/>
        <w:ind w:firstLine="338"/>
        <w:rPr>
          <w:lang w:val="fr-LU"/>
        </w:rPr>
      </w:pPr>
      <w:r w:rsidRPr="00F063F0">
        <w:rPr>
          <w:lang w:val="fr-LU"/>
        </w:rPr>
        <w:t xml:space="preserve">La règle de substitution des </w:t>
      </w:r>
      <w:r w:rsidRPr="00F063F0">
        <w:rPr>
          <w:i/>
          <w:lang w:val="fr-LU"/>
        </w:rPr>
        <w:t xml:space="preserve">DisplayGroups </w:t>
      </w:r>
      <w:r w:rsidRPr="00F063F0">
        <w:rPr>
          <w:lang w:val="fr-LU"/>
        </w:rPr>
        <w:t xml:space="preserve">est issue des guidelines </w:t>
      </w:r>
      <w:r w:rsidRPr="00F063F0">
        <w:rPr>
          <w:i/>
          <w:lang w:val="fr-LU"/>
        </w:rPr>
        <w:t>“G11 : Taille des éléments graphiques”</w:t>
      </w:r>
      <w:r w:rsidRPr="00F063F0">
        <w:rPr>
          <w:lang w:val="fr-LU"/>
        </w:rPr>
        <w:t xml:space="preserve">, </w:t>
      </w:r>
      <w:r w:rsidRPr="00F063F0">
        <w:rPr>
          <w:i/>
          <w:lang w:val="fr-LU"/>
        </w:rPr>
        <w:t xml:space="preserve">“G13 : Comportement des éléments graphiques” </w:t>
      </w:r>
      <w:r w:rsidRPr="00F063F0">
        <w:rPr>
          <w:lang w:val="fr-LU"/>
        </w:rPr>
        <w:t xml:space="preserve">et de la contrainte de la guideline </w:t>
      </w:r>
      <w:r w:rsidRPr="00F063F0">
        <w:rPr>
          <w:i/>
          <w:lang w:val="fr-LU"/>
        </w:rPr>
        <w:t>“G12 : Structure et Positionnement des éléments graphiques”</w:t>
      </w:r>
      <w:r w:rsidRPr="00F063F0">
        <w:rPr>
          <w:lang w:val="fr-LU"/>
        </w:rPr>
        <w:t>.</w:t>
      </w:r>
    </w:p>
    <w:tbl>
      <w:tblPr>
        <w:tblStyle w:val="TableGrid"/>
        <w:tblW w:w="8496" w:type="dxa"/>
        <w:tblInd w:w="5" w:type="dxa"/>
        <w:tblCellMar>
          <w:top w:w="35" w:type="dxa"/>
          <w:left w:w="123" w:type="dxa"/>
          <w:bottom w:w="0" w:type="dxa"/>
          <w:right w:w="115" w:type="dxa"/>
        </w:tblCellMar>
        <w:tblLook w:val="04A0" w:firstRow="1" w:lastRow="0" w:firstColumn="1" w:lastColumn="0" w:noHBand="0" w:noVBand="1"/>
      </w:tblPr>
      <w:tblGrid>
        <w:gridCol w:w="1495"/>
        <w:gridCol w:w="7001"/>
      </w:tblGrid>
      <w:tr w:rsidR="002D2FEF" w14:paraId="4277AC9A"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7027D087" w14:textId="77777777" w:rsidR="002D2FEF" w:rsidRDefault="00F063F0">
            <w:pPr>
              <w:spacing w:after="0" w:line="259" w:lineRule="auto"/>
              <w:ind w:right="8" w:firstLine="0"/>
              <w:jc w:val="center"/>
            </w:pPr>
            <w:r>
              <w:rPr>
                <w:b/>
              </w:rPr>
              <w:t>SubstitutionRule</w:t>
            </w:r>
          </w:p>
        </w:tc>
      </w:tr>
      <w:tr w:rsidR="002D2FEF" w14:paraId="49DB1CAE"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0425569B" w14:textId="77777777" w:rsidR="002D2FEF" w:rsidRDefault="00F063F0">
            <w:pPr>
              <w:spacing w:after="0" w:line="259" w:lineRule="auto"/>
              <w:ind w:firstLine="0"/>
              <w:jc w:val="left"/>
            </w:pPr>
            <w:r>
              <w:t>id</w:t>
            </w:r>
          </w:p>
        </w:tc>
        <w:tc>
          <w:tcPr>
            <w:tcW w:w="7001" w:type="dxa"/>
            <w:tcBorders>
              <w:top w:val="single" w:sz="4" w:space="0" w:color="000000"/>
              <w:left w:val="single" w:sz="4" w:space="0" w:color="000000"/>
              <w:bottom w:val="single" w:sz="4" w:space="0" w:color="000000"/>
              <w:right w:val="single" w:sz="4" w:space="0" w:color="000000"/>
            </w:tcBorders>
          </w:tcPr>
          <w:p w14:paraId="277836CD" w14:textId="77777777" w:rsidR="002D2FEF" w:rsidRDefault="00F063F0">
            <w:pPr>
              <w:spacing w:after="0" w:line="259" w:lineRule="auto"/>
              <w:ind w:firstLine="0"/>
              <w:jc w:val="left"/>
            </w:pPr>
            <w:r>
              <w:t>DisplayGroupSRule1</w:t>
            </w:r>
          </w:p>
        </w:tc>
      </w:tr>
      <w:tr w:rsidR="002D2FEF" w14:paraId="3709981D" w14:textId="77777777">
        <w:trPr>
          <w:trHeight w:val="281"/>
        </w:trPr>
        <w:tc>
          <w:tcPr>
            <w:tcW w:w="1495" w:type="dxa"/>
            <w:tcBorders>
              <w:top w:val="single" w:sz="4" w:space="0" w:color="000000"/>
              <w:left w:val="single" w:sz="4" w:space="0" w:color="000000"/>
              <w:bottom w:val="single" w:sz="4" w:space="0" w:color="000000"/>
              <w:right w:val="single" w:sz="4" w:space="0" w:color="000000"/>
            </w:tcBorders>
          </w:tcPr>
          <w:p w14:paraId="75E8209D" w14:textId="77777777" w:rsidR="002D2FEF" w:rsidRDefault="00F063F0">
            <w:pPr>
              <w:spacing w:after="0" w:line="259" w:lineRule="auto"/>
              <w:ind w:firstLine="0"/>
              <w:jc w:val="left"/>
            </w:pPr>
            <w:r>
              <w:t>guideline</w:t>
            </w:r>
          </w:p>
        </w:tc>
        <w:tc>
          <w:tcPr>
            <w:tcW w:w="7001" w:type="dxa"/>
            <w:tcBorders>
              <w:top w:val="single" w:sz="4" w:space="0" w:color="000000"/>
              <w:left w:val="single" w:sz="4" w:space="0" w:color="000000"/>
              <w:bottom w:val="single" w:sz="4" w:space="0" w:color="000000"/>
              <w:right w:val="single" w:sz="4" w:space="0" w:color="000000"/>
            </w:tcBorders>
          </w:tcPr>
          <w:p w14:paraId="65382C55" w14:textId="77777777" w:rsidR="002D2FEF" w:rsidRDefault="00F063F0">
            <w:pPr>
              <w:spacing w:after="0" w:line="259" w:lineRule="auto"/>
              <w:ind w:firstLine="0"/>
              <w:jc w:val="left"/>
            </w:pPr>
            <w:r>
              <w:t>G11, G12, G13</w:t>
            </w:r>
          </w:p>
        </w:tc>
      </w:tr>
      <w:tr w:rsidR="002D2FEF" w14:paraId="5F1B67CB"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061D6535" w14:textId="77777777" w:rsidR="002D2FEF" w:rsidRDefault="00F063F0">
            <w:pPr>
              <w:spacing w:after="0" w:line="259" w:lineRule="auto"/>
              <w:ind w:firstLine="0"/>
              <w:jc w:val="left"/>
            </w:pPr>
            <w:r>
              <w:t>constraint</w:t>
            </w:r>
          </w:p>
        </w:tc>
        <w:tc>
          <w:tcPr>
            <w:tcW w:w="7001" w:type="dxa"/>
            <w:tcBorders>
              <w:top w:val="single" w:sz="4" w:space="0" w:color="000000"/>
              <w:left w:val="single" w:sz="4" w:space="0" w:color="000000"/>
              <w:bottom w:val="single" w:sz="4" w:space="0" w:color="000000"/>
              <w:right w:val="single" w:sz="4" w:space="0" w:color="000000"/>
            </w:tcBorders>
          </w:tcPr>
          <w:p w14:paraId="30C05F79" w14:textId="77777777" w:rsidR="002D2FEF" w:rsidRDefault="00F063F0">
            <w:pPr>
              <w:spacing w:after="0" w:line="259" w:lineRule="auto"/>
              <w:ind w:firstLine="0"/>
              <w:jc w:val="left"/>
            </w:pPr>
            <w:r>
              <w:t>True</w:t>
            </w:r>
          </w:p>
        </w:tc>
      </w:tr>
      <w:tr w:rsidR="002D2FEF" w14:paraId="4A65E756"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3969B17C" w14:textId="77777777" w:rsidR="002D2FEF" w:rsidRDefault="00F063F0">
            <w:pPr>
              <w:spacing w:after="0" w:line="259" w:lineRule="auto"/>
              <w:ind w:firstLine="0"/>
              <w:jc w:val="left"/>
            </w:pPr>
            <w:r>
              <w:t>leftMember</w:t>
            </w:r>
          </w:p>
        </w:tc>
        <w:tc>
          <w:tcPr>
            <w:tcW w:w="7001" w:type="dxa"/>
            <w:tcBorders>
              <w:top w:val="single" w:sz="4" w:space="0" w:color="000000"/>
              <w:left w:val="single" w:sz="4" w:space="0" w:color="000000"/>
              <w:bottom w:val="single" w:sz="4" w:space="0" w:color="000000"/>
              <w:right w:val="single" w:sz="4" w:space="0" w:color="000000"/>
            </w:tcBorders>
          </w:tcPr>
          <w:p w14:paraId="26CABA9D" w14:textId="77777777" w:rsidR="002D2FEF" w:rsidRDefault="00F063F0">
            <w:pPr>
              <w:spacing w:after="0" w:line="259" w:lineRule="auto"/>
              <w:ind w:firstLine="0"/>
              <w:jc w:val="left"/>
            </w:pPr>
            <w:r>
              <w:t>InteractorType du tableau 6.4)</w:t>
            </w:r>
          </w:p>
        </w:tc>
      </w:tr>
      <w:tr w:rsidR="002D2FEF" w14:paraId="22A1BAC0"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4268A0F7" w14:textId="77777777" w:rsidR="002D2FEF" w:rsidRDefault="00F063F0">
            <w:pPr>
              <w:spacing w:after="0" w:line="259" w:lineRule="auto"/>
              <w:ind w:firstLine="0"/>
              <w:jc w:val="left"/>
            </w:pPr>
            <w:r>
              <w:t>rightMember</w:t>
            </w:r>
          </w:p>
        </w:tc>
        <w:tc>
          <w:tcPr>
            <w:tcW w:w="7001" w:type="dxa"/>
            <w:tcBorders>
              <w:top w:val="single" w:sz="4" w:space="0" w:color="000000"/>
              <w:left w:val="single" w:sz="4" w:space="0" w:color="000000"/>
              <w:bottom w:val="single" w:sz="4" w:space="0" w:color="000000"/>
              <w:right w:val="single" w:sz="4" w:space="0" w:color="000000"/>
            </w:tcBorders>
          </w:tcPr>
          <w:p w14:paraId="42F3EB96" w14:textId="77777777" w:rsidR="002D2FEF" w:rsidRDefault="00F063F0">
            <w:pPr>
              <w:spacing w:after="0" w:line="259" w:lineRule="auto"/>
              <w:ind w:firstLine="0"/>
              <w:jc w:val="left"/>
            </w:pPr>
            <w:r>
              <w:t>InteractorType du tableau 6.4)</w:t>
            </w:r>
          </w:p>
        </w:tc>
      </w:tr>
      <w:tr w:rsidR="002D2FEF" w14:paraId="69022855" w14:textId="77777777">
        <w:trPr>
          <w:trHeight w:val="281"/>
        </w:trPr>
        <w:tc>
          <w:tcPr>
            <w:tcW w:w="1495" w:type="dxa"/>
            <w:vMerge w:val="restart"/>
            <w:tcBorders>
              <w:top w:val="single" w:sz="4" w:space="0" w:color="000000"/>
              <w:left w:val="single" w:sz="4" w:space="0" w:color="000000"/>
              <w:bottom w:val="single" w:sz="4" w:space="0" w:color="000000"/>
              <w:right w:val="single" w:sz="4" w:space="0" w:color="000000"/>
            </w:tcBorders>
            <w:vAlign w:val="center"/>
          </w:tcPr>
          <w:p w14:paraId="318628C0" w14:textId="77777777" w:rsidR="002D2FEF" w:rsidRDefault="00F063F0">
            <w:pPr>
              <w:spacing w:after="0" w:line="259" w:lineRule="auto"/>
              <w:ind w:left="55" w:firstLine="0"/>
              <w:jc w:val="left"/>
            </w:pPr>
            <w:r>
              <w:t>operators</w:t>
            </w:r>
          </w:p>
        </w:tc>
        <w:tc>
          <w:tcPr>
            <w:tcW w:w="7001" w:type="dxa"/>
            <w:tcBorders>
              <w:top w:val="single" w:sz="4" w:space="0" w:color="000000"/>
              <w:left w:val="single" w:sz="4" w:space="0" w:color="000000"/>
              <w:bottom w:val="single" w:sz="4" w:space="0" w:color="000000"/>
              <w:right w:val="single" w:sz="4" w:space="0" w:color="000000"/>
            </w:tcBorders>
          </w:tcPr>
          <w:p w14:paraId="02D60ECB" w14:textId="77777777" w:rsidR="002D2FEF" w:rsidRDefault="00F063F0">
            <w:pPr>
              <w:spacing w:after="0" w:line="259" w:lineRule="auto"/>
              <w:ind w:firstLine="0"/>
              <w:jc w:val="left"/>
            </w:pPr>
            <w:r>
              <w:rPr>
                <w:rFonts w:ascii="Calibri" w:eastAsia="Calibri" w:hAnsi="Calibri" w:cs="Calibri"/>
              </w:rPr>
              <w:t>≦</w:t>
            </w:r>
            <w:r>
              <w:rPr>
                <w:i/>
                <w:vertAlign w:val="subscript"/>
              </w:rPr>
              <w:t xml:space="preserve">AdditionalPI </w:t>
            </w:r>
            <w:r>
              <w:rPr>
                <w:i/>
              </w:rPr>
              <w:t xml:space="preserve">et </w:t>
            </w:r>
            <w:r>
              <w:rPr>
                <w:rFonts w:ascii="Cambria" w:eastAsia="Cambria" w:hAnsi="Cambria" w:cs="Cambria"/>
              </w:rPr>
              <w:t>≡</w:t>
            </w:r>
          </w:p>
        </w:tc>
      </w:tr>
      <w:tr w:rsidR="002D2FEF" w14:paraId="290A5144" w14:textId="77777777">
        <w:trPr>
          <w:trHeight w:val="540"/>
        </w:trPr>
        <w:tc>
          <w:tcPr>
            <w:tcW w:w="0" w:type="auto"/>
            <w:vMerge/>
            <w:tcBorders>
              <w:top w:val="nil"/>
              <w:left w:val="single" w:sz="4" w:space="0" w:color="000000"/>
              <w:bottom w:val="single" w:sz="4" w:space="0" w:color="000000"/>
              <w:right w:val="single" w:sz="4" w:space="0" w:color="000000"/>
            </w:tcBorders>
          </w:tcPr>
          <w:p w14:paraId="12D233A1" w14:textId="77777777" w:rsidR="002D2FEF" w:rsidRDefault="002D2FEF">
            <w:pPr>
              <w:spacing w:after="160" w:line="259" w:lineRule="auto"/>
              <w:ind w:firstLine="0"/>
              <w:jc w:val="left"/>
            </w:pPr>
          </w:p>
        </w:tc>
        <w:tc>
          <w:tcPr>
            <w:tcW w:w="7001" w:type="dxa"/>
            <w:tcBorders>
              <w:top w:val="single" w:sz="4" w:space="0" w:color="000000"/>
              <w:left w:val="single" w:sz="4" w:space="0" w:color="000000"/>
              <w:bottom w:val="single" w:sz="4" w:space="0" w:color="000000"/>
              <w:right w:val="single" w:sz="4" w:space="0" w:color="000000"/>
            </w:tcBorders>
          </w:tcPr>
          <w:p w14:paraId="25135D70" w14:textId="77777777" w:rsidR="002D2FEF" w:rsidRDefault="00F063F0">
            <w:pPr>
              <w:spacing w:after="22" w:line="259" w:lineRule="auto"/>
              <w:ind w:left="505" w:firstLine="0"/>
              <w:jc w:val="center"/>
            </w:pPr>
            <w:r>
              <w:rPr>
                <w:i/>
              </w:rPr>
              <w:t>WidgetMove</w:t>
            </w:r>
            <w:r>
              <w:rPr>
                <w:rFonts w:ascii="Cambria" w:eastAsia="Cambria" w:hAnsi="Cambria" w:cs="Cambria"/>
                <w:i/>
              </w:rPr>
              <w:t xml:space="preserve">, </w:t>
            </w:r>
            <w:r>
              <w:rPr>
                <w:i/>
              </w:rPr>
              <w:t>WidgetRotation</w:t>
            </w:r>
            <w:r>
              <w:rPr>
                <w:rFonts w:ascii="Cambria" w:eastAsia="Cambria" w:hAnsi="Cambria" w:cs="Cambria"/>
                <w:i/>
              </w:rPr>
              <w:t>,</w:t>
            </w:r>
          </w:p>
          <w:p w14:paraId="72F46322" w14:textId="77777777" w:rsidR="002D2FEF" w:rsidRDefault="00F063F0">
            <w:pPr>
              <w:tabs>
                <w:tab w:val="center" w:pos="5196"/>
              </w:tabs>
              <w:spacing w:after="146" w:line="259" w:lineRule="auto"/>
              <w:ind w:firstLine="0"/>
              <w:jc w:val="left"/>
            </w:pPr>
            <w:r>
              <w:rPr>
                <w:i/>
              </w:rPr>
              <w:t xml:space="preserve">avec AdditionnalPI </w:t>
            </w:r>
            <w:r>
              <w:rPr>
                <w:rFonts w:ascii="Cambria" w:eastAsia="Cambria" w:hAnsi="Cambria" w:cs="Cambria"/>
              </w:rPr>
              <w:t>=</w:t>
            </w:r>
            <w:r>
              <w:rPr>
                <w:rFonts w:ascii="Cambria" w:eastAsia="Cambria" w:hAnsi="Cambria" w:cs="Cambria"/>
              </w:rPr>
              <w:tab/>
            </w:r>
          </w:p>
          <w:p w14:paraId="248BFA34" w14:textId="77777777" w:rsidR="002D2FEF" w:rsidRDefault="00F063F0">
            <w:pPr>
              <w:spacing w:after="0" w:line="259" w:lineRule="auto"/>
              <w:ind w:left="508" w:firstLine="0"/>
              <w:jc w:val="center"/>
            </w:pPr>
            <w:r>
              <w:rPr>
                <w:i/>
              </w:rPr>
              <w:t>WidgetResize</w:t>
            </w:r>
          </w:p>
        </w:tc>
      </w:tr>
    </w:tbl>
    <w:p w14:paraId="0BDC7646" w14:textId="77777777" w:rsidR="002D2FEF" w:rsidRPr="00F063F0" w:rsidRDefault="00F063F0">
      <w:pPr>
        <w:spacing w:after="470" w:line="265" w:lineRule="auto"/>
        <w:ind w:left="269" w:right="262" w:hanging="10"/>
        <w:jc w:val="center"/>
        <w:rPr>
          <w:lang w:val="fr-LU"/>
        </w:rPr>
      </w:pPr>
      <w:r w:rsidRPr="00F063F0">
        <w:rPr>
          <w:lang w:val="fr-LU"/>
        </w:rPr>
        <w:t>T</w:t>
      </w:r>
      <w:r w:rsidRPr="00F063F0">
        <w:rPr>
          <w:sz w:val="17"/>
          <w:lang w:val="fr-LU"/>
        </w:rPr>
        <w:t xml:space="preserve">ABLE </w:t>
      </w:r>
      <w:r w:rsidRPr="00F063F0">
        <w:rPr>
          <w:lang w:val="fr-LU"/>
        </w:rPr>
        <w:t xml:space="preserve">6.5 – Règle de substitution des groupes </w:t>
      </w:r>
      <w:r w:rsidRPr="00F063F0">
        <w:rPr>
          <w:i/>
          <w:lang w:val="fr-LU"/>
        </w:rPr>
        <w:t>DisplayGroups</w:t>
      </w:r>
    </w:p>
    <w:p w14:paraId="23B2035E" w14:textId="77777777" w:rsidR="002D2FEF" w:rsidRDefault="00F063F0">
      <w:pPr>
        <w:pStyle w:val="Heading4"/>
        <w:spacing w:after="1"/>
        <w:ind w:left="7" w:right="0"/>
      </w:pPr>
      <w:r>
        <w:t xml:space="preserve">Règle de concrétisation des </w:t>
      </w:r>
      <w:r>
        <w:rPr>
          <w:i/>
        </w:rPr>
        <w:t>DisplayGroup</w:t>
      </w:r>
    </w:p>
    <w:p w14:paraId="7F37FFDE" w14:textId="77777777" w:rsidR="002D2FEF" w:rsidRPr="00F063F0" w:rsidRDefault="00F063F0">
      <w:pPr>
        <w:numPr>
          <w:ilvl w:val="0"/>
          <w:numId w:val="56"/>
        </w:numPr>
        <w:ind w:left="556" w:right="15" w:hanging="218"/>
        <w:rPr>
          <w:lang w:val="fr-LU"/>
        </w:rPr>
      </w:pPr>
      <w:r w:rsidRPr="00F063F0">
        <w:rPr>
          <w:lang w:val="fr-LU"/>
        </w:rPr>
        <w:t>Les groupes contenant des données numériques ou textuelles sont concrétisés en tableaux avecles comportements WidgetMove, WidgetResize et WidgetRotation.</w:t>
      </w:r>
    </w:p>
    <w:p w14:paraId="225FD5DF" w14:textId="77777777" w:rsidR="002D2FEF" w:rsidRPr="00F063F0" w:rsidRDefault="00F063F0">
      <w:pPr>
        <w:numPr>
          <w:ilvl w:val="0"/>
          <w:numId w:val="56"/>
        </w:numPr>
        <w:spacing w:after="347"/>
        <w:ind w:left="556" w:right="15" w:hanging="218"/>
        <w:rPr>
          <w:lang w:val="fr-LU"/>
        </w:rPr>
      </w:pPr>
      <w:r w:rsidRPr="00F063F0">
        <w:rPr>
          <w:lang w:val="fr-LU"/>
        </w:rPr>
        <w:t>Les groupes contenant des données de type Image, MediaElement ou Object sont concrétisésen implémentant pour chaque élément les comportements WidgetMove, WidgetResize et WidgetRotation.</w:t>
      </w:r>
    </w:p>
    <w:p w14:paraId="519C86FB" w14:textId="77777777" w:rsidR="002D2FEF" w:rsidRDefault="00F063F0">
      <w:pPr>
        <w:pStyle w:val="Heading4"/>
        <w:spacing w:after="0"/>
        <w:ind w:left="7" w:right="0"/>
      </w:pPr>
      <w:r>
        <w:lastRenderedPageBreak/>
        <w:t>Remarques</w:t>
      </w:r>
    </w:p>
    <w:p w14:paraId="7CF32325" w14:textId="77777777" w:rsidR="002D2FEF" w:rsidRPr="00F063F0" w:rsidRDefault="00F063F0">
      <w:pPr>
        <w:numPr>
          <w:ilvl w:val="0"/>
          <w:numId w:val="57"/>
        </w:numPr>
        <w:ind w:left="556" w:right="15" w:hanging="218"/>
        <w:rPr>
          <w:lang w:val="fr-LU"/>
        </w:rPr>
      </w:pPr>
      <w:r w:rsidRPr="00F063F0">
        <w:rPr>
          <w:lang w:val="fr-LU"/>
        </w:rPr>
        <w:t xml:space="preserve">Nous préconisons dans le cas où une UI migrée contient plusieurs groupes d’affichage de déli-miter pour chaque groupe une zone ou de cacher certains groupes (par les groupes contenant les données numériques) et l’afficher avec des objets tangibles en appliquant la guideline </w:t>
      </w:r>
      <w:r w:rsidRPr="00F063F0">
        <w:rPr>
          <w:i/>
          <w:lang w:val="fr-LU"/>
        </w:rPr>
        <w:t>Objets Tangibles et Objets virtuels (G3)</w:t>
      </w:r>
      <w:r w:rsidRPr="00F063F0">
        <w:rPr>
          <w:lang w:val="fr-LU"/>
        </w:rPr>
        <w:t>. Dans ce cas plusieurs instances d’un même DisplayGroup peuvent être affichées pour consultation.</w:t>
      </w:r>
    </w:p>
    <w:p w14:paraId="16984C16" w14:textId="77777777" w:rsidR="002D2FEF" w:rsidRPr="00F063F0" w:rsidRDefault="00F063F0">
      <w:pPr>
        <w:numPr>
          <w:ilvl w:val="0"/>
          <w:numId w:val="57"/>
        </w:numPr>
        <w:spacing w:after="375"/>
        <w:ind w:left="556" w:right="15" w:hanging="218"/>
        <w:rPr>
          <w:lang w:val="fr-LU"/>
        </w:rPr>
      </w:pPr>
      <w:r w:rsidRPr="00F063F0">
        <w:rPr>
          <w:lang w:val="fr-LU"/>
        </w:rPr>
        <w:t xml:space="preserve">La transformation des </w:t>
      </w:r>
      <w:r w:rsidRPr="00F063F0">
        <w:rPr>
          <w:i/>
          <w:lang w:val="fr-LU"/>
        </w:rPr>
        <w:t xml:space="preserve">DisplayGroups </w:t>
      </w:r>
      <w:r w:rsidRPr="00F063F0">
        <w:rPr>
          <w:lang w:val="fr-LU"/>
        </w:rPr>
        <w:t>concerne la dimension Structure et Positionnement des éléments d’une UI. Elle traite les questions d’accessibilité des éléments graphiques pour présenter des données pour tous les utilisateurs. La contrainte liée à la taille des éléments graphiques résout l’un des problèmes liés à la dimension Style de l’espace des problèmes.</w:t>
      </w:r>
    </w:p>
    <w:p w14:paraId="6BABB564" w14:textId="77777777" w:rsidR="002D2FEF" w:rsidRPr="00F063F0" w:rsidRDefault="00F063F0">
      <w:pPr>
        <w:ind w:left="-3" w:right="15" w:firstLine="0"/>
        <w:rPr>
          <w:lang w:val="fr-LU"/>
        </w:rPr>
      </w:pPr>
      <w:r w:rsidRPr="00F063F0">
        <w:rPr>
          <w:b/>
          <w:lang w:val="fr-LU"/>
        </w:rPr>
        <w:t xml:space="preserve">Exemple d’un </w:t>
      </w:r>
      <w:r w:rsidRPr="00F063F0">
        <w:rPr>
          <w:b/>
          <w:i/>
          <w:lang w:val="fr-LU"/>
        </w:rPr>
        <w:t xml:space="preserve">DisplayGroup </w:t>
      </w:r>
      <w:r w:rsidRPr="00F063F0">
        <w:rPr>
          <w:lang w:val="fr-LU"/>
        </w:rPr>
        <w:t xml:space="preserve">Nous considérons la figure 6.10 qui représente une liste d’images. Chaque élément de la liste d’images implémente les PI </w:t>
      </w:r>
      <w:r w:rsidRPr="00F063F0">
        <w:rPr>
          <w:i/>
          <w:lang w:val="fr-LU"/>
        </w:rPr>
        <w:t xml:space="preserve">Navigation, Widget Selection </w:t>
      </w:r>
      <w:r w:rsidRPr="00F063F0">
        <w:rPr>
          <w:lang w:val="fr-LU"/>
        </w:rPr>
        <w:t xml:space="preserve">et </w:t>
      </w:r>
      <w:r w:rsidRPr="00F063F0">
        <w:rPr>
          <w:i/>
          <w:lang w:val="fr-LU"/>
        </w:rPr>
        <w:t xml:space="preserve">Data Display </w:t>
      </w:r>
      <w:r w:rsidRPr="00F063F0">
        <w:rPr>
          <w:lang w:val="fr-LU"/>
        </w:rPr>
        <w:t>car ils sont accessibles par un clavier ou une souris et activent des fonctionnalités.</w:t>
      </w:r>
    </w:p>
    <w:p w14:paraId="355AAF85" w14:textId="77777777" w:rsidR="002D2FEF" w:rsidRPr="00F063F0" w:rsidRDefault="00F063F0">
      <w:pPr>
        <w:ind w:left="-3" w:right="15"/>
        <w:rPr>
          <w:lang w:val="fr-LU"/>
        </w:rPr>
      </w:pPr>
      <w:r w:rsidRPr="00F063F0">
        <w:rPr>
          <w:lang w:val="fr-LU"/>
        </w:rPr>
        <w:t xml:space="preserve">L’exemple présenté est migré sur une table interactive en appliquant d’abord la règle de substitution décrite par le tableau 6.5 ensuite chaque élément de la liste sera un ScatterViewItem pour être accessible à tous les utilisateurs dans le cadre d’une table Micorsoft PixelSense. La figure 6.11 illustre un exemple de </w:t>
      </w:r>
      <w:r w:rsidRPr="00F063F0">
        <w:rPr>
          <w:i/>
          <w:lang w:val="fr-LU"/>
        </w:rPr>
        <w:t xml:space="preserve">DisplayGroup </w:t>
      </w:r>
      <w:r w:rsidRPr="00F063F0">
        <w:rPr>
          <w:lang w:val="fr-LU"/>
        </w:rPr>
        <w:t>pour une table Micorsoft PixelSense</w:t>
      </w:r>
    </w:p>
    <w:p w14:paraId="730C5442" w14:textId="77777777" w:rsidR="002D2FEF" w:rsidRDefault="00F063F0">
      <w:pPr>
        <w:spacing w:after="259" w:line="259" w:lineRule="auto"/>
        <w:ind w:left="3682" w:firstLine="0"/>
        <w:jc w:val="left"/>
      </w:pPr>
      <w:r>
        <w:rPr>
          <w:noProof/>
        </w:rPr>
        <w:drawing>
          <wp:inline distT="0" distB="0" distL="0" distR="0" wp14:anchorId="645B4963" wp14:editId="1D1B3A6D">
            <wp:extent cx="923544" cy="1100328"/>
            <wp:effectExtent l="0" t="0" r="0" b="0"/>
            <wp:docPr id="257050" name="Picture 257050"/>
            <wp:cNvGraphicFramePr/>
            <a:graphic xmlns:a="http://schemas.openxmlformats.org/drawingml/2006/main">
              <a:graphicData uri="http://schemas.openxmlformats.org/drawingml/2006/picture">
                <pic:pic xmlns:pic="http://schemas.openxmlformats.org/drawingml/2006/picture">
                  <pic:nvPicPr>
                    <pic:cNvPr id="257050" name="Picture 257050"/>
                    <pic:cNvPicPr/>
                  </pic:nvPicPr>
                  <pic:blipFill>
                    <a:blip r:embed="rId369"/>
                    <a:stretch>
                      <a:fillRect/>
                    </a:stretch>
                  </pic:blipFill>
                  <pic:spPr>
                    <a:xfrm>
                      <a:off x="0" y="0"/>
                      <a:ext cx="923544" cy="1100328"/>
                    </a:xfrm>
                    <a:prstGeom prst="rect">
                      <a:avLst/>
                    </a:prstGeom>
                  </pic:spPr>
                </pic:pic>
              </a:graphicData>
            </a:graphic>
          </wp:inline>
        </w:drawing>
      </w:r>
    </w:p>
    <w:p w14:paraId="3B096B1A" w14:textId="77777777" w:rsidR="002D2FEF" w:rsidRDefault="00F063F0">
      <w:pPr>
        <w:spacing w:after="3" w:line="265" w:lineRule="auto"/>
        <w:ind w:left="269" w:right="261" w:hanging="10"/>
        <w:jc w:val="center"/>
      </w:pPr>
      <w:r>
        <w:t>F</w:t>
      </w:r>
      <w:r>
        <w:rPr>
          <w:sz w:val="17"/>
        </w:rPr>
        <w:t xml:space="preserve">IGURE </w:t>
      </w:r>
      <w:r>
        <w:t xml:space="preserve">6.10 – Exemple de </w:t>
      </w:r>
      <w:r>
        <w:rPr>
          <w:i/>
        </w:rPr>
        <w:t>DisplayGroup</w:t>
      </w:r>
    </w:p>
    <w:p w14:paraId="735E997C" w14:textId="77777777" w:rsidR="002D2FEF" w:rsidRDefault="00F063F0">
      <w:pPr>
        <w:spacing w:after="279" w:line="259" w:lineRule="auto"/>
        <w:ind w:left="3410" w:firstLine="0"/>
        <w:jc w:val="left"/>
      </w:pPr>
      <w:r>
        <w:rPr>
          <w:noProof/>
        </w:rPr>
        <w:drawing>
          <wp:inline distT="0" distB="0" distL="0" distR="0" wp14:anchorId="389D2ACF" wp14:editId="00801E6C">
            <wp:extent cx="1274064" cy="966216"/>
            <wp:effectExtent l="0" t="0" r="0" b="0"/>
            <wp:docPr id="257052" name="Picture 257052"/>
            <wp:cNvGraphicFramePr/>
            <a:graphic xmlns:a="http://schemas.openxmlformats.org/drawingml/2006/main">
              <a:graphicData uri="http://schemas.openxmlformats.org/drawingml/2006/picture">
                <pic:pic xmlns:pic="http://schemas.openxmlformats.org/drawingml/2006/picture">
                  <pic:nvPicPr>
                    <pic:cNvPr id="257052" name="Picture 257052"/>
                    <pic:cNvPicPr/>
                  </pic:nvPicPr>
                  <pic:blipFill>
                    <a:blip r:embed="rId370"/>
                    <a:stretch>
                      <a:fillRect/>
                    </a:stretch>
                  </pic:blipFill>
                  <pic:spPr>
                    <a:xfrm>
                      <a:off x="0" y="0"/>
                      <a:ext cx="1274064" cy="966216"/>
                    </a:xfrm>
                    <a:prstGeom prst="rect">
                      <a:avLst/>
                    </a:prstGeom>
                  </pic:spPr>
                </pic:pic>
              </a:graphicData>
            </a:graphic>
          </wp:inline>
        </w:drawing>
      </w:r>
    </w:p>
    <w:p w14:paraId="0F333079" w14:textId="77777777" w:rsidR="002D2FEF" w:rsidRPr="00F063F0" w:rsidRDefault="00F063F0">
      <w:pPr>
        <w:spacing w:after="617" w:line="265" w:lineRule="auto"/>
        <w:ind w:left="269" w:right="262" w:hanging="10"/>
        <w:jc w:val="center"/>
        <w:rPr>
          <w:lang w:val="fr-LU"/>
        </w:rPr>
      </w:pPr>
      <w:r w:rsidRPr="00F063F0">
        <w:rPr>
          <w:lang w:val="fr-LU"/>
        </w:rPr>
        <w:t>F</w:t>
      </w:r>
      <w:r w:rsidRPr="00F063F0">
        <w:rPr>
          <w:sz w:val="17"/>
          <w:lang w:val="fr-LU"/>
        </w:rPr>
        <w:t xml:space="preserve">IGURE </w:t>
      </w:r>
      <w:r w:rsidRPr="00F063F0">
        <w:rPr>
          <w:lang w:val="fr-LU"/>
        </w:rPr>
        <w:t xml:space="preserve">6.11 – Exemple de </w:t>
      </w:r>
      <w:r w:rsidRPr="00F063F0">
        <w:rPr>
          <w:i/>
          <w:lang w:val="fr-LU"/>
        </w:rPr>
        <w:t xml:space="preserve">DisplayGroup </w:t>
      </w:r>
      <w:r w:rsidRPr="00F063F0">
        <w:rPr>
          <w:lang w:val="fr-LU"/>
        </w:rPr>
        <w:t>migré sur une table interactive</w:t>
      </w:r>
    </w:p>
    <w:p w14:paraId="39D74057" w14:textId="77777777" w:rsidR="002D2FEF" w:rsidRPr="00F063F0" w:rsidRDefault="00F063F0">
      <w:pPr>
        <w:pStyle w:val="Heading4"/>
        <w:tabs>
          <w:tab w:val="center" w:pos="3448"/>
        </w:tabs>
        <w:ind w:left="-3" w:right="0" w:firstLine="0"/>
        <w:jc w:val="left"/>
        <w:rPr>
          <w:lang w:val="fr-LU"/>
        </w:rPr>
      </w:pPr>
      <w:r w:rsidRPr="00F063F0">
        <w:rPr>
          <w:lang w:val="fr-LU"/>
        </w:rPr>
        <w:t>6.3.1.3</w:t>
      </w:r>
      <w:r w:rsidRPr="00F063F0">
        <w:rPr>
          <w:lang w:val="fr-LU"/>
        </w:rPr>
        <w:tab/>
        <w:t>Transformation des groupes de modification de contenus</w:t>
      </w:r>
    </w:p>
    <w:p w14:paraId="11CC0DCB" w14:textId="77777777" w:rsidR="002D2FEF" w:rsidRPr="00F063F0" w:rsidRDefault="00F063F0">
      <w:pPr>
        <w:ind w:left="-3" w:right="15"/>
        <w:rPr>
          <w:lang w:val="fr-LU"/>
        </w:rPr>
      </w:pPr>
      <w:r w:rsidRPr="00F063F0">
        <w:rPr>
          <w:lang w:val="fr-LU"/>
        </w:rPr>
        <w:t xml:space="preserve">Les groupes de modification de contenus représentent les composants graphiques tels que les formulaires, des canevas, des tableaux éditables, etc. Ces groupes sont caractérisés par des containers de type </w:t>
      </w:r>
      <w:r w:rsidRPr="00F063F0">
        <w:rPr>
          <w:b/>
          <w:lang w:val="fr-LU"/>
        </w:rPr>
        <w:t xml:space="preserve">Hétérogène </w:t>
      </w:r>
      <w:r w:rsidRPr="00F063F0">
        <w:rPr>
          <w:lang w:val="fr-LU"/>
        </w:rPr>
        <w:t xml:space="preserve">ou </w:t>
      </w:r>
      <w:r w:rsidRPr="00F063F0">
        <w:rPr>
          <w:b/>
          <w:lang w:val="fr-LU"/>
        </w:rPr>
        <w:t>Homogène</w:t>
      </w:r>
      <w:r w:rsidRPr="00F063F0">
        <w:rPr>
          <w:lang w:val="fr-LU"/>
        </w:rPr>
        <w:t xml:space="preserve">. Un </w:t>
      </w:r>
      <w:r w:rsidRPr="00F063F0">
        <w:rPr>
          <w:i/>
          <w:lang w:val="fr-LU"/>
        </w:rPr>
        <w:t xml:space="preserve">UpdateGroup </w:t>
      </w:r>
      <w:r w:rsidRPr="00F063F0">
        <w:rPr>
          <w:lang w:val="fr-LU"/>
        </w:rPr>
        <w:t xml:space="preserve">contient des interacteurs implémentant les PI </w:t>
      </w:r>
      <w:r w:rsidRPr="00F063F0">
        <w:rPr>
          <w:i/>
          <w:lang w:val="fr-LU"/>
        </w:rPr>
        <w:t xml:space="preserve">Activation, Data Edition, Data Selection </w:t>
      </w:r>
      <w:r w:rsidRPr="00F063F0">
        <w:rPr>
          <w:lang w:val="fr-LU"/>
        </w:rPr>
        <w:t xml:space="preserve">ou </w:t>
      </w:r>
      <w:r w:rsidRPr="00F063F0">
        <w:rPr>
          <w:i/>
          <w:lang w:val="fr-LU"/>
        </w:rPr>
        <w:t>Data Move In/Out</w:t>
      </w:r>
      <w:r w:rsidRPr="00F063F0">
        <w:rPr>
          <w:lang w:val="fr-LU"/>
        </w:rPr>
        <w:t>. Nous caractérisons ces groupes par la classe InteractorType décrit par le tableau 6.6.</w:t>
      </w:r>
    </w:p>
    <w:tbl>
      <w:tblPr>
        <w:tblStyle w:val="TableGrid"/>
        <w:tblW w:w="8496" w:type="dxa"/>
        <w:tblInd w:w="5" w:type="dxa"/>
        <w:tblCellMar>
          <w:top w:w="32" w:type="dxa"/>
          <w:left w:w="120" w:type="dxa"/>
          <w:bottom w:w="0" w:type="dxa"/>
          <w:right w:w="318" w:type="dxa"/>
        </w:tblCellMar>
        <w:tblLook w:val="04A0" w:firstRow="1" w:lastRow="0" w:firstColumn="1" w:lastColumn="0" w:noHBand="0" w:noVBand="1"/>
      </w:tblPr>
      <w:tblGrid>
        <w:gridCol w:w="1401"/>
        <w:gridCol w:w="7095"/>
      </w:tblGrid>
      <w:tr w:rsidR="002D2FEF" w14:paraId="33D800FB" w14:textId="77777777">
        <w:trPr>
          <w:trHeight w:val="281"/>
        </w:trPr>
        <w:tc>
          <w:tcPr>
            <w:tcW w:w="8496" w:type="dxa"/>
            <w:gridSpan w:val="2"/>
            <w:tcBorders>
              <w:top w:val="single" w:sz="4" w:space="0" w:color="000000"/>
              <w:left w:val="single" w:sz="4" w:space="0" w:color="000000"/>
              <w:bottom w:val="single" w:sz="4" w:space="0" w:color="000000"/>
              <w:right w:val="single" w:sz="4" w:space="0" w:color="000000"/>
            </w:tcBorders>
          </w:tcPr>
          <w:p w14:paraId="5C39E376" w14:textId="77777777" w:rsidR="002D2FEF" w:rsidRDefault="00F063F0">
            <w:pPr>
              <w:spacing w:after="0" w:line="259" w:lineRule="auto"/>
              <w:ind w:left="190" w:firstLine="0"/>
              <w:jc w:val="center"/>
            </w:pPr>
            <w:r>
              <w:rPr>
                <w:b/>
              </w:rPr>
              <w:t>InteractorType</w:t>
            </w:r>
          </w:p>
        </w:tc>
      </w:tr>
      <w:tr w:rsidR="002D2FEF" w14:paraId="0F6AF596" w14:textId="77777777">
        <w:trPr>
          <w:trHeight w:val="278"/>
        </w:trPr>
        <w:tc>
          <w:tcPr>
            <w:tcW w:w="1380" w:type="dxa"/>
            <w:vMerge w:val="restart"/>
            <w:tcBorders>
              <w:top w:val="single" w:sz="4" w:space="0" w:color="000000"/>
              <w:left w:val="single" w:sz="4" w:space="0" w:color="000000"/>
              <w:bottom w:val="single" w:sz="4" w:space="0" w:color="000000"/>
              <w:right w:val="single" w:sz="4" w:space="0" w:color="000000"/>
            </w:tcBorders>
          </w:tcPr>
          <w:p w14:paraId="00AA723B" w14:textId="77777777" w:rsidR="002D2FEF" w:rsidRDefault="00F063F0">
            <w:pPr>
              <w:spacing w:after="0" w:line="259" w:lineRule="auto"/>
              <w:ind w:left="58" w:firstLine="0"/>
              <w:jc w:val="left"/>
            </w:pPr>
            <w:r>
              <w:t>type</w:t>
            </w:r>
          </w:p>
        </w:tc>
        <w:tc>
          <w:tcPr>
            <w:tcW w:w="7116" w:type="dxa"/>
            <w:tcBorders>
              <w:top w:val="single" w:sz="4" w:space="0" w:color="000000"/>
              <w:left w:val="single" w:sz="4" w:space="0" w:color="000000"/>
              <w:bottom w:val="single" w:sz="4" w:space="0" w:color="000000"/>
              <w:right w:val="single" w:sz="4" w:space="0" w:color="000000"/>
            </w:tcBorders>
          </w:tcPr>
          <w:p w14:paraId="25ECFB21" w14:textId="77777777" w:rsidR="002D2FEF" w:rsidRDefault="00F063F0">
            <w:pPr>
              <w:spacing w:after="0" w:line="259" w:lineRule="auto"/>
              <w:ind w:firstLine="0"/>
              <w:jc w:val="left"/>
            </w:pPr>
            <w:r>
              <w:rPr>
                <w:i/>
              </w:rPr>
              <w:t xml:space="preserve">type </w:t>
            </w:r>
            <w:r>
              <w:rPr>
                <w:rFonts w:ascii="Cambria" w:eastAsia="Cambria" w:hAnsi="Cambria" w:cs="Cambria"/>
              </w:rPr>
              <w:t>∈{</w:t>
            </w:r>
            <w:r>
              <w:rPr>
                <w:i/>
              </w:rPr>
              <w:t>Container</w:t>
            </w:r>
            <w:r>
              <w:rPr>
                <w:rFonts w:ascii="Cambria" w:eastAsia="Cambria" w:hAnsi="Cambria" w:cs="Cambria"/>
              </w:rPr>
              <w:t>}</w:t>
            </w:r>
          </w:p>
        </w:tc>
      </w:tr>
      <w:tr w:rsidR="002D2FEF" w14:paraId="1C5051C4" w14:textId="77777777">
        <w:trPr>
          <w:trHeight w:val="271"/>
        </w:trPr>
        <w:tc>
          <w:tcPr>
            <w:tcW w:w="0" w:type="auto"/>
            <w:vMerge/>
            <w:tcBorders>
              <w:top w:val="nil"/>
              <w:left w:val="single" w:sz="4" w:space="0" w:color="000000"/>
              <w:bottom w:val="nil"/>
              <w:right w:val="single" w:sz="4" w:space="0" w:color="000000"/>
            </w:tcBorders>
          </w:tcPr>
          <w:p w14:paraId="155C3D3F"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0EA64922" w14:textId="77777777" w:rsidR="002D2FEF" w:rsidRDefault="00F063F0">
            <w:pPr>
              <w:spacing w:after="0" w:line="259" w:lineRule="auto"/>
              <w:ind w:firstLine="0"/>
              <w:jc w:val="left"/>
            </w:pPr>
            <w:r>
              <w:rPr>
                <w:i/>
              </w:rPr>
              <w:t>type</w:t>
            </w:r>
            <w:r>
              <w:rPr>
                <w:rFonts w:ascii="Cambria" w:eastAsia="Cambria" w:hAnsi="Cambria" w:cs="Cambria"/>
                <w:i/>
              </w:rPr>
              <w:t>.</w:t>
            </w:r>
            <w:r>
              <w:rPr>
                <w:i/>
              </w:rPr>
              <w:t>containerType</w:t>
            </w:r>
            <w:r>
              <w:rPr>
                <w:rFonts w:ascii="Cambria" w:eastAsia="Cambria" w:hAnsi="Cambria" w:cs="Cambria"/>
              </w:rPr>
              <w:t>() ={</w:t>
            </w:r>
            <w:r>
              <w:rPr>
                <w:i/>
              </w:rPr>
              <w:t>Heterogeneous</w:t>
            </w:r>
            <w:r>
              <w:rPr>
                <w:rFonts w:ascii="Cambria" w:eastAsia="Cambria" w:hAnsi="Cambria" w:cs="Cambria"/>
                <w:i/>
              </w:rPr>
              <w:t>,</w:t>
            </w:r>
            <w:r>
              <w:rPr>
                <w:i/>
              </w:rPr>
              <w:t>Homogeneous</w:t>
            </w:r>
            <w:r>
              <w:rPr>
                <w:rFonts w:ascii="Cambria" w:eastAsia="Cambria" w:hAnsi="Cambria" w:cs="Cambria"/>
              </w:rPr>
              <w:t>}</w:t>
            </w:r>
          </w:p>
        </w:tc>
      </w:tr>
      <w:tr w:rsidR="002D2FEF" w14:paraId="250588A8" w14:textId="77777777">
        <w:trPr>
          <w:trHeight w:val="806"/>
        </w:trPr>
        <w:tc>
          <w:tcPr>
            <w:tcW w:w="0" w:type="auto"/>
            <w:vMerge/>
            <w:tcBorders>
              <w:top w:val="nil"/>
              <w:left w:val="single" w:sz="4" w:space="0" w:color="000000"/>
              <w:bottom w:val="nil"/>
              <w:right w:val="single" w:sz="4" w:space="0" w:color="000000"/>
            </w:tcBorders>
          </w:tcPr>
          <w:p w14:paraId="505D9512"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312CB2F6" w14:textId="77777777" w:rsidR="002D2FEF" w:rsidRDefault="00F063F0">
            <w:pPr>
              <w:spacing w:after="0" w:line="280" w:lineRule="auto"/>
              <w:ind w:left="5" w:right="2099" w:firstLine="0"/>
            </w:pPr>
            <w:r>
              <w:rPr>
                <w:noProof/>
              </w:rPr>
              <w:drawing>
                <wp:anchor distT="0" distB="0" distL="114300" distR="114300" simplePos="0" relativeHeight="251734016" behindDoc="0" locked="0" layoutInCell="1" allowOverlap="0" wp14:anchorId="4E1BB2D5" wp14:editId="17A8658E">
                  <wp:simplePos x="0" y="0"/>
                  <wp:positionH relativeFrom="column">
                    <wp:posOffset>2181505</wp:posOffset>
                  </wp:positionH>
                  <wp:positionV relativeFrom="paragraph">
                    <wp:posOffset>106257</wp:posOffset>
                  </wp:positionV>
                  <wp:extent cx="219456" cy="335280"/>
                  <wp:effectExtent l="0" t="0" r="0" b="0"/>
                  <wp:wrapSquare wrapText="bothSides"/>
                  <wp:docPr id="257051" name="Picture 257051"/>
                  <wp:cNvGraphicFramePr/>
                  <a:graphic xmlns:a="http://schemas.openxmlformats.org/drawingml/2006/main">
                    <a:graphicData uri="http://schemas.openxmlformats.org/drawingml/2006/picture">
                      <pic:pic xmlns:pic="http://schemas.openxmlformats.org/drawingml/2006/picture">
                        <pic:nvPicPr>
                          <pic:cNvPr id="257051" name="Picture 257051"/>
                          <pic:cNvPicPr/>
                        </pic:nvPicPr>
                        <pic:blipFill>
                          <a:blip r:embed="rId371"/>
                          <a:stretch>
                            <a:fillRect/>
                          </a:stretch>
                        </pic:blipFill>
                        <pic:spPr>
                          <a:xfrm>
                            <a:off x="0" y="0"/>
                            <a:ext cx="219456" cy="335280"/>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735040" behindDoc="0" locked="0" layoutInCell="1" allowOverlap="1" wp14:anchorId="324CC52A" wp14:editId="4634A829">
                      <wp:simplePos x="0" y="0"/>
                      <wp:positionH relativeFrom="column">
                        <wp:posOffset>79404</wp:posOffset>
                      </wp:positionH>
                      <wp:positionV relativeFrom="paragraph">
                        <wp:posOffset>149364</wp:posOffset>
                      </wp:positionV>
                      <wp:extent cx="103909" cy="333756"/>
                      <wp:effectExtent l="0" t="0" r="0" b="0"/>
                      <wp:wrapSquare wrapText="bothSides"/>
                      <wp:docPr id="260400" name="Group 260400"/>
                      <wp:cNvGraphicFramePr/>
                      <a:graphic xmlns:a="http://schemas.openxmlformats.org/drawingml/2006/main">
                        <a:graphicData uri="http://schemas.microsoft.com/office/word/2010/wordprocessingGroup">
                          <wpg:wgp>
                            <wpg:cNvGrpSpPr/>
                            <wpg:grpSpPr>
                              <a:xfrm>
                                <a:off x="0" y="0"/>
                                <a:ext cx="103909" cy="333756"/>
                                <a:chOff x="0" y="0"/>
                                <a:chExt cx="103909" cy="333756"/>
                              </a:xfrm>
                            </wpg:grpSpPr>
                            <wps:wsp>
                              <wps:cNvPr id="11511" name="Rectangle 11511"/>
                              <wps:cNvSpPr/>
                              <wps:spPr>
                                <a:xfrm>
                                  <a:off x="0" y="0"/>
                                  <a:ext cx="138199" cy="443895"/>
                                </a:xfrm>
                                <a:prstGeom prst="rect">
                                  <a:avLst/>
                                </a:prstGeom>
                                <a:ln>
                                  <a:noFill/>
                                </a:ln>
                              </wps:spPr>
                              <wps:txbx>
                                <w:txbxContent>
                                  <w:p w14:paraId="46A39B50" w14:textId="77777777" w:rsidR="002D2FEF" w:rsidRDefault="002D2FEF">
                                    <w:pPr>
                                      <w:spacing w:after="160" w:line="259" w:lineRule="auto"/>
                                      <w:ind w:firstLine="0"/>
                                      <w:jc w:val="left"/>
                                    </w:pPr>
                                  </w:p>
                                </w:txbxContent>
                              </wps:txbx>
                              <wps:bodyPr horzOverflow="overflow" vert="horz" lIns="0" tIns="0" rIns="0" bIns="0" rtlCol="0">
                                <a:noAutofit/>
                              </wps:bodyPr>
                            </wps:wsp>
                          </wpg:wgp>
                        </a:graphicData>
                      </a:graphic>
                    </wp:anchor>
                  </w:drawing>
                </mc:Choice>
                <mc:Fallback xmlns:a="http://schemas.openxmlformats.org/drawingml/2006/main">
                  <w:pict>
                    <v:group id="Group 260400" style="width:8.18182pt;height:26.28pt;position:absolute;mso-position-horizontal-relative:text;mso-position-horizontal:absolute;margin-left:6.25229pt;mso-position-vertical-relative:text;margin-top:11.761pt;" coordsize="1039,3337">
                      <v:rect id="Rectangle 11511" style="position:absolute;width:1381;height:4438;left:0;top:0;" filled="f" stroked="f">
                        <v:textbox inset="0,0,0,0">
                          <w:txbxContent>
                            <w:p>
                              <w:pPr>
                                <w:spacing w:before="0" w:after="160" w:line="259" w:lineRule="auto"/>
                                <w:ind w:left="0" w:firstLine="0"/>
                                <w:jc w:val="left"/>
                              </w:pPr>
                              <w:r>
                                <w:rPr>
                                  <w:rFonts w:cs="Cambria" w:hAnsi="Cambria" w:eastAsia="Cambria" w:ascii="Cambria"/>
                                </w:rPr>
                                <w:t xml:space="preserve"/>
                              </w:r>
                            </w:p>
                          </w:txbxContent>
                        </v:textbox>
                      </v:rect>
                      <w10:wrap type="square"/>
                    </v:group>
                  </w:pict>
                </mc:Fallback>
              </mc:AlternateContent>
            </w:r>
            <w:r>
              <w:rPr>
                <w:rFonts w:ascii="Cambria" w:eastAsia="Cambria" w:hAnsi="Cambria" w:cs="Cambria"/>
              </w:rPr>
              <w:t xml:space="preserve">∃ </w:t>
            </w:r>
            <w:r>
              <w:rPr>
                <w:i/>
              </w:rPr>
              <w:t xml:space="preserve">i </w:t>
            </w:r>
            <w:r>
              <w:rPr>
                <w:rFonts w:ascii="Cambria" w:eastAsia="Cambria" w:hAnsi="Cambria" w:cs="Cambria"/>
              </w:rPr>
              <w:t xml:space="preserve">∈ </w:t>
            </w:r>
            <w:r>
              <w:rPr>
                <w:i/>
              </w:rPr>
              <w:t>type</w:t>
            </w:r>
            <w:r>
              <w:rPr>
                <w:rFonts w:ascii="Cambria" w:eastAsia="Cambria" w:hAnsi="Cambria" w:cs="Cambria"/>
                <w:i/>
              </w:rPr>
              <w:t>.</w:t>
            </w:r>
            <w:r>
              <w:rPr>
                <w:i/>
              </w:rPr>
              <w:t>contains</w:t>
            </w:r>
            <w:r>
              <w:rPr>
                <w:rFonts w:ascii="Cambria" w:eastAsia="Cambria" w:hAnsi="Cambria" w:cs="Cambria"/>
                <w:i/>
              </w:rPr>
              <w:t xml:space="preserve">, </w:t>
            </w:r>
            <w:r>
              <w:rPr>
                <w:i/>
              </w:rPr>
              <w:t xml:space="preserve">i </w:t>
            </w:r>
            <w:r>
              <w:rPr>
                <w:rFonts w:ascii="Cambria" w:eastAsia="Cambria" w:hAnsi="Cambria" w:cs="Cambria"/>
              </w:rPr>
              <w:t>∈{</w:t>
            </w:r>
            <w:r>
              <w:rPr>
                <w:i/>
              </w:rPr>
              <w:t>UIComponent</w:t>
            </w:r>
            <w:r>
              <w:rPr>
                <w:rFonts w:ascii="Cambria" w:eastAsia="Cambria" w:hAnsi="Cambria" w:cs="Cambria"/>
              </w:rPr>
              <w:t xml:space="preserve">} </w:t>
            </w:r>
            <w:r>
              <w:rPr>
                <w:i/>
              </w:rPr>
              <w:t>Activation</w:t>
            </w:r>
            <w:r>
              <w:rPr>
                <w:rFonts w:ascii="Cambria" w:eastAsia="Cambria" w:hAnsi="Cambria" w:cs="Cambria"/>
                <w:i/>
              </w:rPr>
              <w:t xml:space="preserve">, </w:t>
            </w:r>
            <w:r>
              <w:rPr>
                <w:i/>
              </w:rPr>
              <w:t>DataEdition</w:t>
            </w:r>
            <w:r>
              <w:rPr>
                <w:rFonts w:ascii="Cambria" w:eastAsia="Cambria" w:hAnsi="Cambria" w:cs="Cambria"/>
                <w:i/>
              </w:rPr>
              <w:t>,</w:t>
            </w:r>
          </w:p>
          <w:p w14:paraId="1ADA5A3E" w14:textId="77777777" w:rsidR="002D2FEF" w:rsidRDefault="00F063F0">
            <w:pPr>
              <w:spacing w:after="0" w:line="259" w:lineRule="auto"/>
              <w:ind w:left="5" w:firstLine="0"/>
              <w:jc w:val="left"/>
            </w:pPr>
            <w:r>
              <w:rPr>
                <w:i/>
              </w:rPr>
              <w:t>i</w:t>
            </w:r>
            <w:r>
              <w:rPr>
                <w:rFonts w:ascii="Cambria" w:eastAsia="Cambria" w:hAnsi="Cambria" w:cs="Cambria"/>
                <w:i/>
              </w:rPr>
              <w:t>.</w:t>
            </w:r>
            <w:r>
              <w:rPr>
                <w:i/>
              </w:rPr>
              <w:t>ef fectivePI</w:t>
            </w:r>
          </w:p>
          <w:p w14:paraId="45C4ABF4" w14:textId="77777777" w:rsidR="002D2FEF" w:rsidRDefault="00F063F0">
            <w:pPr>
              <w:spacing w:after="0" w:line="259" w:lineRule="auto"/>
              <w:ind w:left="5" w:right="2922" w:firstLine="0"/>
              <w:jc w:val="left"/>
            </w:pPr>
            <w:r>
              <w:rPr>
                <w:i/>
              </w:rPr>
              <w:t>DataMoveIn</w:t>
            </w:r>
            <w:r>
              <w:rPr>
                <w:rFonts w:ascii="Cambria" w:eastAsia="Cambria" w:hAnsi="Cambria" w:cs="Cambria"/>
                <w:i/>
              </w:rPr>
              <w:t>/</w:t>
            </w:r>
            <w:r>
              <w:rPr>
                <w:i/>
              </w:rPr>
              <w:t>Out</w:t>
            </w:r>
            <w:r>
              <w:rPr>
                <w:rFonts w:ascii="Cambria" w:eastAsia="Cambria" w:hAnsi="Cambria" w:cs="Cambria"/>
                <w:i/>
              </w:rPr>
              <w:t xml:space="preserve">, </w:t>
            </w:r>
            <w:r>
              <w:rPr>
                <w:i/>
              </w:rPr>
              <w:t>DataSelection</w:t>
            </w:r>
          </w:p>
        </w:tc>
      </w:tr>
      <w:tr w:rsidR="002D2FEF" w14:paraId="52CA90C5" w14:textId="77777777">
        <w:trPr>
          <w:trHeight w:val="271"/>
        </w:trPr>
        <w:tc>
          <w:tcPr>
            <w:tcW w:w="0" w:type="auto"/>
            <w:vMerge/>
            <w:tcBorders>
              <w:top w:val="nil"/>
              <w:left w:val="single" w:sz="4" w:space="0" w:color="000000"/>
              <w:bottom w:val="single" w:sz="4" w:space="0" w:color="000000"/>
              <w:right w:val="single" w:sz="4" w:space="0" w:color="000000"/>
            </w:tcBorders>
          </w:tcPr>
          <w:p w14:paraId="605866C7"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3A6BC0A7" w14:textId="77777777" w:rsidR="002D2FEF" w:rsidRDefault="00F063F0">
            <w:pPr>
              <w:spacing w:after="0" w:line="259" w:lineRule="auto"/>
              <w:ind w:left="5" w:firstLine="0"/>
              <w:jc w:val="left"/>
            </w:pPr>
            <w:r>
              <w:rPr>
                <w:i/>
              </w:rPr>
              <w:t>i</w:t>
            </w:r>
            <w:r>
              <w:rPr>
                <w:rFonts w:ascii="Cambria" w:eastAsia="Cambria" w:hAnsi="Cambria" w:cs="Cambria"/>
                <w:i/>
              </w:rPr>
              <w:t>.</w:t>
            </w:r>
            <w:r>
              <w:rPr>
                <w:i/>
              </w:rPr>
              <w:t>type</w:t>
            </w:r>
            <w:r>
              <w:rPr>
                <w:rFonts w:ascii="Cambria" w:eastAsia="Cambria" w:hAnsi="Cambria" w:cs="Cambria"/>
                <w:i/>
              </w:rPr>
              <w:t>.</w:t>
            </w:r>
            <w:r>
              <w:rPr>
                <w:i/>
              </w:rPr>
              <w:t xml:space="preserve">contentType </w:t>
            </w:r>
            <w:r>
              <w:rPr>
                <w:rFonts w:ascii="Cambria" w:eastAsia="Cambria" w:hAnsi="Cambria" w:cs="Cambria"/>
              </w:rPr>
              <w:t xml:space="preserve">∈ </w:t>
            </w:r>
            <w:r>
              <w:rPr>
                <w:i/>
              </w:rPr>
              <w:t>DataType</w:t>
            </w:r>
          </w:p>
        </w:tc>
      </w:tr>
      <w:tr w:rsidR="002D2FEF" w14:paraId="7014238E"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4020C80F" w14:textId="77777777" w:rsidR="002D2FEF" w:rsidRDefault="00F063F0">
            <w:pPr>
              <w:spacing w:after="0" w:line="259" w:lineRule="auto"/>
              <w:ind w:left="2" w:firstLine="0"/>
              <w:jc w:val="left"/>
            </w:pPr>
            <w:r>
              <w:t>dataType</w:t>
            </w:r>
          </w:p>
        </w:tc>
        <w:tc>
          <w:tcPr>
            <w:tcW w:w="7116" w:type="dxa"/>
            <w:tcBorders>
              <w:top w:val="single" w:sz="4" w:space="0" w:color="000000"/>
              <w:left w:val="single" w:sz="4" w:space="0" w:color="000000"/>
              <w:bottom w:val="single" w:sz="4" w:space="0" w:color="000000"/>
              <w:right w:val="single" w:sz="4" w:space="0" w:color="000000"/>
            </w:tcBorders>
          </w:tcPr>
          <w:p w14:paraId="44A7AFE8" w14:textId="77777777" w:rsidR="002D2FEF" w:rsidRDefault="00F063F0">
            <w:pPr>
              <w:spacing w:after="0" w:line="259" w:lineRule="auto"/>
              <w:ind w:firstLine="0"/>
              <w:jc w:val="left"/>
            </w:pPr>
            <w:r>
              <w:rPr>
                <w:i/>
              </w:rPr>
              <w:t>type</w:t>
            </w:r>
            <w:r>
              <w:rPr>
                <w:rFonts w:ascii="Cambria" w:eastAsia="Cambria" w:hAnsi="Cambria" w:cs="Cambria"/>
                <w:i/>
              </w:rPr>
              <w:t>.</w:t>
            </w:r>
            <w:r>
              <w:rPr>
                <w:i/>
              </w:rPr>
              <w:t>type</w:t>
            </w:r>
            <w:r>
              <w:rPr>
                <w:rFonts w:ascii="Cambria" w:eastAsia="Cambria" w:hAnsi="Cambria" w:cs="Cambria"/>
                <w:i/>
              </w:rPr>
              <w:t>.</w:t>
            </w:r>
            <w:r>
              <w:rPr>
                <w:i/>
              </w:rPr>
              <w:t xml:space="preserve">contentType </w:t>
            </w:r>
            <w:r>
              <w:rPr>
                <w:rFonts w:ascii="Cambria" w:eastAsia="Cambria" w:hAnsi="Cambria" w:cs="Cambria"/>
              </w:rPr>
              <w:t xml:space="preserve">∈ </w:t>
            </w:r>
            <w:r>
              <w:rPr>
                <w:i/>
              </w:rPr>
              <w:t>DataType</w:t>
            </w:r>
          </w:p>
        </w:tc>
      </w:tr>
      <w:tr w:rsidR="002D2FEF" w14:paraId="688D9460"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4FA4FB57" w14:textId="77777777" w:rsidR="002D2FEF" w:rsidRDefault="00F063F0">
            <w:pPr>
              <w:spacing w:after="0" w:line="259" w:lineRule="auto"/>
              <w:ind w:left="2" w:firstLine="0"/>
              <w:jc w:val="left"/>
            </w:pPr>
            <w:r>
              <w:t>effectivePI</w:t>
            </w:r>
          </w:p>
        </w:tc>
        <w:tc>
          <w:tcPr>
            <w:tcW w:w="7116" w:type="dxa"/>
            <w:tcBorders>
              <w:top w:val="single" w:sz="4" w:space="0" w:color="000000"/>
              <w:left w:val="single" w:sz="4" w:space="0" w:color="000000"/>
              <w:bottom w:val="single" w:sz="4" w:space="0" w:color="000000"/>
              <w:right w:val="single" w:sz="4" w:space="0" w:color="000000"/>
            </w:tcBorders>
          </w:tcPr>
          <w:p w14:paraId="074B2315" w14:textId="77777777" w:rsidR="002D2FEF" w:rsidRDefault="00F063F0">
            <w:pPr>
              <w:spacing w:after="0" w:line="259" w:lineRule="auto"/>
              <w:ind w:firstLine="0"/>
              <w:jc w:val="left"/>
            </w:pPr>
            <w:r>
              <w:rPr>
                <w:i/>
              </w:rPr>
              <w:t>type</w:t>
            </w:r>
            <w:r>
              <w:rPr>
                <w:rFonts w:ascii="Cambria" w:eastAsia="Cambria" w:hAnsi="Cambria" w:cs="Cambria"/>
                <w:i/>
              </w:rPr>
              <w:t>.</w:t>
            </w:r>
            <w:r>
              <w:rPr>
                <w:i/>
              </w:rPr>
              <w:t xml:space="preserve">ef fectivePI </w:t>
            </w:r>
            <w:r>
              <w:rPr>
                <w:rFonts w:ascii="Cambria" w:eastAsia="Cambria" w:hAnsi="Cambria" w:cs="Cambria"/>
              </w:rPr>
              <w:t xml:space="preserve">6= </w:t>
            </w:r>
            <w:r>
              <w:rPr>
                <w:rFonts w:ascii="Segoe UI Symbol" w:eastAsia="Segoe UI Symbol" w:hAnsi="Segoe UI Symbol" w:cs="Segoe UI Symbol"/>
              </w:rPr>
              <w:t>0/</w:t>
            </w:r>
          </w:p>
        </w:tc>
      </w:tr>
    </w:tbl>
    <w:p w14:paraId="1A82061D" w14:textId="77777777" w:rsidR="002D2FEF" w:rsidRPr="00F063F0" w:rsidRDefault="00F063F0">
      <w:pPr>
        <w:spacing w:after="297" w:line="265" w:lineRule="auto"/>
        <w:ind w:left="269" w:right="262" w:hanging="10"/>
        <w:jc w:val="center"/>
        <w:rPr>
          <w:lang w:val="fr-LU"/>
        </w:rPr>
      </w:pPr>
      <w:r w:rsidRPr="00F063F0">
        <w:rPr>
          <w:lang w:val="fr-LU"/>
        </w:rPr>
        <w:t>T</w:t>
      </w:r>
      <w:r w:rsidRPr="00F063F0">
        <w:rPr>
          <w:sz w:val="17"/>
          <w:lang w:val="fr-LU"/>
        </w:rPr>
        <w:t xml:space="preserve">ABLE </w:t>
      </w:r>
      <w:r w:rsidRPr="00F063F0">
        <w:rPr>
          <w:lang w:val="fr-LU"/>
        </w:rPr>
        <w:t>6.6 – Caractéristiques des groupes de modification de contenus</w:t>
      </w:r>
    </w:p>
    <w:p w14:paraId="093134D8" w14:textId="77777777" w:rsidR="002D2FEF" w:rsidRPr="00F063F0" w:rsidRDefault="00F063F0">
      <w:pPr>
        <w:ind w:left="-3" w:right="15"/>
        <w:rPr>
          <w:lang w:val="fr-LU"/>
        </w:rPr>
      </w:pPr>
      <w:r w:rsidRPr="00F063F0">
        <w:rPr>
          <w:lang w:val="fr-LU"/>
        </w:rPr>
        <w:t xml:space="preserve">La transformation des </w:t>
      </w:r>
      <w:r w:rsidRPr="00F063F0">
        <w:rPr>
          <w:i/>
          <w:lang w:val="fr-LU"/>
        </w:rPr>
        <w:t xml:space="preserve">UpdateGroups </w:t>
      </w:r>
      <w:r w:rsidRPr="00F063F0">
        <w:rPr>
          <w:lang w:val="fr-LU"/>
        </w:rPr>
        <w:t xml:space="preserve">pour les tables interactives se fait selon la guideline </w:t>
      </w:r>
      <w:r w:rsidRPr="00F063F0">
        <w:rPr>
          <w:i/>
          <w:lang w:val="fr-LU"/>
        </w:rPr>
        <w:t xml:space="preserve">“G21 : Activités Bloquantes” </w:t>
      </w:r>
      <w:r w:rsidRPr="00F063F0">
        <w:rPr>
          <w:lang w:val="fr-LU"/>
        </w:rPr>
        <w:t xml:space="preserve">qui recommande d’avoir des activités de modification de contenus qui n’empêchent pas les différents utilisateurs d’accéder à d’autres fonctionnalités de l’application. Dans le cadre d’une UI desktop la saisie de deux champs de texte distincts n’est pas possible, les tables interactives offrent néanmoins la possibilité de le faire. Nous considérons que la guideline </w:t>
      </w:r>
      <w:r w:rsidRPr="00F063F0">
        <w:rPr>
          <w:i/>
          <w:lang w:val="fr-LU"/>
        </w:rPr>
        <w:t xml:space="preserve">“G21 : Activités Bloquantes” </w:t>
      </w:r>
      <w:r w:rsidRPr="00F063F0">
        <w:rPr>
          <w:lang w:val="fr-LU"/>
        </w:rPr>
        <w:t>permet d’avoir plu</w:t>
      </w:r>
      <w:r w:rsidRPr="00F063F0">
        <w:rPr>
          <w:lang w:val="fr-LU"/>
        </w:rPr>
        <w:t xml:space="preserve">sieurs </w:t>
      </w:r>
      <w:r w:rsidRPr="00F063F0">
        <w:rPr>
          <w:i/>
          <w:lang w:val="fr-LU"/>
        </w:rPr>
        <w:t xml:space="preserve">UpdateGroups </w:t>
      </w:r>
      <w:r w:rsidRPr="00F063F0">
        <w:rPr>
          <w:lang w:val="fr-LU"/>
        </w:rPr>
        <w:t xml:space="preserve">distincts. Cependant il n’est pas possible d’avoir plusieurs instances d’un </w:t>
      </w:r>
      <w:r w:rsidRPr="00F063F0">
        <w:rPr>
          <w:i/>
          <w:lang w:val="fr-LU"/>
        </w:rPr>
        <w:t xml:space="preserve">UpdateGroup </w:t>
      </w:r>
      <w:r w:rsidRPr="00F063F0">
        <w:rPr>
          <w:lang w:val="fr-LU"/>
        </w:rPr>
        <w:t>dans modifier le NF pour prendre en compte la modification d’une donnée du NF par deux utilisateurs distincts.</w:t>
      </w:r>
    </w:p>
    <w:p w14:paraId="3FC4FFAF" w14:textId="77777777" w:rsidR="002D2FEF" w:rsidRPr="00F063F0" w:rsidRDefault="00F063F0">
      <w:pPr>
        <w:spacing w:line="270" w:lineRule="auto"/>
        <w:ind w:firstLine="338"/>
        <w:rPr>
          <w:lang w:val="fr-LU"/>
        </w:rPr>
      </w:pPr>
      <w:r w:rsidRPr="00F063F0">
        <w:rPr>
          <w:lang w:val="fr-LU"/>
        </w:rPr>
        <w:t xml:space="preserve">La guideline </w:t>
      </w:r>
      <w:r w:rsidRPr="00F063F0">
        <w:rPr>
          <w:i/>
          <w:lang w:val="fr-LU"/>
        </w:rPr>
        <w:t xml:space="preserve">“G13 : Comportement des éléments graphiques” </w:t>
      </w:r>
      <w:r w:rsidRPr="00F063F0">
        <w:rPr>
          <w:lang w:val="fr-LU"/>
        </w:rPr>
        <w:t xml:space="preserve">permet d’ajouter les PI </w:t>
      </w:r>
      <w:r w:rsidRPr="00F063F0">
        <w:rPr>
          <w:i/>
          <w:lang w:val="fr-LU"/>
        </w:rPr>
        <w:t xml:space="preserve">WidgetResize et WidgetMove </w:t>
      </w:r>
      <w:r w:rsidRPr="00F063F0">
        <w:rPr>
          <w:lang w:val="fr-LU"/>
        </w:rPr>
        <w:t>au container représentant le groupe.</w:t>
      </w:r>
    </w:p>
    <w:p w14:paraId="0391C5C7" w14:textId="77777777" w:rsidR="002D2FEF" w:rsidRPr="00F063F0" w:rsidRDefault="00F063F0">
      <w:pPr>
        <w:spacing w:after="379"/>
        <w:ind w:left="-3" w:right="15"/>
        <w:rPr>
          <w:lang w:val="fr-LU"/>
        </w:rPr>
      </w:pPr>
      <w:r w:rsidRPr="00F063F0">
        <w:rPr>
          <w:lang w:val="fr-LU"/>
        </w:rPr>
        <w:t xml:space="preserve">La guideline </w:t>
      </w:r>
      <w:r w:rsidRPr="00F063F0">
        <w:rPr>
          <w:i/>
          <w:lang w:val="fr-LU"/>
        </w:rPr>
        <w:t xml:space="preserve">“G12 : Structure et Positionnement des éléments graphiques” </w:t>
      </w:r>
      <w:r w:rsidRPr="00F063F0">
        <w:rPr>
          <w:lang w:val="fr-LU"/>
        </w:rPr>
        <w:t xml:space="preserve">est appliquée pour les éléments du container pour permettre le changement de type de données des contenus si possible en favorisant le type Images par exemple. Les recommandations liées aux positionnements des éléments par la guideline G12 </w:t>
      </w:r>
      <w:r>
        <w:rPr>
          <w:vertAlign w:val="superscript"/>
        </w:rPr>
        <w:footnoteReference w:id="29"/>
      </w:r>
      <w:r w:rsidRPr="00F063F0">
        <w:rPr>
          <w:vertAlign w:val="superscript"/>
          <w:lang w:val="fr-LU"/>
        </w:rPr>
        <w:t xml:space="preserve"> </w:t>
      </w:r>
      <w:r w:rsidRPr="00F063F0">
        <w:rPr>
          <w:lang w:val="fr-LU"/>
        </w:rPr>
        <w:t>sont appliquées dans ce cas pour les éléments.</w:t>
      </w:r>
    </w:p>
    <w:p w14:paraId="0A5D17AC" w14:textId="77777777" w:rsidR="002D2FEF" w:rsidRPr="00F063F0" w:rsidRDefault="00F063F0">
      <w:pPr>
        <w:ind w:left="-3" w:right="15" w:firstLine="0"/>
        <w:rPr>
          <w:lang w:val="fr-LU"/>
        </w:rPr>
      </w:pPr>
      <w:r w:rsidRPr="00F063F0">
        <w:rPr>
          <w:b/>
          <w:lang w:val="fr-LU"/>
        </w:rPr>
        <w:t xml:space="preserve">Règle de substitution d’un </w:t>
      </w:r>
      <w:r w:rsidRPr="00F063F0">
        <w:rPr>
          <w:b/>
          <w:i/>
          <w:lang w:val="fr-LU"/>
        </w:rPr>
        <w:t xml:space="preserve">UpdateGroup </w:t>
      </w:r>
      <w:r w:rsidRPr="00F063F0">
        <w:rPr>
          <w:lang w:val="fr-LU"/>
        </w:rPr>
        <w:t xml:space="preserve">Les éléments équivalents à ce groupe sont obtenus en appliquant l’opérateur d’équivalence large </w:t>
      </w:r>
      <w:r w:rsidRPr="00F063F0">
        <w:rPr>
          <w:rFonts w:ascii="Calibri" w:eastAsia="Calibri" w:hAnsi="Calibri" w:cs="Calibri"/>
          <w:lang w:val="fr-LU"/>
        </w:rPr>
        <w:t>≦</w:t>
      </w:r>
      <w:r w:rsidRPr="00F063F0">
        <w:rPr>
          <w:i/>
          <w:vertAlign w:val="subscript"/>
          <w:lang w:val="fr-LU"/>
        </w:rPr>
        <w:t xml:space="preserve">AdditionalPI </w:t>
      </w:r>
      <w:r w:rsidRPr="00F063F0">
        <w:rPr>
          <w:lang w:val="fr-LU"/>
        </w:rPr>
        <w:t xml:space="preserve">pour le container en y ajoutant les PI </w:t>
      </w:r>
      <w:r w:rsidRPr="00F063F0">
        <w:rPr>
          <w:i/>
          <w:lang w:val="fr-LU"/>
        </w:rPr>
        <w:t>WidgetMove</w:t>
      </w:r>
      <w:r w:rsidRPr="00F063F0">
        <w:rPr>
          <w:lang w:val="fr-LU"/>
        </w:rPr>
        <w:t xml:space="preserve">, </w:t>
      </w:r>
      <w:r w:rsidRPr="00F063F0">
        <w:rPr>
          <w:i/>
          <w:lang w:val="fr-LU"/>
        </w:rPr>
        <w:t>WidgetRotation</w:t>
      </w:r>
      <w:r w:rsidRPr="00F063F0">
        <w:rPr>
          <w:lang w:val="fr-LU"/>
        </w:rPr>
        <w:t>. Le tableau 6.7 caractérise la règle de substitution. Les éléments du container sont substitués en appliquant l’opérateur d’équivalence stricte avec une différence dans les données afin de privilégier des données de type Image ou Object.</w:t>
      </w:r>
    </w:p>
    <w:tbl>
      <w:tblPr>
        <w:tblStyle w:val="TableGrid"/>
        <w:tblW w:w="8496" w:type="dxa"/>
        <w:tblInd w:w="5" w:type="dxa"/>
        <w:tblCellMar>
          <w:top w:w="37" w:type="dxa"/>
          <w:left w:w="123" w:type="dxa"/>
          <w:bottom w:w="0" w:type="dxa"/>
          <w:right w:w="115" w:type="dxa"/>
        </w:tblCellMar>
        <w:tblLook w:val="04A0" w:firstRow="1" w:lastRow="0" w:firstColumn="1" w:lastColumn="0" w:noHBand="0" w:noVBand="1"/>
      </w:tblPr>
      <w:tblGrid>
        <w:gridCol w:w="1495"/>
        <w:gridCol w:w="7001"/>
      </w:tblGrid>
      <w:tr w:rsidR="002D2FEF" w14:paraId="3402D53D"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3061D3B0" w14:textId="77777777" w:rsidR="002D2FEF" w:rsidRDefault="00F063F0">
            <w:pPr>
              <w:spacing w:after="0" w:line="259" w:lineRule="auto"/>
              <w:ind w:right="8" w:firstLine="0"/>
              <w:jc w:val="center"/>
            </w:pPr>
            <w:r>
              <w:rPr>
                <w:b/>
              </w:rPr>
              <w:t>SubstitutionRule</w:t>
            </w:r>
          </w:p>
        </w:tc>
      </w:tr>
      <w:tr w:rsidR="002D2FEF" w14:paraId="35F3D856"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6BBB57E1" w14:textId="77777777" w:rsidR="002D2FEF" w:rsidRDefault="00F063F0">
            <w:pPr>
              <w:spacing w:after="0" w:line="259" w:lineRule="auto"/>
              <w:ind w:firstLine="0"/>
              <w:jc w:val="left"/>
            </w:pPr>
            <w:r>
              <w:t>id</w:t>
            </w:r>
          </w:p>
        </w:tc>
        <w:tc>
          <w:tcPr>
            <w:tcW w:w="7001" w:type="dxa"/>
            <w:tcBorders>
              <w:top w:val="single" w:sz="4" w:space="0" w:color="000000"/>
              <w:left w:val="single" w:sz="4" w:space="0" w:color="000000"/>
              <w:bottom w:val="single" w:sz="4" w:space="0" w:color="000000"/>
              <w:right w:val="single" w:sz="4" w:space="0" w:color="000000"/>
            </w:tcBorders>
          </w:tcPr>
          <w:p w14:paraId="0D2740F6" w14:textId="77777777" w:rsidR="002D2FEF" w:rsidRDefault="00F063F0">
            <w:pPr>
              <w:spacing w:after="0" w:line="259" w:lineRule="auto"/>
              <w:ind w:firstLine="0"/>
              <w:jc w:val="left"/>
            </w:pPr>
            <w:r>
              <w:t>DisplayGroupSRule1</w:t>
            </w:r>
          </w:p>
        </w:tc>
      </w:tr>
      <w:tr w:rsidR="002D2FEF" w14:paraId="6AF06418" w14:textId="77777777">
        <w:trPr>
          <w:trHeight w:val="281"/>
        </w:trPr>
        <w:tc>
          <w:tcPr>
            <w:tcW w:w="1495" w:type="dxa"/>
            <w:tcBorders>
              <w:top w:val="single" w:sz="4" w:space="0" w:color="000000"/>
              <w:left w:val="single" w:sz="4" w:space="0" w:color="000000"/>
              <w:bottom w:val="single" w:sz="4" w:space="0" w:color="000000"/>
              <w:right w:val="single" w:sz="4" w:space="0" w:color="000000"/>
            </w:tcBorders>
          </w:tcPr>
          <w:p w14:paraId="66BF3335" w14:textId="77777777" w:rsidR="002D2FEF" w:rsidRDefault="00F063F0">
            <w:pPr>
              <w:spacing w:after="0" w:line="259" w:lineRule="auto"/>
              <w:ind w:firstLine="0"/>
              <w:jc w:val="left"/>
            </w:pPr>
            <w:r>
              <w:t>guideline</w:t>
            </w:r>
          </w:p>
        </w:tc>
        <w:tc>
          <w:tcPr>
            <w:tcW w:w="7001" w:type="dxa"/>
            <w:tcBorders>
              <w:top w:val="single" w:sz="4" w:space="0" w:color="000000"/>
              <w:left w:val="single" w:sz="4" w:space="0" w:color="000000"/>
              <w:bottom w:val="single" w:sz="4" w:space="0" w:color="000000"/>
              <w:right w:val="single" w:sz="4" w:space="0" w:color="000000"/>
            </w:tcBorders>
          </w:tcPr>
          <w:p w14:paraId="501C5B89" w14:textId="77777777" w:rsidR="002D2FEF" w:rsidRDefault="00F063F0">
            <w:pPr>
              <w:spacing w:after="0" w:line="259" w:lineRule="auto"/>
              <w:ind w:firstLine="0"/>
              <w:jc w:val="left"/>
            </w:pPr>
            <w:r>
              <w:t>G11, G12, G13</w:t>
            </w:r>
          </w:p>
        </w:tc>
      </w:tr>
      <w:tr w:rsidR="002D2FEF" w14:paraId="3EA7DCA8"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233CD7F1" w14:textId="77777777" w:rsidR="002D2FEF" w:rsidRDefault="00F063F0">
            <w:pPr>
              <w:spacing w:after="0" w:line="259" w:lineRule="auto"/>
              <w:ind w:firstLine="0"/>
              <w:jc w:val="left"/>
            </w:pPr>
            <w:r>
              <w:t>constraint</w:t>
            </w:r>
          </w:p>
        </w:tc>
        <w:tc>
          <w:tcPr>
            <w:tcW w:w="7001" w:type="dxa"/>
            <w:tcBorders>
              <w:top w:val="single" w:sz="4" w:space="0" w:color="000000"/>
              <w:left w:val="single" w:sz="4" w:space="0" w:color="000000"/>
              <w:bottom w:val="single" w:sz="4" w:space="0" w:color="000000"/>
              <w:right w:val="single" w:sz="4" w:space="0" w:color="000000"/>
            </w:tcBorders>
          </w:tcPr>
          <w:p w14:paraId="70350FB1" w14:textId="77777777" w:rsidR="002D2FEF" w:rsidRDefault="00F063F0">
            <w:pPr>
              <w:spacing w:after="0" w:line="259" w:lineRule="auto"/>
              <w:ind w:firstLine="0"/>
              <w:jc w:val="left"/>
            </w:pPr>
            <w:r>
              <w:t>True</w:t>
            </w:r>
          </w:p>
        </w:tc>
      </w:tr>
      <w:tr w:rsidR="002D2FEF" w14:paraId="627D18D6"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48C8ED7A" w14:textId="77777777" w:rsidR="002D2FEF" w:rsidRDefault="00F063F0">
            <w:pPr>
              <w:spacing w:after="0" w:line="259" w:lineRule="auto"/>
              <w:ind w:firstLine="0"/>
              <w:jc w:val="left"/>
            </w:pPr>
            <w:r>
              <w:t>leftMember</w:t>
            </w:r>
          </w:p>
        </w:tc>
        <w:tc>
          <w:tcPr>
            <w:tcW w:w="7001" w:type="dxa"/>
            <w:tcBorders>
              <w:top w:val="single" w:sz="4" w:space="0" w:color="000000"/>
              <w:left w:val="single" w:sz="4" w:space="0" w:color="000000"/>
              <w:bottom w:val="single" w:sz="4" w:space="0" w:color="000000"/>
              <w:right w:val="single" w:sz="4" w:space="0" w:color="000000"/>
            </w:tcBorders>
          </w:tcPr>
          <w:p w14:paraId="5F4B2FFE" w14:textId="77777777" w:rsidR="002D2FEF" w:rsidRDefault="00F063F0">
            <w:pPr>
              <w:spacing w:after="0" w:line="259" w:lineRule="auto"/>
              <w:ind w:firstLine="0"/>
              <w:jc w:val="left"/>
            </w:pPr>
            <w:r>
              <w:t>InteractorType du tableau 6.4)</w:t>
            </w:r>
          </w:p>
        </w:tc>
      </w:tr>
      <w:tr w:rsidR="002D2FEF" w14:paraId="278FC044" w14:textId="77777777">
        <w:trPr>
          <w:trHeight w:val="278"/>
        </w:trPr>
        <w:tc>
          <w:tcPr>
            <w:tcW w:w="1495" w:type="dxa"/>
            <w:tcBorders>
              <w:top w:val="single" w:sz="4" w:space="0" w:color="000000"/>
              <w:left w:val="single" w:sz="4" w:space="0" w:color="000000"/>
              <w:bottom w:val="single" w:sz="4" w:space="0" w:color="000000"/>
              <w:right w:val="single" w:sz="4" w:space="0" w:color="000000"/>
            </w:tcBorders>
          </w:tcPr>
          <w:p w14:paraId="742EA35B" w14:textId="77777777" w:rsidR="002D2FEF" w:rsidRDefault="00F063F0">
            <w:pPr>
              <w:spacing w:after="0" w:line="259" w:lineRule="auto"/>
              <w:ind w:firstLine="0"/>
              <w:jc w:val="left"/>
            </w:pPr>
            <w:r>
              <w:t>rightMember</w:t>
            </w:r>
          </w:p>
        </w:tc>
        <w:tc>
          <w:tcPr>
            <w:tcW w:w="7001" w:type="dxa"/>
            <w:tcBorders>
              <w:top w:val="single" w:sz="4" w:space="0" w:color="000000"/>
              <w:left w:val="single" w:sz="4" w:space="0" w:color="000000"/>
              <w:bottom w:val="single" w:sz="4" w:space="0" w:color="000000"/>
              <w:right w:val="single" w:sz="4" w:space="0" w:color="000000"/>
            </w:tcBorders>
          </w:tcPr>
          <w:p w14:paraId="3C3DBD30" w14:textId="77777777" w:rsidR="002D2FEF" w:rsidRDefault="00F063F0">
            <w:pPr>
              <w:spacing w:after="0" w:line="259" w:lineRule="auto"/>
              <w:ind w:firstLine="0"/>
              <w:jc w:val="left"/>
            </w:pPr>
            <w:r>
              <w:t>InteractorType du tableau 6.4)</w:t>
            </w:r>
          </w:p>
        </w:tc>
      </w:tr>
      <w:tr w:rsidR="002D2FEF" w14:paraId="5B0A596E" w14:textId="77777777">
        <w:trPr>
          <w:trHeight w:val="278"/>
        </w:trPr>
        <w:tc>
          <w:tcPr>
            <w:tcW w:w="1495" w:type="dxa"/>
            <w:vMerge w:val="restart"/>
            <w:tcBorders>
              <w:top w:val="single" w:sz="4" w:space="0" w:color="000000"/>
              <w:left w:val="single" w:sz="4" w:space="0" w:color="000000"/>
              <w:bottom w:val="single" w:sz="4" w:space="0" w:color="000000"/>
              <w:right w:val="single" w:sz="4" w:space="0" w:color="000000"/>
            </w:tcBorders>
          </w:tcPr>
          <w:p w14:paraId="50CFC4C6" w14:textId="77777777" w:rsidR="002D2FEF" w:rsidRDefault="00F063F0">
            <w:pPr>
              <w:spacing w:after="0" w:line="259" w:lineRule="auto"/>
              <w:ind w:left="55" w:firstLine="0"/>
              <w:jc w:val="left"/>
            </w:pPr>
            <w:r>
              <w:t>operators</w:t>
            </w:r>
          </w:p>
        </w:tc>
        <w:tc>
          <w:tcPr>
            <w:tcW w:w="7001" w:type="dxa"/>
            <w:tcBorders>
              <w:top w:val="single" w:sz="4" w:space="0" w:color="000000"/>
              <w:left w:val="single" w:sz="4" w:space="0" w:color="000000"/>
              <w:bottom w:val="single" w:sz="4" w:space="0" w:color="000000"/>
              <w:right w:val="single" w:sz="4" w:space="0" w:color="000000"/>
            </w:tcBorders>
          </w:tcPr>
          <w:p w14:paraId="4DBCB220" w14:textId="77777777" w:rsidR="002D2FEF" w:rsidRDefault="00F063F0">
            <w:pPr>
              <w:spacing w:after="0" w:line="259" w:lineRule="auto"/>
              <w:ind w:firstLine="0"/>
              <w:jc w:val="left"/>
            </w:pPr>
            <w:r>
              <w:rPr>
                <w:rFonts w:ascii="Calibri" w:eastAsia="Calibri" w:hAnsi="Calibri" w:cs="Calibri"/>
              </w:rPr>
              <w:t>≦</w:t>
            </w:r>
            <w:r>
              <w:rPr>
                <w:i/>
                <w:sz w:val="16"/>
              </w:rPr>
              <w:t xml:space="preserve">AdditionalPI </w:t>
            </w:r>
            <w:r>
              <w:rPr>
                <w:i/>
                <w:sz w:val="34"/>
                <w:vertAlign w:val="superscript"/>
              </w:rPr>
              <w:t xml:space="preserve">et </w:t>
            </w:r>
            <w:r>
              <w:rPr>
                <w:rFonts w:ascii="Cambria" w:eastAsia="Cambria" w:hAnsi="Cambria" w:cs="Cambria"/>
              </w:rPr>
              <w:t>∼=</w:t>
            </w:r>
            <w:r>
              <w:rPr>
                <w:i/>
                <w:sz w:val="16"/>
              </w:rPr>
              <w:t>TargetType</w:t>
            </w:r>
          </w:p>
        </w:tc>
      </w:tr>
      <w:tr w:rsidR="002D2FEF" w14:paraId="7F004F68" w14:textId="77777777">
        <w:trPr>
          <w:trHeight w:val="806"/>
        </w:trPr>
        <w:tc>
          <w:tcPr>
            <w:tcW w:w="0" w:type="auto"/>
            <w:vMerge/>
            <w:tcBorders>
              <w:top w:val="nil"/>
              <w:left w:val="single" w:sz="4" w:space="0" w:color="000000"/>
              <w:bottom w:val="single" w:sz="4" w:space="0" w:color="000000"/>
              <w:right w:val="single" w:sz="4" w:space="0" w:color="000000"/>
            </w:tcBorders>
          </w:tcPr>
          <w:p w14:paraId="3715A8B4" w14:textId="77777777" w:rsidR="002D2FEF" w:rsidRDefault="002D2FEF">
            <w:pPr>
              <w:spacing w:after="160" w:line="259" w:lineRule="auto"/>
              <w:ind w:firstLine="0"/>
              <w:jc w:val="left"/>
            </w:pPr>
          </w:p>
        </w:tc>
        <w:tc>
          <w:tcPr>
            <w:tcW w:w="7001" w:type="dxa"/>
            <w:tcBorders>
              <w:top w:val="single" w:sz="4" w:space="0" w:color="000000"/>
              <w:left w:val="single" w:sz="4" w:space="0" w:color="000000"/>
              <w:bottom w:val="single" w:sz="4" w:space="0" w:color="000000"/>
              <w:right w:val="single" w:sz="4" w:space="0" w:color="000000"/>
            </w:tcBorders>
          </w:tcPr>
          <w:p w14:paraId="54F5CFC4" w14:textId="77777777" w:rsidR="002D2FEF" w:rsidRDefault="00F063F0">
            <w:pPr>
              <w:spacing w:after="22" w:line="259" w:lineRule="auto"/>
              <w:ind w:left="445" w:firstLine="0"/>
              <w:jc w:val="center"/>
            </w:pPr>
            <w:r>
              <w:rPr>
                <w:i/>
              </w:rPr>
              <w:t>WidgetMove</w:t>
            </w:r>
            <w:r>
              <w:rPr>
                <w:rFonts w:ascii="Cambria" w:eastAsia="Cambria" w:hAnsi="Cambria" w:cs="Cambria"/>
                <w:i/>
              </w:rPr>
              <w:t>,</w:t>
            </w:r>
            <w:r>
              <w:rPr>
                <w:i/>
              </w:rPr>
              <w:t>WidgetRotation</w:t>
            </w:r>
            <w:r>
              <w:rPr>
                <w:rFonts w:ascii="Cambria" w:eastAsia="Cambria" w:hAnsi="Cambria" w:cs="Cambria"/>
                <w:i/>
              </w:rPr>
              <w:t>,</w:t>
            </w:r>
          </w:p>
          <w:p w14:paraId="75306BE4" w14:textId="77777777" w:rsidR="002D2FEF" w:rsidRDefault="00F063F0">
            <w:pPr>
              <w:tabs>
                <w:tab w:val="center" w:pos="5141"/>
              </w:tabs>
              <w:spacing w:after="146" w:line="259" w:lineRule="auto"/>
              <w:ind w:firstLine="0"/>
              <w:jc w:val="left"/>
            </w:pPr>
            <w:r>
              <w:rPr>
                <w:i/>
              </w:rPr>
              <w:t xml:space="preserve">avec AdditionnalPI </w:t>
            </w:r>
            <w:r>
              <w:rPr>
                <w:rFonts w:ascii="Cambria" w:eastAsia="Cambria" w:hAnsi="Cambria" w:cs="Cambria"/>
              </w:rPr>
              <w:t>=</w:t>
            </w:r>
            <w:r>
              <w:rPr>
                <w:rFonts w:ascii="Cambria" w:eastAsia="Cambria" w:hAnsi="Cambria" w:cs="Cambria"/>
              </w:rPr>
              <w:tab/>
            </w:r>
          </w:p>
          <w:p w14:paraId="5DA7F3ED" w14:textId="77777777" w:rsidR="002D2FEF" w:rsidRDefault="00F063F0">
            <w:pPr>
              <w:spacing w:after="17" w:line="259" w:lineRule="auto"/>
              <w:ind w:left="450" w:firstLine="0"/>
              <w:jc w:val="center"/>
            </w:pPr>
            <w:r>
              <w:rPr>
                <w:i/>
              </w:rPr>
              <w:t>WidgetResize</w:t>
            </w:r>
          </w:p>
          <w:p w14:paraId="0F45ACBC" w14:textId="77777777" w:rsidR="002D2FEF" w:rsidRDefault="00F063F0">
            <w:pPr>
              <w:spacing w:after="0" w:line="259" w:lineRule="auto"/>
              <w:ind w:firstLine="0"/>
              <w:jc w:val="left"/>
            </w:pPr>
            <w:r>
              <w:rPr>
                <w:i/>
              </w:rPr>
              <w:t xml:space="preserve">et TargetType </w:t>
            </w:r>
            <w:r>
              <w:rPr>
                <w:rFonts w:ascii="Cambria" w:eastAsia="Cambria" w:hAnsi="Cambria" w:cs="Cambria"/>
              </w:rPr>
              <w:t>={</w:t>
            </w:r>
            <w:r>
              <w:rPr>
                <w:i/>
              </w:rPr>
              <w:t>Image</w:t>
            </w:r>
            <w:r>
              <w:rPr>
                <w:rFonts w:ascii="Cambria" w:eastAsia="Cambria" w:hAnsi="Cambria" w:cs="Cambria"/>
              </w:rPr>
              <w:t>}</w:t>
            </w:r>
          </w:p>
        </w:tc>
      </w:tr>
    </w:tbl>
    <w:p w14:paraId="49F341F1" w14:textId="77777777" w:rsidR="002D2FEF" w:rsidRPr="00F063F0" w:rsidRDefault="00F063F0">
      <w:pPr>
        <w:spacing w:after="617" w:line="265" w:lineRule="auto"/>
        <w:ind w:left="269" w:right="264" w:hanging="10"/>
        <w:jc w:val="center"/>
        <w:rPr>
          <w:lang w:val="fr-LU"/>
        </w:rPr>
      </w:pPr>
      <w:r w:rsidRPr="00F063F0">
        <w:rPr>
          <w:lang w:val="fr-LU"/>
        </w:rPr>
        <w:t>T</w:t>
      </w:r>
      <w:r w:rsidRPr="00F063F0">
        <w:rPr>
          <w:sz w:val="17"/>
          <w:lang w:val="fr-LU"/>
        </w:rPr>
        <w:t xml:space="preserve">ABLE </w:t>
      </w:r>
      <w:r w:rsidRPr="00F063F0">
        <w:rPr>
          <w:lang w:val="fr-LU"/>
        </w:rPr>
        <w:t xml:space="preserve">6.7 – Règle de substitution des </w:t>
      </w:r>
      <w:r w:rsidRPr="00F063F0">
        <w:rPr>
          <w:i/>
          <w:lang w:val="fr-LU"/>
        </w:rPr>
        <w:t>UpdateGroups</w:t>
      </w:r>
    </w:p>
    <w:p w14:paraId="14358974" w14:textId="77777777" w:rsidR="002D2FEF" w:rsidRPr="00F063F0" w:rsidRDefault="00F063F0">
      <w:pPr>
        <w:ind w:left="-3" w:right="15" w:firstLine="0"/>
        <w:rPr>
          <w:lang w:val="fr-LU"/>
        </w:rPr>
      </w:pPr>
      <w:r w:rsidRPr="00F063F0">
        <w:rPr>
          <w:b/>
          <w:lang w:val="fr-LU"/>
        </w:rPr>
        <w:t xml:space="preserve">Règle de concrétisation des </w:t>
      </w:r>
      <w:r w:rsidRPr="00F063F0">
        <w:rPr>
          <w:b/>
          <w:i/>
          <w:lang w:val="fr-LU"/>
        </w:rPr>
        <w:t xml:space="preserve">UpdateGroups </w:t>
      </w:r>
      <w:r w:rsidRPr="00F063F0">
        <w:rPr>
          <w:lang w:val="fr-LU"/>
        </w:rPr>
        <w:t xml:space="preserve">La concrétisation des groupes de modification de contenu se fait comme les groupes de contrôle. En effet les objets tangibles peuvent être associés à des </w:t>
      </w:r>
      <w:r w:rsidRPr="00F063F0">
        <w:rPr>
          <w:i/>
          <w:lang w:val="fr-LU"/>
        </w:rPr>
        <w:t xml:space="preserve">UpdateGroups </w:t>
      </w:r>
      <w:r w:rsidRPr="00F063F0">
        <w:rPr>
          <w:lang w:val="fr-LU"/>
        </w:rPr>
        <w:t>pour réduire le nombre de groupes visibles dans l’espace de travail.</w:t>
      </w:r>
    </w:p>
    <w:p w14:paraId="64E6E4E1" w14:textId="77777777" w:rsidR="002D2FEF" w:rsidRPr="00F063F0" w:rsidRDefault="00F063F0">
      <w:pPr>
        <w:spacing w:after="307"/>
        <w:ind w:left="-3" w:right="15"/>
        <w:rPr>
          <w:lang w:val="fr-LU"/>
        </w:rPr>
      </w:pPr>
      <w:r w:rsidRPr="00F063F0">
        <w:rPr>
          <w:lang w:val="fr-LU"/>
        </w:rPr>
        <w:t xml:space="preserve">Nous remarquons que la duplication d’un groupe de modifications de contenus dans le but de permettre à plusieurs personnes de modifier des contenus différents est possible si le NF est adapté. Cependant nous préconisons de cacher les </w:t>
      </w:r>
      <w:r w:rsidRPr="00F063F0">
        <w:rPr>
          <w:i/>
          <w:lang w:val="fr-LU"/>
        </w:rPr>
        <w:t xml:space="preserve">UpdateGroups </w:t>
      </w:r>
      <w:r w:rsidRPr="00F063F0">
        <w:rPr>
          <w:lang w:val="fr-LU"/>
        </w:rPr>
        <w:t>si une UI en compte plusieurs et de les afficher à l’aide d’un objet tangible.</w:t>
      </w:r>
    </w:p>
    <w:p w14:paraId="08E77F5B" w14:textId="77777777" w:rsidR="002D2FEF" w:rsidRDefault="00F063F0">
      <w:pPr>
        <w:pStyle w:val="Heading4"/>
        <w:spacing w:after="20"/>
        <w:ind w:left="7" w:right="0"/>
      </w:pPr>
      <w:r>
        <w:t>Remarques</w:t>
      </w:r>
    </w:p>
    <w:p w14:paraId="340D83F3" w14:textId="77777777" w:rsidR="002D2FEF" w:rsidRPr="00F063F0" w:rsidRDefault="00F063F0">
      <w:pPr>
        <w:numPr>
          <w:ilvl w:val="0"/>
          <w:numId w:val="58"/>
        </w:numPr>
        <w:ind w:left="556" w:right="15" w:hanging="218"/>
        <w:rPr>
          <w:lang w:val="fr-LU"/>
        </w:rPr>
      </w:pPr>
      <w:r w:rsidRPr="00F063F0">
        <w:rPr>
          <w:lang w:val="fr-LU"/>
        </w:rPr>
        <w:t xml:space="preserve">La transformation des </w:t>
      </w:r>
      <w:r w:rsidRPr="00F063F0">
        <w:rPr>
          <w:i/>
          <w:lang w:val="fr-LU"/>
        </w:rPr>
        <w:t xml:space="preserve">UpdateGroups </w:t>
      </w:r>
      <w:r w:rsidRPr="00F063F0">
        <w:rPr>
          <w:lang w:val="fr-LU"/>
        </w:rPr>
        <w:t>a pour objectif de rendre accessibles ses groupes à tous les utilisateurs. Ces groupes peuvent être affichés par les utilisateurs à l’aide des objets tangibles dans le but modifier des données. Le type et la forme des objets tangibles sont choisis par les personnes en charge de la migration. Le processus de migration garantit que chaque objet est associé à une fonctionnalité ou à un groupe d’éléments graphiques.</w:t>
      </w:r>
    </w:p>
    <w:p w14:paraId="058BDC78" w14:textId="77777777" w:rsidR="002D2FEF" w:rsidRPr="00F063F0" w:rsidRDefault="00F063F0">
      <w:pPr>
        <w:numPr>
          <w:ilvl w:val="0"/>
          <w:numId w:val="58"/>
        </w:numPr>
        <w:ind w:left="556" w:right="15" w:hanging="218"/>
        <w:rPr>
          <w:lang w:val="fr-LU"/>
        </w:rPr>
      </w:pPr>
      <w:r w:rsidRPr="00F063F0">
        <w:rPr>
          <w:lang w:val="fr-LU"/>
        </w:rPr>
        <w:t xml:space="preserve">Pour éviter les problèmes liés à la cohérence de la modification des données, un </w:t>
      </w:r>
      <w:r w:rsidRPr="00F063F0">
        <w:rPr>
          <w:i/>
          <w:lang w:val="fr-LU"/>
        </w:rPr>
        <w:t xml:space="preserve">UpdateGroup </w:t>
      </w:r>
      <w:r w:rsidRPr="00F063F0">
        <w:rPr>
          <w:lang w:val="fr-LU"/>
        </w:rPr>
        <w:t>ne peut être affiché plus d’une fois au même moment.</w:t>
      </w:r>
    </w:p>
    <w:p w14:paraId="61959D3E" w14:textId="77777777" w:rsidR="002D2FEF" w:rsidRPr="00F063F0" w:rsidRDefault="00F063F0">
      <w:pPr>
        <w:numPr>
          <w:ilvl w:val="0"/>
          <w:numId w:val="58"/>
        </w:numPr>
        <w:spacing w:after="334"/>
        <w:ind w:left="556" w:right="15" w:hanging="218"/>
        <w:rPr>
          <w:lang w:val="fr-LU"/>
        </w:rPr>
      </w:pPr>
      <w:r w:rsidRPr="00F063F0">
        <w:rPr>
          <w:lang w:val="fr-LU"/>
        </w:rPr>
        <w:t xml:space="preserve">Les </w:t>
      </w:r>
      <w:r w:rsidRPr="00F063F0">
        <w:rPr>
          <w:i/>
          <w:lang w:val="fr-LU"/>
        </w:rPr>
        <w:t xml:space="preserve">UpdateGroups </w:t>
      </w:r>
      <w:r w:rsidRPr="00F063F0">
        <w:rPr>
          <w:lang w:val="fr-LU"/>
        </w:rPr>
        <w:t xml:space="preserve">contenant des interacteurs avec des données de types </w:t>
      </w:r>
      <w:r w:rsidRPr="00F063F0">
        <w:rPr>
          <w:i/>
          <w:lang w:val="fr-LU"/>
        </w:rPr>
        <w:t xml:space="preserve">Boolean, Integer </w:t>
      </w:r>
      <w:r w:rsidRPr="00F063F0">
        <w:rPr>
          <w:lang w:val="fr-LU"/>
        </w:rPr>
        <w:t xml:space="preserve">ou </w:t>
      </w:r>
      <w:r w:rsidRPr="00F063F0">
        <w:rPr>
          <w:i/>
          <w:lang w:val="fr-LU"/>
        </w:rPr>
        <w:t xml:space="preserve">String </w:t>
      </w:r>
      <w:r w:rsidRPr="00F063F0">
        <w:rPr>
          <w:lang w:val="fr-LU"/>
        </w:rPr>
        <w:t>représentent des panels de configurations par exemple. Ils sont migrés sur les tables interactives pour un dialogue mono-utilisateur.</w:t>
      </w:r>
    </w:p>
    <w:p w14:paraId="43BE2F76" w14:textId="77777777" w:rsidR="002D2FEF" w:rsidRDefault="00F063F0">
      <w:pPr>
        <w:ind w:left="-3" w:right="15" w:firstLine="0"/>
      </w:pPr>
      <w:r w:rsidRPr="00F063F0">
        <w:rPr>
          <w:b/>
          <w:lang w:val="fr-LU"/>
        </w:rPr>
        <w:t xml:space="preserve">Exemple d’un </w:t>
      </w:r>
      <w:r w:rsidRPr="00F063F0">
        <w:rPr>
          <w:b/>
          <w:i/>
          <w:lang w:val="fr-LU"/>
        </w:rPr>
        <w:t xml:space="preserve">UpdateGroup </w:t>
      </w:r>
      <w:r w:rsidRPr="00F063F0">
        <w:rPr>
          <w:lang w:val="fr-LU"/>
        </w:rPr>
        <w:t xml:space="preserve">Nous considérons la figure 6.12 qui représente un formulaire de changement de taille, de police et de contenu d’une chaîne de caractères. Le container représentant le groupe est concrétisé en ScaterViewItem pour être accessible à tous les utilisateurs dans le cadre d’une table Micorsoft PixelSense. Ce formulaire est associé à un Tag pour l’afficher à l’aide d’un objet dans le cadre d’une table Micorsoft PixelSense. </w:t>
      </w:r>
      <w:r>
        <w:t xml:space="preserve">La figure 6.13 est un </w:t>
      </w:r>
      <w:r>
        <w:rPr>
          <w:i/>
        </w:rPr>
        <w:t xml:space="preserve">UpdateGroup </w:t>
      </w:r>
      <w:r>
        <w:t>migré.</w:t>
      </w:r>
    </w:p>
    <w:p w14:paraId="722F96D5" w14:textId="77777777" w:rsidR="002D2FEF" w:rsidRDefault="00F063F0">
      <w:pPr>
        <w:spacing w:after="255" w:line="259" w:lineRule="auto"/>
        <w:ind w:left="3670" w:firstLine="0"/>
        <w:jc w:val="left"/>
      </w:pPr>
      <w:r>
        <w:rPr>
          <w:noProof/>
        </w:rPr>
        <w:drawing>
          <wp:inline distT="0" distB="0" distL="0" distR="0" wp14:anchorId="6D2406CE" wp14:editId="1A260BD8">
            <wp:extent cx="938784" cy="1292352"/>
            <wp:effectExtent l="0" t="0" r="0" b="0"/>
            <wp:docPr id="257053" name="Picture 257053"/>
            <wp:cNvGraphicFramePr/>
            <a:graphic xmlns:a="http://schemas.openxmlformats.org/drawingml/2006/main">
              <a:graphicData uri="http://schemas.openxmlformats.org/drawingml/2006/picture">
                <pic:pic xmlns:pic="http://schemas.openxmlformats.org/drawingml/2006/picture">
                  <pic:nvPicPr>
                    <pic:cNvPr id="257053" name="Picture 257053"/>
                    <pic:cNvPicPr/>
                  </pic:nvPicPr>
                  <pic:blipFill>
                    <a:blip r:embed="rId372"/>
                    <a:stretch>
                      <a:fillRect/>
                    </a:stretch>
                  </pic:blipFill>
                  <pic:spPr>
                    <a:xfrm>
                      <a:off x="0" y="0"/>
                      <a:ext cx="938784" cy="1292352"/>
                    </a:xfrm>
                    <a:prstGeom prst="rect">
                      <a:avLst/>
                    </a:prstGeom>
                  </pic:spPr>
                </pic:pic>
              </a:graphicData>
            </a:graphic>
          </wp:inline>
        </w:drawing>
      </w:r>
    </w:p>
    <w:p w14:paraId="26BA68D5" w14:textId="77777777" w:rsidR="002D2FEF" w:rsidRDefault="00F063F0">
      <w:pPr>
        <w:spacing w:after="26" w:line="265" w:lineRule="auto"/>
        <w:ind w:left="269" w:right="261" w:hanging="10"/>
        <w:jc w:val="center"/>
      </w:pPr>
      <w:r>
        <w:t>F</w:t>
      </w:r>
      <w:r>
        <w:rPr>
          <w:sz w:val="17"/>
        </w:rPr>
        <w:t xml:space="preserve">IGURE </w:t>
      </w:r>
      <w:r>
        <w:t xml:space="preserve">6.12 – Illustration d’un </w:t>
      </w:r>
      <w:r>
        <w:rPr>
          <w:i/>
        </w:rPr>
        <w:t>UpdateGroup</w:t>
      </w:r>
    </w:p>
    <w:p w14:paraId="58548C2B" w14:textId="77777777" w:rsidR="002D2FEF" w:rsidRDefault="00F063F0">
      <w:pPr>
        <w:spacing w:after="251" w:line="259" w:lineRule="auto"/>
        <w:ind w:left="3322" w:firstLine="0"/>
        <w:jc w:val="left"/>
      </w:pPr>
      <w:r>
        <w:rPr>
          <w:rFonts w:ascii="Calibri" w:eastAsia="Calibri" w:hAnsi="Calibri" w:cs="Calibri"/>
          <w:noProof/>
        </w:rPr>
        <w:lastRenderedPageBreak/>
        <mc:AlternateContent>
          <mc:Choice Requires="wpg">
            <w:drawing>
              <wp:inline distT="0" distB="0" distL="0" distR="0" wp14:anchorId="40A10C73" wp14:editId="7D676D58">
                <wp:extent cx="1379474" cy="1151928"/>
                <wp:effectExtent l="0" t="0" r="0" b="0"/>
                <wp:docPr id="233667" name="Group 233667"/>
                <wp:cNvGraphicFramePr/>
                <a:graphic xmlns:a="http://schemas.openxmlformats.org/drawingml/2006/main">
                  <a:graphicData uri="http://schemas.microsoft.com/office/word/2010/wordprocessingGroup">
                    <wpg:wgp>
                      <wpg:cNvGrpSpPr/>
                      <wpg:grpSpPr>
                        <a:xfrm>
                          <a:off x="0" y="0"/>
                          <a:ext cx="1379474" cy="1151928"/>
                          <a:chOff x="0" y="0"/>
                          <a:chExt cx="1379474" cy="1151928"/>
                        </a:xfrm>
                      </wpg:grpSpPr>
                      <pic:pic xmlns:pic="http://schemas.openxmlformats.org/drawingml/2006/picture">
                        <pic:nvPicPr>
                          <pic:cNvPr id="257054" name="Picture 257054"/>
                          <pic:cNvPicPr/>
                        </pic:nvPicPr>
                        <pic:blipFill>
                          <a:blip r:embed="rId373"/>
                          <a:stretch>
                            <a:fillRect/>
                          </a:stretch>
                        </pic:blipFill>
                        <pic:spPr>
                          <a:xfrm>
                            <a:off x="-1523" y="-2832"/>
                            <a:ext cx="1380744" cy="1155192"/>
                          </a:xfrm>
                          <a:prstGeom prst="rect">
                            <a:avLst/>
                          </a:prstGeom>
                        </pic:spPr>
                      </pic:pic>
                      <wps:wsp>
                        <wps:cNvPr id="11760" name="Shape 11760"/>
                        <wps:cNvSpPr/>
                        <wps:spPr>
                          <a:xfrm>
                            <a:off x="1052857" y="469952"/>
                            <a:ext cx="122939" cy="111936"/>
                          </a:xfrm>
                          <a:custGeom>
                            <a:avLst/>
                            <a:gdLst/>
                            <a:ahLst/>
                            <a:cxnLst/>
                            <a:rect l="0" t="0" r="0" b="0"/>
                            <a:pathLst>
                              <a:path w="122939" h="111936">
                                <a:moveTo>
                                  <a:pt x="0" y="9071"/>
                                </a:moveTo>
                                <a:lnTo>
                                  <a:pt x="114824" y="0"/>
                                </a:lnTo>
                                <a:lnTo>
                                  <a:pt x="122939" y="102865"/>
                                </a:lnTo>
                                <a:lnTo>
                                  <a:pt x="8116" y="111936"/>
                                </a:lnTo>
                                <a:close/>
                              </a:path>
                            </a:pathLst>
                          </a:custGeom>
                          <a:ln w="2594" cap="flat">
                            <a:miter lim="100000"/>
                          </a:ln>
                        </wps:spPr>
                        <wps:style>
                          <a:lnRef idx="1">
                            <a:srgbClr val="1C1C1C"/>
                          </a:lnRef>
                          <a:fillRef idx="0">
                            <a:srgbClr val="000000">
                              <a:alpha val="0"/>
                            </a:srgbClr>
                          </a:fillRef>
                          <a:effectRef idx="0">
                            <a:scrgbClr r="0" g="0" b="0"/>
                          </a:effectRef>
                          <a:fontRef idx="none"/>
                        </wps:style>
                        <wps:bodyPr/>
                      </wps:wsp>
                      <wps:wsp>
                        <wps:cNvPr id="11762" name="Shape 11762"/>
                        <wps:cNvSpPr/>
                        <wps:spPr>
                          <a:xfrm>
                            <a:off x="254777" y="692175"/>
                            <a:ext cx="515360" cy="167832"/>
                          </a:xfrm>
                          <a:custGeom>
                            <a:avLst/>
                            <a:gdLst/>
                            <a:ahLst/>
                            <a:cxnLst/>
                            <a:rect l="0" t="0" r="0" b="0"/>
                            <a:pathLst>
                              <a:path w="515360" h="167832">
                                <a:moveTo>
                                  <a:pt x="0" y="15587"/>
                                </a:moveTo>
                                <a:lnTo>
                                  <a:pt x="512829" y="0"/>
                                </a:lnTo>
                                <a:lnTo>
                                  <a:pt x="515360" y="152259"/>
                                </a:lnTo>
                                <a:lnTo>
                                  <a:pt x="2542" y="167832"/>
                                </a:lnTo>
                                <a:close/>
                              </a:path>
                            </a:pathLst>
                          </a:custGeom>
                          <a:ln w="2644" cap="flat">
                            <a:miter lim="100000"/>
                          </a:ln>
                        </wps:spPr>
                        <wps:style>
                          <a:lnRef idx="1">
                            <a:srgbClr val="1C1C1C"/>
                          </a:lnRef>
                          <a:fillRef idx="0">
                            <a:srgbClr val="000000">
                              <a:alpha val="0"/>
                            </a:srgbClr>
                          </a:fillRef>
                          <a:effectRef idx="0">
                            <a:scrgbClr r="0" g="0" b="0"/>
                          </a:effectRef>
                          <a:fontRef idx="none"/>
                        </wps:style>
                        <wps:bodyPr/>
                      </wps:wsp>
                      <pic:pic xmlns:pic="http://schemas.openxmlformats.org/drawingml/2006/picture">
                        <pic:nvPicPr>
                          <pic:cNvPr id="257055" name="Picture 257055"/>
                          <pic:cNvPicPr/>
                        </pic:nvPicPr>
                        <pic:blipFill>
                          <a:blip r:embed="rId374"/>
                          <a:stretch>
                            <a:fillRect/>
                          </a:stretch>
                        </pic:blipFill>
                        <pic:spPr>
                          <a:xfrm>
                            <a:off x="1049020" y="466559"/>
                            <a:ext cx="128016" cy="115824"/>
                          </a:xfrm>
                          <a:prstGeom prst="rect">
                            <a:avLst/>
                          </a:prstGeom>
                        </pic:spPr>
                      </pic:pic>
                      <pic:pic xmlns:pic="http://schemas.openxmlformats.org/drawingml/2006/picture">
                        <pic:nvPicPr>
                          <pic:cNvPr id="257056" name="Picture 257056"/>
                          <pic:cNvPicPr/>
                        </pic:nvPicPr>
                        <pic:blipFill>
                          <a:blip r:embed="rId375"/>
                          <a:stretch>
                            <a:fillRect/>
                          </a:stretch>
                        </pic:blipFill>
                        <pic:spPr>
                          <a:xfrm>
                            <a:off x="248412" y="686015"/>
                            <a:ext cx="524256" cy="173736"/>
                          </a:xfrm>
                          <a:prstGeom prst="rect">
                            <a:avLst/>
                          </a:prstGeom>
                        </pic:spPr>
                      </pic:pic>
                    </wpg:wgp>
                  </a:graphicData>
                </a:graphic>
              </wp:inline>
            </w:drawing>
          </mc:Choice>
          <mc:Fallback xmlns:a="http://schemas.openxmlformats.org/drawingml/2006/main">
            <w:pict>
              <v:group id="Group 233667" style="width:108.62pt;height:90.703pt;mso-position-horizontal-relative:char;mso-position-vertical-relative:line" coordsize="13794,11519">
                <v:shape id="Picture 257054" style="position:absolute;width:13807;height:11551;left:-15;top:-28;" filled="f">
                  <v:imagedata r:id="rId376"/>
                </v:shape>
                <v:shape id="Shape 11760" style="position:absolute;width:1229;height:1119;left:10528;top:4699;" coordsize="122939,111936" path="m0,9071l114824,0l122939,102865l8116,111936x">
                  <v:stroke weight="0.204282pt" endcap="flat" joinstyle="miter" miterlimit="4" on="true" color="#1c1c1c"/>
                  <v:fill on="false" color="#000000" opacity="0"/>
                </v:shape>
                <v:shape id="Shape 11762" style="position:absolute;width:5153;height:1678;left:2547;top:6921;" coordsize="515360,167832" path="m0,15587l512829,0l515360,152259l2542,167832x">
                  <v:stroke weight="0.208226pt" endcap="flat" joinstyle="miter" miterlimit="4" on="true" color="#1c1c1c"/>
                  <v:fill on="false" color="#000000" opacity="0"/>
                </v:shape>
                <v:shape id="Picture 257055" style="position:absolute;width:1280;height:1158;left:10490;top:4665;" filled="f">
                  <v:imagedata r:id="rId377"/>
                </v:shape>
                <v:shape id="Picture 257056" style="position:absolute;width:5242;height:1737;left:2484;top:6860;" filled="f">
                  <v:imagedata r:id="rId378"/>
                </v:shape>
              </v:group>
            </w:pict>
          </mc:Fallback>
        </mc:AlternateContent>
      </w:r>
    </w:p>
    <w:p w14:paraId="3E9230D4" w14:textId="77777777" w:rsidR="002D2FEF" w:rsidRPr="00F063F0" w:rsidRDefault="00F063F0">
      <w:pPr>
        <w:spacing w:after="482" w:line="265" w:lineRule="auto"/>
        <w:ind w:left="269" w:right="262" w:hanging="10"/>
        <w:jc w:val="center"/>
        <w:rPr>
          <w:lang w:val="fr-LU"/>
        </w:rPr>
      </w:pPr>
      <w:r w:rsidRPr="00F063F0">
        <w:rPr>
          <w:lang w:val="fr-LU"/>
        </w:rPr>
        <w:t>F</w:t>
      </w:r>
      <w:r w:rsidRPr="00F063F0">
        <w:rPr>
          <w:sz w:val="17"/>
          <w:lang w:val="fr-LU"/>
        </w:rPr>
        <w:t xml:space="preserve">IGURE </w:t>
      </w:r>
      <w:r w:rsidRPr="00F063F0">
        <w:rPr>
          <w:lang w:val="fr-LU"/>
        </w:rPr>
        <w:t xml:space="preserve">6.13 – Exemple d’un </w:t>
      </w:r>
      <w:r w:rsidRPr="00F063F0">
        <w:rPr>
          <w:i/>
          <w:lang w:val="fr-LU"/>
        </w:rPr>
        <w:t xml:space="preserve">UpdateGroup </w:t>
      </w:r>
      <w:r w:rsidRPr="00F063F0">
        <w:rPr>
          <w:lang w:val="fr-LU"/>
        </w:rPr>
        <w:t>sur une table interactive</w:t>
      </w:r>
    </w:p>
    <w:p w14:paraId="0967FB60" w14:textId="77777777" w:rsidR="002D2FEF" w:rsidRPr="00F063F0" w:rsidRDefault="00F063F0">
      <w:pPr>
        <w:pStyle w:val="Heading4"/>
        <w:tabs>
          <w:tab w:val="center" w:pos="2456"/>
        </w:tabs>
        <w:spacing w:after="198"/>
        <w:ind w:left="-3" w:right="0" w:firstLine="0"/>
        <w:jc w:val="left"/>
        <w:rPr>
          <w:lang w:val="fr-LU"/>
        </w:rPr>
      </w:pPr>
      <w:r w:rsidRPr="00F063F0">
        <w:rPr>
          <w:lang w:val="fr-LU"/>
        </w:rPr>
        <w:t>6.3.1.4</w:t>
      </w:r>
      <w:r w:rsidRPr="00F063F0">
        <w:rPr>
          <w:lang w:val="fr-LU"/>
        </w:rPr>
        <w:tab/>
        <w:t>Transformation des groupes mixtes</w:t>
      </w:r>
    </w:p>
    <w:p w14:paraId="75235ADA" w14:textId="77777777" w:rsidR="002D2FEF" w:rsidRDefault="00F063F0">
      <w:pPr>
        <w:ind w:left="-3" w:right="15"/>
      </w:pPr>
      <w:r w:rsidRPr="00F063F0">
        <w:rPr>
          <w:lang w:val="fr-LU"/>
        </w:rPr>
        <w:t xml:space="preserve">Ils regroupent les </w:t>
      </w:r>
      <w:r w:rsidRPr="00F063F0">
        <w:rPr>
          <w:i/>
          <w:lang w:val="fr-LU"/>
        </w:rPr>
        <w:t>ControlGroups</w:t>
      </w:r>
      <w:r w:rsidRPr="00F063F0">
        <w:rPr>
          <w:lang w:val="fr-LU"/>
        </w:rPr>
        <w:t xml:space="preserve">, des </w:t>
      </w:r>
      <w:r w:rsidRPr="00F063F0">
        <w:rPr>
          <w:i/>
          <w:lang w:val="fr-LU"/>
        </w:rPr>
        <w:t xml:space="preserve">DisplayGroups </w:t>
      </w:r>
      <w:r w:rsidRPr="00F063F0">
        <w:rPr>
          <w:lang w:val="fr-LU"/>
        </w:rPr>
        <w:t xml:space="preserve">ou des </w:t>
      </w:r>
      <w:r w:rsidRPr="00F063F0">
        <w:rPr>
          <w:i/>
          <w:lang w:val="fr-LU"/>
        </w:rPr>
        <w:t>UpdateGroups</w:t>
      </w:r>
      <w:r w:rsidRPr="00F063F0">
        <w:rPr>
          <w:lang w:val="fr-LU"/>
        </w:rPr>
        <w:t xml:space="preserve">. Ces groupes représentent des fenêtres ou des containers d’une UI graphique. Les groupes mixtes sont caractérisés par des containers de type </w:t>
      </w:r>
      <w:r w:rsidRPr="00F063F0">
        <w:rPr>
          <w:b/>
          <w:lang w:val="fr-LU"/>
        </w:rPr>
        <w:t xml:space="preserve">Récursif </w:t>
      </w:r>
      <w:r w:rsidRPr="00F063F0">
        <w:rPr>
          <w:lang w:val="fr-LU"/>
        </w:rPr>
        <w:t xml:space="preserve">ou </w:t>
      </w:r>
      <w:r w:rsidRPr="00F063F0">
        <w:rPr>
          <w:b/>
          <w:lang w:val="fr-LU"/>
        </w:rPr>
        <w:t>Racine</w:t>
      </w:r>
      <w:r w:rsidRPr="00F063F0">
        <w:rPr>
          <w:lang w:val="fr-LU"/>
        </w:rPr>
        <w:t xml:space="preserve">. Chaque élément d’un groupe mixte est un container de type </w:t>
      </w:r>
      <w:r w:rsidRPr="00F063F0">
        <w:rPr>
          <w:b/>
          <w:lang w:val="fr-LU"/>
        </w:rPr>
        <w:t xml:space="preserve">Homogène, Hétérogène </w:t>
      </w:r>
      <w:r w:rsidRPr="00F063F0">
        <w:rPr>
          <w:lang w:val="fr-LU"/>
        </w:rPr>
        <w:t xml:space="preserve">ou </w:t>
      </w:r>
      <w:r w:rsidRPr="00F063F0">
        <w:rPr>
          <w:b/>
          <w:lang w:val="fr-LU"/>
        </w:rPr>
        <w:t>Récursif</w:t>
      </w:r>
      <w:r w:rsidRPr="00F063F0">
        <w:rPr>
          <w:lang w:val="fr-LU"/>
        </w:rPr>
        <w:t xml:space="preserve">. Cette catégorie de regroupement a pour objectif de considérer une UI graphique dans sa globalité pour la prise en compte des guidelines liées au partage de l’espace de travail. </w:t>
      </w:r>
      <w:r>
        <w:t>Nous caractérisons ce groupe par le tableau 6.8.</w:t>
      </w:r>
    </w:p>
    <w:tbl>
      <w:tblPr>
        <w:tblStyle w:val="TableGrid"/>
        <w:tblW w:w="8496" w:type="dxa"/>
        <w:tblInd w:w="5" w:type="dxa"/>
        <w:tblCellMar>
          <w:top w:w="14" w:type="dxa"/>
          <w:left w:w="120" w:type="dxa"/>
          <w:bottom w:w="0" w:type="dxa"/>
          <w:right w:w="115" w:type="dxa"/>
        </w:tblCellMar>
        <w:tblLook w:val="04A0" w:firstRow="1" w:lastRow="0" w:firstColumn="1" w:lastColumn="0" w:noHBand="0" w:noVBand="1"/>
      </w:tblPr>
      <w:tblGrid>
        <w:gridCol w:w="1380"/>
        <w:gridCol w:w="7116"/>
      </w:tblGrid>
      <w:tr w:rsidR="002D2FEF" w14:paraId="79D0293B" w14:textId="77777777">
        <w:trPr>
          <w:trHeight w:val="281"/>
        </w:trPr>
        <w:tc>
          <w:tcPr>
            <w:tcW w:w="8496" w:type="dxa"/>
            <w:gridSpan w:val="2"/>
            <w:tcBorders>
              <w:top w:val="single" w:sz="4" w:space="0" w:color="000000"/>
              <w:left w:val="single" w:sz="4" w:space="0" w:color="000000"/>
              <w:bottom w:val="single" w:sz="4" w:space="0" w:color="000000"/>
              <w:right w:val="single" w:sz="4" w:space="0" w:color="000000"/>
            </w:tcBorders>
          </w:tcPr>
          <w:p w14:paraId="68615A40" w14:textId="77777777" w:rsidR="002D2FEF" w:rsidRDefault="00F063F0">
            <w:pPr>
              <w:spacing w:after="0" w:line="259" w:lineRule="auto"/>
              <w:ind w:right="13" w:firstLine="0"/>
              <w:jc w:val="center"/>
            </w:pPr>
            <w:r>
              <w:rPr>
                <w:b/>
              </w:rPr>
              <w:t>InteractorType</w:t>
            </w:r>
          </w:p>
        </w:tc>
      </w:tr>
      <w:tr w:rsidR="002D2FEF" w14:paraId="610E93AD" w14:textId="77777777">
        <w:trPr>
          <w:trHeight w:val="278"/>
        </w:trPr>
        <w:tc>
          <w:tcPr>
            <w:tcW w:w="1380" w:type="dxa"/>
            <w:vMerge w:val="restart"/>
            <w:tcBorders>
              <w:top w:val="single" w:sz="4" w:space="0" w:color="000000"/>
              <w:left w:val="single" w:sz="4" w:space="0" w:color="000000"/>
              <w:bottom w:val="single" w:sz="4" w:space="0" w:color="000000"/>
              <w:right w:val="single" w:sz="4" w:space="0" w:color="000000"/>
            </w:tcBorders>
          </w:tcPr>
          <w:p w14:paraId="41CAB06C" w14:textId="77777777" w:rsidR="002D2FEF" w:rsidRDefault="00F063F0">
            <w:pPr>
              <w:spacing w:after="0" w:line="259" w:lineRule="auto"/>
              <w:ind w:left="58" w:firstLine="0"/>
              <w:jc w:val="left"/>
            </w:pPr>
            <w:r>
              <w:t>type</w:t>
            </w:r>
          </w:p>
        </w:tc>
        <w:tc>
          <w:tcPr>
            <w:tcW w:w="7116" w:type="dxa"/>
            <w:tcBorders>
              <w:top w:val="single" w:sz="4" w:space="0" w:color="000000"/>
              <w:left w:val="single" w:sz="4" w:space="0" w:color="000000"/>
              <w:bottom w:val="single" w:sz="4" w:space="0" w:color="000000"/>
              <w:right w:val="single" w:sz="4" w:space="0" w:color="000000"/>
            </w:tcBorders>
          </w:tcPr>
          <w:p w14:paraId="17DEFFF8" w14:textId="77777777" w:rsidR="002D2FEF" w:rsidRDefault="00F063F0">
            <w:pPr>
              <w:spacing w:after="0" w:line="259" w:lineRule="auto"/>
              <w:ind w:firstLine="0"/>
              <w:jc w:val="left"/>
            </w:pPr>
            <w:r>
              <w:rPr>
                <w:i/>
              </w:rPr>
              <w:t xml:space="preserve">type </w:t>
            </w:r>
            <w:r>
              <w:rPr>
                <w:rFonts w:ascii="Cambria" w:eastAsia="Cambria" w:hAnsi="Cambria" w:cs="Cambria"/>
              </w:rPr>
              <w:t>∈{</w:t>
            </w:r>
            <w:r>
              <w:rPr>
                <w:i/>
              </w:rPr>
              <w:t>Container</w:t>
            </w:r>
            <w:r>
              <w:rPr>
                <w:rFonts w:ascii="Cambria" w:eastAsia="Cambria" w:hAnsi="Cambria" w:cs="Cambria"/>
              </w:rPr>
              <w:t>}</w:t>
            </w:r>
          </w:p>
        </w:tc>
      </w:tr>
      <w:tr w:rsidR="002D2FEF" w14:paraId="2941B229" w14:textId="77777777">
        <w:trPr>
          <w:trHeight w:val="271"/>
        </w:trPr>
        <w:tc>
          <w:tcPr>
            <w:tcW w:w="0" w:type="auto"/>
            <w:vMerge/>
            <w:tcBorders>
              <w:top w:val="nil"/>
              <w:left w:val="single" w:sz="4" w:space="0" w:color="000000"/>
              <w:bottom w:val="nil"/>
              <w:right w:val="single" w:sz="4" w:space="0" w:color="000000"/>
            </w:tcBorders>
          </w:tcPr>
          <w:p w14:paraId="074431BD"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5E34C3A0" w14:textId="77777777" w:rsidR="002D2FEF" w:rsidRDefault="00F063F0">
            <w:pPr>
              <w:spacing w:after="0" w:line="259" w:lineRule="auto"/>
              <w:ind w:left="5" w:firstLine="0"/>
              <w:jc w:val="left"/>
            </w:pPr>
            <w:r>
              <w:rPr>
                <w:rFonts w:ascii="Cambria" w:eastAsia="Cambria" w:hAnsi="Cambria" w:cs="Cambria"/>
              </w:rPr>
              <w:t>{</w:t>
            </w:r>
            <w:r>
              <w:rPr>
                <w:i/>
              </w:rPr>
              <w:t>Recursive</w:t>
            </w:r>
            <w:r>
              <w:rPr>
                <w:rFonts w:ascii="Cambria" w:eastAsia="Cambria" w:hAnsi="Cambria" w:cs="Cambria"/>
                <w:i/>
              </w:rPr>
              <w:t>,</w:t>
            </w:r>
            <w:r>
              <w:rPr>
                <w:i/>
              </w:rPr>
              <w:t>Root</w:t>
            </w:r>
            <w:r>
              <w:rPr>
                <w:rFonts w:ascii="Cambria" w:eastAsia="Cambria" w:hAnsi="Cambria" w:cs="Cambria"/>
              </w:rPr>
              <w:t xml:space="preserve">}∈ </w:t>
            </w:r>
            <w:r>
              <w:rPr>
                <w:i/>
              </w:rPr>
              <w:t>type</w:t>
            </w:r>
            <w:r>
              <w:rPr>
                <w:rFonts w:ascii="Cambria" w:eastAsia="Cambria" w:hAnsi="Cambria" w:cs="Cambria"/>
                <w:i/>
              </w:rPr>
              <w:t>.</w:t>
            </w:r>
            <w:r>
              <w:rPr>
                <w:i/>
              </w:rPr>
              <w:t>containerType</w:t>
            </w:r>
            <w:r>
              <w:rPr>
                <w:rFonts w:ascii="Cambria" w:eastAsia="Cambria" w:hAnsi="Cambria" w:cs="Cambria"/>
              </w:rPr>
              <w:t>()</w:t>
            </w:r>
          </w:p>
        </w:tc>
      </w:tr>
      <w:tr w:rsidR="002D2FEF" w14:paraId="5C407931" w14:textId="77777777">
        <w:trPr>
          <w:trHeight w:val="1078"/>
        </w:trPr>
        <w:tc>
          <w:tcPr>
            <w:tcW w:w="0" w:type="auto"/>
            <w:vMerge/>
            <w:tcBorders>
              <w:top w:val="nil"/>
              <w:left w:val="single" w:sz="4" w:space="0" w:color="000000"/>
              <w:bottom w:val="single" w:sz="4" w:space="0" w:color="000000"/>
              <w:right w:val="single" w:sz="4" w:space="0" w:color="000000"/>
            </w:tcBorders>
          </w:tcPr>
          <w:p w14:paraId="585C8AFC" w14:textId="77777777" w:rsidR="002D2FEF" w:rsidRDefault="002D2FEF">
            <w:pPr>
              <w:spacing w:after="160" w:line="259" w:lineRule="auto"/>
              <w:ind w:firstLine="0"/>
              <w:jc w:val="left"/>
            </w:pPr>
          </w:p>
        </w:tc>
        <w:tc>
          <w:tcPr>
            <w:tcW w:w="7116" w:type="dxa"/>
            <w:tcBorders>
              <w:top w:val="single" w:sz="4" w:space="0" w:color="000000"/>
              <w:left w:val="single" w:sz="4" w:space="0" w:color="000000"/>
              <w:bottom w:val="single" w:sz="4" w:space="0" w:color="000000"/>
              <w:right w:val="single" w:sz="4" w:space="0" w:color="000000"/>
            </w:tcBorders>
          </w:tcPr>
          <w:p w14:paraId="714CD94F" w14:textId="77777777" w:rsidR="002D2FEF" w:rsidRDefault="00F063F0">
            <w:pPr>
              <w:spacing w:after="7" w:line="259" w:lineRule="auto"/>
              <w:ind w:left="5" w:firstLine="0"/>
              <w:jc w:val="left"/>
            </w:pPr>
            <w:r>
              <w:rPr>
                <w:rFonts w:ascii="Cambria" w:eastAsia="Cambria" w:hAnsi="Cambria" w:cs="Cambria"/>
              </w:rPr>
              <w:t xml:space="preserve">∃ </w:t>
            </w:r>
            <w:r>
              <w:rPr>
                <w:i/>
              </w:rPr>
              <w:t xml:space="preserve">i </w:t>
            </w:r>
            <w:r>
              <w:rPr>
                <w:rFonts w:ascii="Cambria" w:eastAsia="Cambria" w:hAnsi="Cambria" w:cs="Cambria"/>
              </w:rPr>
              <w:t xml:space="preserve">∈ </w:t>
            </w:r>
            <w:r>
              <w:rPr>
                <w:i/>
              </w:rPr>
              <w:t>type</w:t>
            </w:r>
            <w:r>
              <w:rPr>
                <w:rFonts w:ascii="Cambria" w:eastAsia="Cambria" w:hAnsi="Cambria" w:cs="Cambria"/>
                <w:i/>
              </w:rPr>
              <w:t>.</w:t>
            </w:r>
            <w:r>
              <w:rPr>
                <w:i/>
              </w:rPr>
              <w:t>contains</w:t>
            </w:r>
            <w:r>
              <w:rPr>
                <w:rFonts w:ascii="Cambria" w:eastAsia="Cambria" w:hAnsi="Cambria" w:cs="Cambria"/>
                <w:i/>
              </w:rPr>
              <w:t xml:space="preserve">, </w:t>
            </w:r>
            <w:r>
              <w:rPr>
                <w:i/>
              </w:rPr>
              <w:t xml:space="preserve">i </w:t>
            </w:r>
            <w:r>
              <w:rPr>
                <w:rFonts w:ascii="Cambria" w:eastAsia="Cambria" w:hAnsi="Cambria" w:cs="Cambria"/>
              </w:rPr>
              <w:t>∈{</w:t>
            </w:r>
            <w:r>
              <w:rPr>
                <w:i/>
              </w:rPr>
              <w:t>Container</w:t>
            </w:r>
            <w:r>
              <w:rPr>
                <w:rFonts w:ascii="Cambria" w:eastAsia="Cambria" w:hAnsi="Cambria" w:cs="Cambria"/>
              </w:rPr>
              <w:t>}</w:t>
            </w:r>
          </w:p>
          <w:p w14:paraId="2C399DE4" w14:textId="77777777" w:rsidR="002D2FEF" w:rsidRDefault="00F063F0">
            <w:pPr>
              <w:spacing w:after="187" w:line="259" w:lineRule="auto"/>
              <w:ind w:left="5" w:firstLine="0"/>
              <w:jc w:val="left"/>
            </w:pPr>
            <w:r>
              <w:rPr>
                <w:i/>
              </w:rPr>
              <w:t>Homogeneous</w:t>
            </w:r>
            <w:r>
              <w:rPr>
                <w:rFonts w:ascii="Cambria" w:eastAsia="Cambria" w:hAnsi="Cambria" w:cs="Cambria"/>
                <w:i/>
              </w:rPr>
              <w:t>,</w:t>
            </w:r>
          </w:p>
          <w:p w14:paraId="396B06C6" w14:textId="77777777" w:rsidR="002D2FEF" w:rsidRDefault="00F063F0">
            <w:pPr>
              <w:spacing w:after="276" w:line="259" w:lineRule="auto"/>
              <w:ind w:left="5" w:firstLine="0"/>
              <w:jc w:val="left"/>
            </w:pPr>
            <w:r>
              <w:rPr>
                <w:rFonts w:ascii="Calibri" w:eastAsia="Calibri" w:hAnsi="Calibri" w:cs="Calibri"/>
                <w:noProof/>
              </w:rPr>
              <mc:AlternateContent>
                <mc:Choice Requires="wpg">
                  <w:drawing>
                    <wp:anchor distT="0" distB="0" distL="114300" distR="114300" simplePos="0" relativeHeight="251736064" behindDoc="0" locked="0" layoutInCell="1" allowOverlap="1" wp14:anchorId="03DAB372" wp14:editId="7822D43C">
                      <wp:simplePos x="0" y="0"/>
                      <wp:positionH relativeFrom="column">
                        <wp:posOffset>79400</wp:posOffset>
                      </wp:positionH>
                      <wp:positionV relativeFrom="paragraph">
                        <wp:posOffset>-177781</wp:posOffset>
                      </wp:positionV>
                      <wp:extent cx="123029" cy="333756"/>
                      <wp:effectExtent l="0" t="0" r="0" b="0"/>
                      <wp:wrapSquare wrapText="bothSides"/>
                      <wp:docPr id="260481" name="Group 260481"/>
                      <wp:cNvGraphicFramePr/>
                      <a:graphic xmlns:a="http://schemas.openxmlformats.org/drawingml/2006/main">
                        <a:graphicData uri="http://schemas.microsoft.com/office/word/2010/wordprocessingGroup">
                          <wpg:wgp>
                            <wpg:cNvGrpSpPr/>
                            <wpg:grpSpPr>
                              <a:xfrm>
                                <a:off x="0" y="0"/>
                                <a:ext cx="123029" cy="333756"/>
                                <a:chOff x="0" y="0"/>
                                <a:chExt cx="123029" cy="333756"/>
                              </a:xfrm>
                            </wpg:grpSpPr>
                            <wps:wsp>
                              <wps:cNvPr id="11834" name="Rectangle 11834"/>
                              <wps:cNvSpPr/>
                              <wps:spPr>
                                <a:xfrm>
                                  <a:off x="0" y="0"/>
                                  <a:ext cx="163628" cy="443895"/>
                                </a:xfrm>
                                <a:prstGeom prst="rect">
                                  <a:avLst/>
                                </a:prstGeom>
                                <a:ln>
                                  <a:noFill/>
                                </a:ln>
                              </wps:spPr>
                              <wps:txbx>
                                <w:txbxContent>
                                  <w:p w14:paraId="061C74C5"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xmlns:a="http://schemas.openxmlformats.org/drawingml/2006/main">
                  <w:pict>
                    <v:group id="Group 260481" style="width:9.68729pt;height:26.28pt;position:absolute;mso-position-horizontal-relative:text;mso-position-horizontal:absolute;margin-left:6.25198pt;mso-position-vertical-relative:text;margin-top:-13.9986pt;" coordsize="1230,3337">
                      <v:rect id="Rectangle 11834" style="position:absolute;width:1636;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w10:wrap type="square"/>
                    </v:group>
                  </w:pict>
                </mc:Fallback>
              </mc:AlternateContent>
            </w:r>
            <w:r>
              <w:rPr>
                <w:rFonts w:ascii="Cambria" w:eastAsia="Cambria" w:hAnsi="Cambria" w:cs="Cambria"/>
              </w:rPr>
              <w:t></w:t>
            </w:r>
            <w:r>
              <w:rPr>
                <w:rFonts w:ascii="Cambria" w:eastAsia="Cambria" w:hAnsi="Cambria" w:cs="Cambria"/>
              </w:rPr>
              <w:t xml:space="preserve"> </w:t>
            </w:r>
            <w:r>
              <w:rPr>
                <w:i/>
              </w:rPr>
              <w:t>Heterogeneous</w:t>
            </w:r>
            <w:r>
              <w:rPr>
                <w:rFonts w:ascii="Cambria" w:eastAsia="Cambria" w:hAnsi="Cambria" w:cs="Cambria"/>
                <w:i/>
              </w:rPr>
              <w:t xml:space="preserve">, </w:t>
            </w:r>
            <w:r>
              <w:rPr>
                <w:rFonts w:ascii="Cambria" w:eastAsia="Cambria" w:hAnsi="Cambria" w:cs="Cambria"/>
              </w:rPr>
              <w:t>⊆</w:t>
            </w:r>
            <w:r>
              <w:rPr>
                <w:rFonts w:ascii="Cambria" w:eastAsia="Cambria" w:hAnsi="Cambria" w:cs="Cambria"/>
              </w:rPr>
              <w:t xml:space="preserve"> </w:t>
            </w:r>
            <w:r>
              <w:rPr>
                <w:i/>
              </w:rPr>
              <w:t>i</w:t>
            </w:r>
            <w:r>
              <w:rPr>
                <w:rFonts w:ascii="Cambria" w:eastAsia="Cambria" w:hAnsi="Cambria" w:cs="Cambria"/>
                <w:i/>
              </w:rPr>
              <w:t>.</w:t>
            </w:r>
            <w:r>
              <w:rPr>
                <w:i/>
              </w:rPr>
              <w:t>containerType</w:t>
            </w:r>
            <w:r>
              <w:rPr>
                <w:rFonts w:ascii="Cambria" w:eastAsia="Cambria" w:hAnsi="Cambria" w:cs="Cambria"/>
              </w:rPr>
              <w:t>()</w:t>
            </w:r>
          </w:p>
          <w:p w14:paraId="59EFB6B1" w14:textId="77777777" w:rsidR="002D2FEF" w:rsidRDefault="00F063F0">
            <w:pPr>
              <w:spacing w:after="0" w:line="259" w:lineRule="auto"/>
              <w:ind w:left="564" w:firstLine="0"/>
              <w:jc w:val="left"/>
            </w:pPr>
            <w:r>
              <w:rPr>
                <w:i/>
              </w:rPr>
              <w:t>Recursive</w:t>
            </w:r>
          </w:p>
        </w:tc>
      </w:tr>
      <w:tr w:rsidR="002D2FEF" w14:paraId="53FB24EB"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30764549" w14:textId="77777777" w:rsidR="002D2FEF" w:rsidRDefault="00F063F0">
            <w:pPr>
              <w:spacing w:after="0" w:line="259" w:lineRule="auto"/>
              <w:ind w:left="2" w:firstLine="0"/>
              <w:jc w:val="left"/>
            </w:pPr>
            <w:r>
              <w:t>dataType</w:t>
            </w:r>
          </w:p>
        </w:tc>
        <w:tc>
          <w:tcPr>
            <w:tcW w:w="7116" w:type="dxa"/>
            <w:tcBorders>
              <w:top w:val="single" w:sz="4" w:space="0" w:color="000000"/>
              <w:left w:val="single" w:sz="4" w:space="0" w:color="000000"/>
              <w:bottom w:val="single" w:sz="4" w:space="0" w:color="000000"/>
              <w:right w:val="single" w:sz="4" w:space="0" w:color="000000"/>
            </w:tcBorders>
          </w:tcPr>
          <w:p w14:paraId="444CDE5B" w14:textId="77777777" w:rsidR="002D2FEF" w:rsidRDefault="00F063F0">
            <w:pPr>
              <w:spacing w:after="0" w:line="259" w:lineRule="auto"/>
              <w:ind w:firstLine="0"/>
              <w:jc w:val="left"/>
            </w:pPr>
            <w:r>
              <w:rPr>
                <w:i/>
              </w:rPr>
              <w:t>type</w:t>
            </w:r>
            <w:r>
              <w:rPr>
                <w:rFonts w:ascii="Cambria" w:eastAsia="Cambria" w:hAnsi="Cambria" w:cs="Cambria"/>
              </w:rPr>
              <w:t></w:t>
            </w:r>
            <w:r>
              <w:rPr>
                <w:rFonts w:ascii="Cambria" w:eastAsia="Cambria" w:hAnsi="Cambria" w:cs="Cambria"/>
              </w:rPr>
              <w:t xml:space="preserve"> </w:t>
            </w:r>
            <w:r>
              <w:rPr>
                <w:rFonts w:ascii="Cambria" w:eastAsia="Cambria" w:hAnsi="Cambria" w:cs="Cambria"/>
                <w:i/>
              </w:rPr>
              <w:t>.</w:t>
            </w:r>
            <w:r>
              <w:rPr>
                <w:i/>
              </w:rPr>
              <w:t>type</w:t>
            </w:r>
            <w:r>
              <w:rPr>
                <w:rFonts w:ascii="Cambria" w:eastAsia="Cambria" w:hAnsi="Cambria" w:cs="Cambria"/>
                <w:i/>
              </w:rPr>
              <w:t>.</w:t>
            </w:r>
            <w:r>
              <w:rPr>
                <w:i/>
              </w:rPr>
              <w:t>contentType</w:t>
            </w:r>
            <w:r>
              <w:rPr>
                <w:rFonts w:ascii="Cambria" w:eastAsia="Cambria" w:hAnsi="Cambria" w:cs="Cambria"/>
              </w:rPr>
              <w:t></w:t>
            </w:r>
            <w:r>
              <w:rPr>
                <w:rFonts w:ascii="Cambria" w:eastAsia="Cambria" w:hAnsi="Cambria" w:cs="Cambria"/>
              </w:rPr>
              <w:t xml:space="preserve"> ∈ </w:t>
            </w:r>
            <w:r>
              <w:rPr>
                <w:i/>
              </w:rPr>
              <w:t>DataType</w:t>
            </w:r>
          </w:p>
        </w:tc>
      </w:tr>
      <w:tr w:rsidR="002D2FEF" w14:paraId="11F70F92"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64C43FBC" w14:textId="77777777" w:rsidR="002D2FEF" w:rsidRDefault="00F063F0">
            <w:pPr>
              <w:spacing w:after="0" w:line="259" w:lineRule="auto"/>
              <w:ind w:left="2" w:firstLine="0"/>
              <w:jc w:val="left"/>
            </w:pPr>
            <w:r>
              <w:t>effectivePI</w:t>
            </w:r>
          </w:p>
        </w:tc>
        <w:tc>
          <w:tcPr>
            <w:tcW w:w="7116" w:type="dxa"/>
            <w:tcBorders>
              <w:top w:val="single" w:sz="4" w:space="0" w:color="000000"/>
              <w:left w:val="single" w:sz="4" w:space="0" w:color="000000"/>
              <w:bottom w:val="single" w:sz="4" w:space="0" w:color="000000"/>
              <w:right w:val="single" w:sz="4" w:space="0" w:color="000000"/>
            </w:tcBorders>
          </w:tcPr>
          <w:p w14:paraId="57CDEC82" w14:textId="77777777" w:rsidR="002D2FEF" w:rsidRDefault="00F063F0">
            <w:pPr>
              <w:spacing w:after="0" w:line="259" w:lineRule="auto"/>
              <w:ind w:firstLine="0"/>
              <w:jc w:val="left"/>
            </w:pPr>
            <w:r>
              <w:rPr>
                <w:i/>
              </w:rPr>
              <w:t>type</w:t>
            </w:r>
            <w:r>
              <w:rPr>
                <w:rFonts w:ascii="Cambria" w:eastAsia="Cambria" w:hAnsi="Cambria" w:cs="Cambria"/>
                <w:i/>
              </w:rPr>
              <w:t>.</w:t>
            </w:r>
            <w:r>
              <w:rPr>
                <w:i/>
              </w:rPr>
              <w:t xml:space="preserve">ef fectivePI </w:t>
            </w:r>
            <w:r>
              <w:rPr>
                <w:rFonts w:ascii="Cambria" w:eastAsia="Cambria" w:hAnsi="Cambria" w:cs="Cambria"/>
              </w:rPr>
              <w:t xml:space="preserve">6= </w:t>
            </w:r>
            <w:r>
              <w:rPr>
                <w:rFonts w:ascii="Segoe UI Symbol" w:eastAsia="Segoe UI Symbol" w:hAnsi="Segoe UI Symbol" w:cs="Segoe UI Symbol"/>
              </w:rPr>
              <w:t>0/</w:t>
            </w:r>
          </w:p>
        </w:tc>
      </w:tr>
    </w:tbl>
    <w:p w14:paraId="4E1D0D6F" w14:textId="77777777" w:rsidR="002D2FEF" w:rsidRDefault="00F063F0">
      <w:pPr>
        <w:spacing w:after="706" w:line="265" w:lineRule="auto"/>
        <w:ind w:left="269" w:right="257" w:hanging="10"/>
        <w:jc w:val="center"/>
      </w:pPr>
      <w:r>
        <w:t>T</w:t>
      </w:r>
      <w:r>
        <w:rPr>
          <w:sz w:val="17"/>
        </w:rPr>
        <w:t xml:space="preserve">ABLE </w:t>
      </w:r>
      <w:r>
        <w:t>6.8 – Caractéristiques des groupes mixtes</w:t>
      </w:r>
    </w:p>
    <w:p w14:paraId="4B993A68" w14:textId="77777777" w:rsidR="002D2FEF" w:rsidRPr="00F063F0" w:rsidRDefault="00F063F0">
      <w:pPr>
        <w:spacing w:after="34"/>
        <w:ind w:left="-3" w:right="15" w:firstLine="0"/>
        <w:rPr>
          <w:lang w:val="fr-LU"/>
        </w:rPr>
      </w:pPr>
      <w:r w:rsidRPr="00F063F0">
        <w:rPr>
          <w:b/>
          <w:lang w:val="fr-LU"/>
        </w:rPr>
        <w:t xml:space="preserve">Règle de substitution de </w:t>
      </w:r>
      <w:r w:rsidRPr="00F063F0">
        <w:rPr>
          <w:b/>
          <w:i/>
          <w:lang w:val="fr-LU"/>
        </w:rPr>
        <w:t>MixedGroup</w:t>
      </w:r>
      <w:r w:rsidRPr="00F063F0">
        <w:rPr>
          <w:b/>
          <w:i/>
          <w:lang w:val="fr-LU"/>
        </w:rPr>
        <w:tab/>
      </w:r>
      <w:r w:rsidRPr="00F063F0">
        <w:rPr>
          <w:lang w:val="fr-LU"/>
        </w:rPr>
        <w:t>La transformation des groupes mixtes pour les tables interactives dépend du type d’éléments qu’ils contiennent.</w:t>
      </w:r>
    </w:p>
    <w:p w14:paraId="506294E0" w14:textId="77777777" w:rsidR="002D2FEF" w:rsidRPr="00F063F0" w:rsidRDefault="00F063F0">
      <w:pPr>
        <w:ind w:left="-3" w:right="15"/>
        <w:rPr>
          <w:lang w:val="fr-LU"/>
        </w:rPr>
      </w:pPr>
      <w:r w:rsidRPr="00F063F0">
        <w:rPr>
          <w:lang w:val="fr-LU"/>
        </w:rPr>
        <w:t xml:space="preserve">Si la fenêtre principale d’une application est un </w:t>
      </w:r>
      <w:r w:rsidRPr="00F063F0">
        <w:rPr>
          <w:i/>
          <w:lang w:val="fr-LU"/>
        </w:rPr>
        <w:t>MixedGroup</w:t>
      </w:r>
      <w:r w:rsidRPr="00F063F0">
        <w:rPr>
          <w:lang w:val="fr-LU"/>
        </w:rPr>
        <w:t>, alors dans l’objectif de rendre accessibles les différents sous-groupes nous recommandons d’appliquer les règles de transformations des différents groupes identifiées ci-dessus.</w:t>
      </w:r>
    </w:p>
    <w:p w14:paraId="70F64132" w14:textId="77777777" w:rsidR="002D2FEF" w:rsidRPr="00F063F0" w:rsidRDefault="00F063F0">
      <w:pPr>
        <w:spacing w:after="421"/>
        <w:ind w:left="-3" w:right="15"/>
        <w:rPr>
          <w:lang w:val="fr-LU"/>
        </w:rPr>
      </w:pPr>
      <w:r w:rsidRPr="00F063F0">
        <w:rPr>
          <w:lang w:val="fr-LU"/>
        </w:rPr>
        <w:t xml:space="preserve">Si un des sous-groupe d’un </w:t>
      </w:r>
      <w:r w:rsidRPr="00F063F0">
        <w:rPr>
          <w:i/>
          <w:lang w:val="fr-LU"/>
        </w:rPr>
        <w:t xml:space="preserve">MixedGroup </w:t>
      </w:r>
      <w:r w:rsidRPr="00F063F0">
        <w:rPr>
          <w:lang w:val="fr-LU"/>
        </w:rPr>
        <w:t xml:space="preserve">est aussi mixte alors le container de type </w:t>
      </w:r>
      <w:r w:rsidRPr="00F063F0">
        <w:rPr>
          <w:b/>
          <w:lang w:val="fr-LU"/>
        </w:rPr>
        <w:t xml:space="preserve">Recursif </w:t>
      </w:r>
      <w:r w:rsidRPr="00F063F0">
        <w:rPr>
          <w:lang w:val="fr-LU"/>
        </w:rPr>
        <w:t>correspondant à ce sous-groupe doit avoir une position fixée pour garder dans un cadre les groupes qu’il contient.</w:t>
      </w:r>
    </w:p>
    <w:p w14:paraId="3230039E" w14:textId="77777777" w:rsidR="002D2FEF" w:rsidRPr="00F063F0" w:rsidRDefault="00F063F0">
      <w:pPr>
        <w:ind w:left="-3" w:right="15" w:firstLine="0"/>
        <w:rPr>
          <w:lang w:val="fr-LU"/>
        </w:rPr>
      </w:pPr>
      <w:r w:rsidRPr="00F063F0">
        <w:rPr>
          <w:b/>
          <w:lang w:val="fr-LU"/>
        </w:rPr>
        <w:t xml:space="preserve">Exemple d’un </w:t>
      </w:r>
      <w:r w:rsidRPr="00F063F0">
        <w:rPr>
          <w:b/>
          <w:i/>
          <w:lang w:val="fr-LU"/>
        </w:rPr>
        <w:t xml:space="preserve">MixedGroup </w:t>
      </w:r>
      <w:r w:rsidRPr="00F063F0">
        <w:rPr>
          <w:lang w:val="fr-LU"/>
        </w:rPr>
        <w:t>En considérant l’illustration des différents groupes à la figure 6.7, la fenêtre principale est un groupe mixte et le container des canevas est aussi un groupe mixte.</w:t>
      </w:r>
    </w:p>
    <w:p w14:paraId="77077FF7" w14:textId="77777777" w:rsidR="002D2FEF" w:rsidRPr="00F063F0" w:rsidRDefault="00F063F0">
      <w:pPr>
        <w:ind w:left="-3" w:right="15"/>
        <w:rPr>
          <w:lang w:val="fr-LU"/>
        </w:rPr>
      </w:pPr>
      <w:r w:rsidRPr="00F063F0">
        <w:rPr>
          <w:lang w:val="fr-LU"/>
        </w:rPr>
        <w:lastRenderedPageBreak/>
        <w:t xml:space="preserve">La transformation de la fenêtre principale permettra d’avoir des groupes de contrôle délaçables et utilisables avec des objets tangibles. Les </w:t>
      </w:r>
      <w:r w:rsidRPr="00F063F0">
        <w:rPr>
          <w:i/>
          <w:lang w:val="fr-LU"/>
        </w:rPr>
        <w:t xml:space="preserve">DisplayGroups </w:t>
      </w:r>
      <w:r w:rsidRPr="00F063F0">
        <w:rPr>
          <w:lang w:val="fr-LU"/>
        </w:rPr>
        <w:t xml:space="preserve">et </w:t>
      </w:r>
      <w:r w:rsidRPr="00F063F0">
        <w:rPr>
          <w:i/>
          <w:lang w:val="fr-LU"/>
        </w:rPr>
        <w:t xml:space="preserve">UpdateGroups </w:t>
      </w:r>
      <w:r w:rsidRPr="00F063F0">
        <w:rPr>
          <w:lang w:val="fr-LU"/>
        </w:rPr>
        <w:t>de l’application seront aussi transformés en suivant leurs règles substitution et de concrétisation décrites ci-dessus. Le groupe mixte contenant des canevas ne sera pas déplaçable ou redimensionnable pour rassembler les canevas dans un même groupe visible à l’écran. Le cadre vert de la figure 6.14 ci-dessous illustre le groupe mixte contenant les canevas. Cependant, il est possible que les dimensions d’un groupe mixte soient équivalentes à la surface d’affichage pour que les é</w:t>
      </w:r>
      <w:r w:rsidRPr="00F063F0">
        <w:rPr>
          <w:lang w:val="fr-LU"/>
        </w:rPr>
        <w:t>léments contenus soient accessibles partout sur l’écran.</w:t>
      </w:r>
    </w:p>
    <w:p w14:paraId="75C51014" w14:textId="77777777" w:rsidR="002D2FEF" w:rsidRDefault="00F063F0">
      <w:pPr>
        <w:spacing w:after="254" w:line="259" w:lineRule="auto"/>
        <w:ind w:left="3041" w:firstLine="0"/>
        <w:jc w:val="left"/>
      </w:pPr>
      <w:r>
        <w:rPr>
          <w:noProof/>
        </w:rPr>
        <w:drawing>
          <wp:inline distT="0" distB="0" distL="0" distR="0" wp14:anchorId="6B34E7FF" wp14:editId="67B5188C">
            <wp:extent cx="1740408" cy="1109472"/>
            <wp:effectExtent l="0" t="0" r="0" b="0"/>
            <wp:docPr id="257057" name="Picture 257057"/>
            <wp:cNvGraphicFramePr/>
            <a:graphic xmlns:a="http://schemas.openxmlformats.org/drawingml/2006/main">
              <a:graphicData uri="http://schemas.openxmlformats.org/drawingml/2006/picture">
                <pic:pic xmlns:pic="http://schemas.openxmlformats.org/drawingml/2006/picture">
                  <pic:nvPicPr>
                    <pic:cNvPr id="257057" name="Picture 257057"/>
                    <pic:cNvPicPr/>
                  </pic:nvPicPr>
                  <pic:blipFill>
                    <a:blip r:embed="rId379"/>
                    <a:stretch>
                      <a:fillRect/>
                    </a:stretch>
                  </pic:blipFill>
                  <pic:spPr>
                    <a:xfrm>
                      <a:off x="0" y="0"/>
                      <a:ext cx="1740408" cy="1109472"/>
                    </a:xfrm>
                    <a:prstGeom prst="rect">
                      <a:avLst/>
                    </a:prstGeom>
                  </pic:spPr>
                </pic:pic>
              </a:graphicData>
            </a:graphic>
          </wp:inline>
        </w:drawing>
      </w:r>
    </w:p>
    <w:p w14:paraId="2406B818" w14:textId="77777777" w:rsidR="002D2FEF" w:rsidRPr="00F063F0" w:rsidRDefault="00F063F0">
      <w:pPr>
        <w:spacing w:after="739" w:line="265" w:lineRule="auto"/>
        <w:ind w:left="269" w:right="262" w:hanging="10"/>
        <w:jc w:val="center"/>
        <w:rPr>
          <w:lang w:val="fr-LU"/>
        </w:rPr>
      </w:pPr>
      <w:r w:rsidRPr="00F063F0">
        <w:rPr>
          <w:lang w:val="fr-LU"/>
        </w:rPr>
        <w:t>F</w:t>
      </w:r>
      <w:r w:rsidRPr="00F063F0">
        <w:rPr>
          <w:sz w:val="17"/>
          <w:lang w:val="fr-LU"/>
        </w:rPr>
        <w:t xml:space="preserve">IGURE </w:t>
      </w:r>
      <w:r w:rsidRPr="00F063F0">
        <w:rPr>
          <w:lang w:val="fr-LU"/>
        </w:rPr>
        <w:t>6.14 – Représentation de l’UI CBA pour tables interactives</w:t>
      </w:r>
    </w:p>
    <w:p w14:paraId="30D128B1" w14:textId="77777777" w:rsidR="002D2FEF" w:rsidRPr="00F063F0" w:rsidRDefault="00F063F0">
      <w:pPr>
        <w:pStyle w:val="Heading4"/>
        <w:spacing w:after="34"/>
        <w:ind w:left="7" w:right="0"/>
        <w:rPr>
          <w:lang w:val="fr-LU"/>
        </w:rPr>
      </w:pPr>
      <w:r w:rsidRPr="00F063F0">
        <w:rPr>
          <w:lang w:val="fr-LU"/>
        </w:rPr>
        <w:t>Remarque</w:t>
      </w:r>
    </w:p>
    <w:p w14:paraId="6312DC13" w14:textId="77777777" w:rsidR="002D2FEF" w:rsidRPr="00F063F0" w:rsidRDefault="00F063F0">
      <w:pPr>
        <w:spacing w:after="419"/>
        <w:ind w:left="556" w:right="15" w:hanging="218"/>
        <w:rPr>
          <w:lang w:val="fr-LU"/>
        </w:rPr>
      </w:pPr>
      <w:r w:rsidRPr="00F063F0">
        <w:rPr>
          <w:lang w:val="fr-LU"/>
        </w:rPr>
        <w:t xml:space="preserve">– La transformation des </w:t>
      </w:r>
      <w:r w:rsidRPr="00F063F0">
        <w:rPr>
          <w:i/>
          <w:lang w:val="fr-LU"/>
        </w:rPr>
        <w:t xml:space="preserve">MixedGroups </w:t>
      </w:r>
      <w:r w:rsidRPr="00F063F0">
        <w:rPr>
          <w:lang w:val="fr-LU"/>
        </w:rPr>
        <w:t>a pour objectif d’accroître l’accessibilité des éléments de l’UI de départ. Cette transformation permet aussi d’obtenir des éléments graphiques de tailles variables. Elle concerne la migration de la dimension Structure et positionnement des UI de départ.</w:t>
      </w:r>
    </w:p>
    <w:p w14:paraId="6591B392" w14:textId="77777777" w:rsidR="002D2FEF" w:rsidRPr="00F063F0" w:rsidRDefault="00F063F0">
      <w:pPr>
        <w:pStyle w:val="Heading4"/>
        <w:tabs>
          <w:tab w:val="center" w:pos="3605"/>
        </w:tabs>
        <w:spacing w:after="199"/>
        <w:ind w:left="-3" w:right="0" w:firstLine="0"/>
        <w:jc w:val="left"/>
        <w:rPr>
          <w:lang w:val="fr-LU"/>
        </w:rPr>
      </w:pPr>
      <w:r w:rsidRPr="00F063F0">
        <w:rPr>
          <w:lang w:val="fr-LU"/>
        </w:rPr>
        <w:t>6.3.1.5</w:t>
      </w:r>
      <w:r w:rsidRPr="00F063F0">
        <w:rPr>
          <w:lang w:val="fr-LU"/>
        </w:rPr>
        <w:tab/>
        <w:t>Mécanismes de substitution et de concrétisation des groupes</w:t>
      </w:r>
    </w:p>
    <w:p w14:paraId="21A2CCBF" w14:textId="77777777" w:rsidR="002D2FEF" w:rsidRPr="00F063F0" w:rsidRDefault="00F063F0">
      <w:pPr>
        <w:ind w:left="-3" w:right="15"/>
        <w:rPr>
          <w:lang w:val="fr-LU"/>
        </w:rPr>
      </w:pPr>
      <w:r w:rsidRPr="00F063F0">
        <w:rPr>
          <w:lang w:val="fr-LU"/>
        </w:rPr>
        <w:t xml:space="preserve">Les règles de substitution des groupes </w:t>
      </w:r>
      <w:r>
        <w:rPr>
          <w:vertAlign w:val="superscript"/>
        </w:rPr>
        <w:footnoteReference w:id="30"/>
      </w:r>
      <w:r w:rsidRPr="00F063F0">
        <w:rPr>
          <w:vertAlign w:val="superscript"/>
          <w:lang w:val="fr-LU"/>
        </w:rPr>
        <w:t xml:space="preserve"> </w:t>
      </w:r>
      <w:r w:rsidRPr="00F063F0">
        <w:rPr>
          <w:lang w:val="fr-LU"/>
        </w:rPr>
        <w:t>favorisent une utilisation collaborative de l’UI de départ en permettant le déplacement des groupes d’éléments graphiques. L’identification des groupes est effectuée en se basant sur la structure et le type de PI de leurs éléments.</w:t>
      </w:r>
    </w:p>
    <w:p w14:paraId="7D9573A8" w14:textId="77777777" w:rsidR="002D2FEF" w:rsidRPr="00F063F0" w:rsidRDefault="00F063F0">
      <w:pPr>
        <w:spacing w:after="421"/>
        <w:ind w:left="-3" w:right="15"/>
        <w:rPr>
          <w:lang w:val="fr-LU"/>
        </w:rPr>
      </w:pPr>
      <w:r w:rsidRPr="00F063F0">
        <w:rPr>
          <w:lang w:val="fr-LU"/>
        </w:rPr>
        <w:t>L’application de ces règles de substitution est faite de manière automatique ou interactive. Cependant les règles de concrétisation sont appliquées par un mécanisme automatique.</w:t>
      </w:r>
    </w:p>
    <w:p w14:paraId="6982DDAE" w14:textId="77777777" w:rsidR="002D2FEF" w:rsidRPr="00F063F0" w:rsidRDefault="00F063F0">
      <w:pPr>
        <w:ind w:left="-3" w:right="15" w:firstLine="0"/>
        <w:rPr>
          <w:lang w:val="fr-LU"/>
        </w:rPr>
      </w:pPr>
      <w:r w:rsidRPr="00F063F0">
        <w:rPr>
          <w:b/>
          <w:lang w:val="fr-LU"/>
        </w:rPr>
        <w:t xml:space="preserve">La substitution automatique des groupes </w:t>
      </w:r>
      <w:r w:rsidRPr="00F063F0">
        <w:rPr>
          <w:lang w:val="fr-LU"/>
        </w:rPr>
        <w:t>permet de proposer une première version de l’UI pour la personnaliser. Le mécanisme en charge parcourt tous les interacteurs du modèle de l’UI source et applique les règles de substitution à chaque interacteur de ce modèle afin de déduire le modèle cible. Nous remarquons que plusieurs règles peuvent être appliquées sur les containers comportant plusieurs types (par exemple Racine et Récursive, Racine et Homogène, etc.)</w:t>
      </w:r>
    </w:p>
    <w:p w14:paraId="5C7F3A8B" w14:textId="77777777" w:rsidR="002D2FEF" w:rsidRPr="00F063F0" w:rsidRDefault="00F063F0">
      <w:pPr>
        <w:spacing w:after="361"/>
        <w:ind w:left="-3" w:right="15" w:firstLine="0"/>
        <w:rPr>
          <w:lang w:val="fr-LU"/>
        </w:rPr>
      </w:pPr>
      <w:r w:rsidRPr="00F063F0">
        <w:rPr>
          <w:b/>
          <w:lang w:val="fr-LU"/>
        </w:rPr>
        <w:t xml:space="preserve">La substitution interactive des containers </w:t>
      </w:r>
      <w:r w:rsidRPr="00F063F0">
        <w:rPr>
          <w:lang w:val="fr-LU"/>
        </w:rPr>
        <w:t xml:space="preserve">a pour but de permettre à la personne en charge de la migration des UI de les personnaliser en se basant sur l’ensemble d’équivalences de chaque container. En effet les opérateurs d’équivalences utilisés par les règles de substitution permettent d’avoir plusieurs équivalences pour un interacteur du modèle source. Ces interacteurs équivalents sont utilisés pour la personnalisation de l’UI source. Pour chaque interacteur sélectionné par l’utilisateur, </w:t>
      </w:r>
      <w:r w:rsidRPr="00F063F0">
        <w:rPr>
          <w:lang w:val="fr-LU"/>
        </w:rPr>
        <w:lastRenderedPageBreak/>
        <w:t>le mécanisme lui propose la liste des interacteurs équival</w:t>
      </w:r>
      <w:r w:rsidRPr="00F063F0">
        <w:rPr>
          <w:lang w:val="fr-LU"/>
        </w:rPr>
        <w:t>ents. Par ailleurs, pour chaque règle de substitution à appliquer, le mécanisme est en mesure d’identifier les guidelines correspondantes, ces guidelines permettront aux utilisateurs moins expérimentés d’appréhender facilement la migration des UI sur les tables interactives.</w:t>
      </w:r>
    </w:p>
    <w:p w14:paraId="17F5DAA3" w14:textId="77777777" w:rsidR="002D2FEF" w:rsidRPr="00F063F0" w:rsidRDefault="00F063F0">
      <w:pPr>
        <w:spacing w:after="358"/>
        <w:ind w:left="-3" w:right="15" w:firstLine="0"/>
        <w:rPr>
          <w:lang w:val="fr-LU"/>
        </w:rPr>
      </w:pPr>
      <w:r w:rsidRPr="00F063F0">
        <w:rPr>
          <w:b/>
          <w:lang w:val="fr-LU"/>
        </w:rPr>
        <w:t xml:space="preserve">La concrétisation des groupes </w:t>
      </w:r>
      <w:r w:rsidRPr="00F063F0">
        <w:rPr>
          <w:lang w:val="fr-LU"/>
        </w:rPr>
        <w:t xml:space="preserve">permet d’avoir un rendu graphique des UI après les substitutions. Ce mécanisme crée des instances de chaque </w:t>
      </w:r>
      <w:r w:rsidRPr="00F063F0">
        <w:rPr>
          <w:i/>
          <w:lang w:val="fr-LU"/>
        </w:rPr>
        <w:t xml:space="preserve">Widget </w:t>
      </w:r>
      <w:r w:rsidRPr="00F063F0">
        <w:rPr>
          <w:lang w:val="fr-LU"/>
        </w:rPr>
        <w:t>des différentes règles de concrétisation en appliquant les contraintes associées (par exemple les contraintes liées à la taille des containers)</w:t>
      </w:r>
    </w:p>
    <w:p w14:paraId="4DD16785" w14:textId="77777777" w:rsidR="002D2FEF" w:rsidRDefault="00F063F0">
      <w:pPr>
        <w:pStyle w:val="Heading4"/>
        <w:tabs>
          <w:tab w:val="center" w:pos="2758"/>
        </w:tabs>
        <w:ind w:left="-3" w:right="0" w:firstLine="0"/>
        <w:jc w:val="left"/>
      </w:pPr>
      <w:r>
        <w:t>6.3.1.6</w:t>
      </w:r>
      <w:r>
        <w:tab/>
        <w:t>Synthèse des transformations des groupes</w:t>
      </w:r>
    </w:p>
    <w:p w14:paraId="757D3E04" w14:textId="77777777" w:rsidR="002D2FEF" w:rsidRPr="00F063F0" w:rsidRDefault="00F063F0">
      <w:pPr>
        <w:numPr>
          <w:ilvl w:val="0"/>
          <w:numId w:val="59"/>
        </w:numPr>
        <w:ind w:left="556" w:right="15" w:hanging="218"/>
        <w:rPr>
          <w:lang w:val="fr-LU"/>
        </w:rPr>
      </w:pPr>
      <w:r w:rsidRPr="00F063F0">
        <w:rPr>
          <w:lang w:val="fr-LU"/>
        </w:rPr>
        <w:t>L’interprétation des guidelines et leurs utilisations par les mécanismes de transformation sefont à travers les interacteurs et les caractéristiques des composants graphiques (PI et type de données).</w:t>
      </w:r>
    </w:p>
    <w:p w14:paraId="60C12473" w14:textId="77777777" w:rsidR="002D2FEF" w:rsidRPr="00F063F0" w:rsidRDefault="00F063F0">
      <w:pPr>
        <w:numPr>
          <w:ilvl w:val="0"/>
          <w:numId w:val="59"/>
        </w:numPr>
        <w:ind w:left="556" w:right="15" w:hanging="218"/>
        <w:rPr>
          <w:lang w:val="fr-LU"/>
        </w:rPr>
      </w:pPr>
      <w:r w:rsidRPr="00F063F0">
        <w:rPr>
          <w:lang w:val="fr-LU"/>
        </w:rPr>
        <w:t>Le mécanisme de substitution opère de manière automatique ou de manière interactive. La substitution interactive a pour objectif d’assister les personnes en charge de la migration des UI. Concernant le choix des Widgets équivalents, un mécanisme de classement de ces derniers en prenant compte des guidelines est indispensable.</w:t>
      </w:r>
    </w:p>
    <w:p w14:paraId="6CA03980" w14:textId="77777777" w:rsidR="002D2FEF" w:rsidRPr="00F063F0" w:rsidRDefault="00F063F0">
      <w:pPr>
        <w:numPr>
          <w:ilvl w:val="0"/>
          <w:numId w:val="59"/>
        </w:numPr>
        <w:ind w:left="556" w:right="15" w:hanging="218"/>
        <w:rPr>
          <w:lang w:val="fr-LU"/>
        </w:rPr>
      </w:pPr>
      <w:r w:rsidRPr="00F063F0">
        <w:rPr>
          <w:lang w:val="fr-LU"/>
        </w:rPr>
        <w:t>L’ordre de transformation des groupes du modèle de l’UI dépend de la stratégie du parcoursde l’arbre représentant sa structure. Nous avons remarqué que pour considérer les plus petits groupes d’éléments contenus dans l’arbre, il faut un parcours en profondeur pour identifier les types de groupes et appliquer les règles associées. Un parcours en largeur de l’arbre représentant le modèle de structure de l’UI à transformer n’est pas possible car pour identifier le type d’un groupe il faut parcourir tous ses él</w:t>
      </w:r>
      <w:r w:rsidRPr="00F063F0">
        <w:rPr>
          <w:lang w:val="fr-LU"/>
        </w:rPr>
        <w:t>éments fils. La section 6.3.2 présente les règles de substitution et de concrétisation des éléments simples d’un groupe.</w:t>
      </w:r>
    </w:p>
    <w:p w14:paraId="59CAC8A7" w14:textId="77777777" w:rsidR="002D2FEF" w:rsidRPr="00F063F0" w:rsidRDefault="00F063F0">
      <w:pPr>
        <w:numPr>
          <w:ilvl w:val="0"/>
          <w:numId w:val="59"/>
        </w:numPr>
        <w:spacing w:after="371"/>
        <w:ind w:left="556" w:right="15" w:hanging="218"/>
        <w:rPr>
          <w:lang w:val="fr-LU"/>
        </w:rPr>
      </w:pPr>
      <w:r w:rsidRPr="00F063F0">
        <w:rPr>
          <w:lang w:val="fr-LU"/>
        </w:rPr>
        <w:t>Le tableau 6.9 ci-dessous présente les sous problèmes traités par les transformations des groupesdécrites dans cette section.</w:t>
      </w:r>
    </w:p>
    <w:p w14:paraId="538090E6" w14:textId="77777777" w:rsidR="002D2FEF" w:rsidRPr="00F063F0" w:rsidRDefault="00F063F0">
      <w:pPr>
        <w:pStyle w:val="Heading3"/>
        <w:tabs>
          <w:tab w:val="center" w:pos="2219"/>
        </w:tabs>
        <w:ind w:left="-3" w:firstLine="0"/>
        <w:rPr>
          <w:lang w:val="fr-LU"/>
        </w:rPr>
      </w:pPr>
      <w:r w:rsidRPr="00F063F0">
        <w:rPr>
          <w:lang w:val="fr-LU"/>
        </w:rPr>
        <w:t>6.3.2</w:t>
      </w:r>
      <w:r w:rsidRPr="00F063F0">
        <w:rPr>
          <w:lang w:val="fr-LU"/>
        </w:rPr>
        <w:tab/>
        <w:t>Transformation d’un élément</w:t>
      </w:r>
    </w:p>
    <w:p w14:paraId="0643A66B" w14:textId="77777777" w:rsidR="002D2FEF" w:rsidRPr="00F063F0" w:rsidRDefault="00F063F0">
      <w:pPr>
        <w:ind w:left="-3" w:right="15"/>
        <w:rPr>
          <w:lang w:val="fr-LU"/>
        </w:rPr>
      </w:pPr>
      <w:r w:rsidRPr="00F063F0">
        <w:rPr>
          <w:lang w:val="fr-LU"/>
        </w:rPr>
        <w:t xml:space="preserve">Les mécanismes de transformation de la section 6.3.1 ne précisent pas comment substituer les éléments fils qui ne sont pas des groupes. En effet une règle de substitution d’un </w:t>
      </w:r>
      <w:r w:rsidRPr="00F063F0">
        <w:rPr>
          <w:i/>
          <w:lang w:val="fr-LU"/>
        </w:rPr>
        <w:t xml:space="preserve">UpdateGroup </w:t>
      </w:r>
      <w:r w:rsidRPr="00F063F0">
        <w:rPr>
          <w:lang w:val="fr-LU"/>
        </w:rPr>
        <w:t xml:space="preserve">ne précise pas comment substituer les composants graphiques simples (tels que les labels, boutons, champs de texte) d’un container. Cette section décrit les règles de substitution et de concrétisation d’un composant graphique simple sans altérer l’homogénéité </w:t>
      </w:r>
      <w:r>
        <w:rPr>
          <w:vertAlign w:val="superscript"/>
        </w:rPr>
        <w:footnoteReference w:id="31"/>
      </w:r>
      <w:r w:rsidRPr="00F063F0">
        <w:rPr>
          <w:lang w:val="fr-LU"/>
        </w:rPr>
        <w:t xml:space="preserve">, la concision </w:t>
      </w:r>
      <w:r>
        <w:rPr>
          <w:vertAlign w:val="superscript"/>
        </w:rPr>
        <w:footnoteReference w:id="32"/>
      </w:r>
      <w:r w:rsidRPr="00F063F0">
        <w:rPr>
          <w:vertAlign w:val="superscript"/>
          <w:lang w:val="fr-LU"/>
        </w:rPr>
        <w:t xml:space="preserve"> </w:t>
      </w:r>
      <w:r w:rsidRPr="00F063F0">
        <w:rPr>
          <w:lang w:val="fr-LU"/>
        </w:rPr>
        <w:t xml:space="preserve">et favoriser le contrôle explicite </w:t>
      </w:r>
      <w:r>
        <w:rPr>
          <w:vertAlign w:val="superscript"/>
        </w:rPr>
        <w:footnoteReference w:id="33"/>
      </w:r>
      <w:r w:rsidRPr="00F063F0">
        <w:rPr>
          <w:lang w:val="fr-LU"/>
        </w:rPr>
        <w:t>(cf figures 6.2 et 6.3).</w:t>
      </w:r>
    </w:p>
    <w:p w14:paraId="6C5408B2" w14:textId="77777777" w:rsidR="002D2FEF" w:rsidRPr="00F063F0" w:rsidRDefault="00F063F0">
      <w:pPr>
        <w:ind w:left="-3" w:right="15"/>
        <w:rPr>
          <w:lang w:val="fr-LU"/>
        </w:rPr>
      </w:pPr>
      <w:r w:rsidRPr="00F063F0">
        <w:rPr>
          <w:lang w:val="fr-LU"/>
        </w:rPr>
        <w:t xml:space="preserve">Les interacteurs de type </w:t>
      </w:r>
      <w:r w:rsidRPr="00F063F0">
        <w:rPr>
          <w:i/>
          <w:lang w:val="fr-LU"/>
        </w:rPr>
        <w:t xml:space="preserve">UIComponent </w:t>
      </w:r>
      <w:r w:rsidRPr="00F063F0">
        <w:rPr>
          <w:lang w:val="fr-LU"/>
        </w:rPr>
        <w:t>constituent l’ensemble des éléments concernés par cette substitution. Nous catégorisons ces interacteurs en fonction de leurs PI effectives.</w:t>
      </w:r>
    </w:p>
    <w:tbl>
      <w:tblPr>
        <w:tblStyle w:val="TableGrid"/>
        <w:tblW w:w="8496" w:type="dxa"/>
        <w:tblInd w:w="5" w:type="dxa"/>
        <w:tblCellMar>
          <w:top w:w="58" w:type="dxa"/>
          <w:left w:w="180" w:type="dxa"/>
          <w:bottom w:w="0" w:type="dxa"/>
          <w:right w:w="179" w:type="dxa"/>
        </w:tblCellMar>
        <w:tblLook w:val="04A0" w:firstRow="1" w:lastRow="0" w:firstColumn="1" w:lastColumn="0" w:noHBand="0" w:noVBand="1"/>
      </w:tblPr>
      <w:tblGrid>
        <w:gridCol w:w="2124"/>
        <w:gridCol w:w="2124"/>
        <w:gridCol w:w="2124"/>
        <w:gridCol w:w="2124"/>
      </w:tblGrid>
      <w:tr w:rsidR="002D2FEF" w14:paraId="35C06F38"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6EDE8CD9" w14:textId="77777777" w:rsidR="002D2FEF" w:rsidRDefault="00F063F0">
            <w:pPr>
              <w:spacing w:after="0" w:line="259" w:lineRule="auto"/>
              <w:ind w:firstLine="0"/>
              <w:jc w:val="center"/>
            </w:pPr>
            <w:r>
              <w:rPr>
                <w:b/>
                <w:sz w:val="20"/>
              </w:rPr>
              <w:t>Transformation des groupes</w:t>
            </w:r>
          </w:p>
        </w:tc>
        <w:tc>
          <w:tcPr>
            <w:tcW w:w="2124" w:type="dxa"/>
            <w:tcBorders>
              <w:top w:val="single" w:sz="4" w:space="0" w:color="000000"/>
              <w:left w:val="single" w:sz="4" w:space="0" w:color="000000"/>
              <w:bottom w:val="single" w:sz="4" w:space="0" w:color="000000"/>
              <w:right w:val="single" w:sz="4" w:space="0" w:color="000000"/>
            </w:tcBorders>
          </w:tcPr>
          <w:p w14:paraId="6ACE4828" w14:textId="77777777" w:rsidR="002D2FEF" w:rsidRDefault="00F063F0">
            <w:pPr>
              <w:spacing w:after="0" w:line="259" w:lineRule="auto"/>
              <w:ind w:firstLine="0"/>
              <w:jc w:val="center"/>
            </w:pPr>
            <w:r>
              <w:rPr>
                <w:b/>
                <w:sz w:val="20"/>
              </w:rPr>
              <w:t>Dialogues</w:t>
            </w:r>
          </w:p>
        </w:tc>
        <w:tc>
          <w:tcPr>
            <w:tcW w:w="2124" w:type="dxa"/>
            <w:tcBorders>
              <w:top w:val="single" w:sz="4" w:space="0" w:color="000000"/>
              <w:left w:val="single" w:sz="4" w:space="0" w:color="000000"/>
              <w:bottom w:val="single" w:sz="4" w:space="0" w:color="000000"/>
              <w:right w:val="single" w:sz="4" w:space="0" w:color="000000"/>
            </w:tcBorders>
          </w:tcPr>
          <w:p w14:paraId="06B312F5" w14:textId="77777777" w:rsidR="002D2FEF" w:rsidRDefault="00F063F0">
            <w:pPr>
              <w:spacing w:after="0" w:line="259" w:lineRule="auto"/>
              <w:ind w:firstLine="0"/>
              <w:jc w:val="center"/>
            </w:pPr>
            <w:r>
              <w:rPr>
                <w:b/>
                <w:sz w:val="20"/>
              </w:rPr>
              <w:t>Structure et Positionnement</w:t>
            </w:r>
          </w:p>
        </w:tc>
        <w:tc>
          <w:tcPr>
            <w:tcW w:w="2124" w:type="dxa"/>
            <w:tcBorders>
              <w:top w:val="single" w:sz="4" w:space="0" w:color="000000"/>
              <w:left w:val="single" w:sz="4" w:space="0" w:color="000000"/>
              <w:bottom w:val="single" w:sz="4" w:space="0" w:color="000000"/>
              <w:right w:val="single" w:sz="4" w:space="0" w:color="000000"/>
            </w:tcBorders>
          </w:tcPr>
          <w:p w14:paraId="1EEAEE30" w14:textId="77777777" w:rsidR="002D2FEF" w:rsidRDefault="00F063F0">
            <w:pPr>
              <w:spacing w:after="0" w:line="259" w:lineRule="auto"/>
              <w:ind w:left="1" w:firstLine="0"/>
              <w:jc w:val="center"/>
            </w:pPr>
            <w:r>
              <w:rPr>
                <w:b/>
                <w:sz w:val="20"/>
              </w:rPr>
              <w:t>Style</w:t>
            </w:r>
          </w:p>
        </w:tc>
      </w:tr>
      <w:tr w:rsidR="002D2FEF" w:rsidRPr="00F063F0" w14:paraId="340372F5"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327791A2" w14:textId="77777777" w:rsidR="002D2FEF" w:rsidRDefault="00F063F0">
            <w:pPr>
              <w:spacing w:after="0" w:line="259" w:lineRule="auto"/>
              <w:ind w:left="7" w:firstLine="0"/>
              <w:jc w:val="center"/>
            </w:pPr>
            <w:r>
              <w:rPr>
                <w:b/>
                <w:sz w:val="20"/>
              </w:rPr>
              <w:lastRenderedPageBreak/>
              <w:t>ControlGroup</w:t>
            </w:r>
          </w:p>
        </w:tc>
        <w:tc>
          <w:tcPr>
            <w:tcW w:w="2124" w:type="dxa"/>
            <w:tcBorders>
              <w:top w:val="single" w:sz="4" w:space="0" w:color="000000"/>
              <w:left w:val="single" w:sz="4" w:space="0" w:color="000000"/>
              <w:bottom w:val="single" w:sz="4" w:space="0" w:color="000000"/>
              <w:right w:val="single" w:sz="4" w:space="0" w:color="000000"/>
            </w:tcBorders>
          </w:tcPr>
          <w:p w14:paraId="301AC8F9" w14:textId="77777777" w:rsidR="002D2FEF" w:rsidRPr="00F063F0" w:rsidRDefault="00F063F0">
            <w:pPr>
              <w:spacing w:after="0" w:line="259" w:lineRule="auto"/>
              <w:ind w:left="4" w:firstLine="0"/>
              <w:jc w:val="center"/>
              <w:rPr>
                <w:lang w:val="fr-LU"/>
              </w:rPr>
            </w:pPr>
            <w:r w:rsidRPr="00F063F0">
              <w:rPr>
                <w:sz w:val="20"/>
                <w:lang w:val="fr-LU"/>
              </w:rPr>
              <w:t>Mono-utilisateur,</w:t>
            </w:r>
          </w:p>
          <w:p w14:paraId="0E9CB920" w14:textId="77777777" w:rsidR="002D2FEF" w:rsidRPr="00F063F0" w:rsidRDefault="00F063F0">
            <w:pPr>
              <w:spacing w:after="0" w:line="259" w:lineRule="auto"/>
              <w:ind w:firstLine="0"/>
              <w:jc w:val="center"/>
              <w:rPr>
                <w:lang w:val="fr-LU"/>
              </w:rPr>
            </w:pPr>
            <w:r w:rsidRPr="00F063F0">
              <w:rPr>
                <w:sz w:val="20"/>
                <w:lang w:val="fr-LU"/>
              </w:rPr>
              <w:t>Interactions Tangibles (D11)</w:t>
            </w:r>
          </w:p>
        </w:tc>
        <w:tc>
          <w:tcPr>
            <w:tcW w:w="2124" w:type="dxa"/>
            <w:tcBorders>
              <w:top w:val="single" w:sz="4" w:space="0" w:color="000000"/>
              <w:left w:val="single" w:sz="4" w:space="0" w:color="000000"/>
              <w:bottom w:val="single" w:sz="4" w:space="0" w:color="000000"/>
              <w:right w:val="single" w:sz="4" w:space="0" w:color="000000"/>
            </w:tcBorders>
          </w:tcPr>
          <w:p w14:paraId="2D76AABC" w14:textId="77777777" w:rsidR="002D2FEF" w:rsidRPr="00F063F0" w:rsidRDefault="00F063F0">
            <w:pPr>
              <w:spacing w:after="0" w:line="259" w:lineRule="auto"/>
              <w:ind w:left="113" w:right="33" w:hanging="79"/>
              <w:rPr>
                <w:lang w:val="fr-LU"/>
              </w:rPr>
            </w:pPr>
            <w:r w:rsidRPr="00F063F0">
              <w:rPr>
                <w:sz w:val="20"/>
                <w:lang w:val="fr-LU"/>
              </w:rPr>
              <w:t>Regroupement (D22) et Accessibilité des Menus</w:t>
            </w:r>
          </w:p>
        </w:tc>
        <w:tc>
          <w:tcPr>
            <w:tcW w:w="2124" w:type="dxa"/>
            <w:tcBorders>
              <w:top w:val="single" w:sz="4" w:space="0" w:color="000000"/>
              <w:left w:val="single" w:sz="4" w:space="0" w:color="000000"/>
              <w:bottom w:val="single" w:sz="4" w:space="0" w:color="000000"/>
              <w:right w:val="single" w:sz="4" w:space="0" w:color="000000"/>
            </w:tcBorders>
          </w:tcPr>
          <w:p w14:paraId="3C80CB49" w14:textId="77777777" w:rsidR="002D2FEF" w:rsidRPr="00F063F0" w:rsidRDefault="002D2FEF">
            <w:pPr>
              <w:spacing w:after="160" w:line="259" w:lineRule="auto"/>
              <w:ind w:firstLine="0"/>
              <w:jc w:val="left"/>
              <w:rPr>
                <w:lang w:val="fr-LU"/>
              </w:rPr>
            </w:pPr>
          </w:p>
        </w:tc>
      </w:tr>
      <w:tr w:rsidR="002D2FEF" w14:paraId="0B55C40D" w14:textId="77777777">
        <w:trPr>
          <w:trHeight w:val="758"/>
        </w:trPr>
        <w:tc>
          <w:tcPr>
            <w:tcW w:w="2124" w:type="dxa"/>
            <w:tcBorders>
              <w:top w:val="single" w:sz="4" w:space="0" w:color="000000"/>
              <w:left w:val="single" w:sz="4" w:space="0" w:color="000000"/>
              <w:bottom w:val="single" w:sz="4" w:space="0" w:color="000000"/>
              <w:right w:val="single" w:sz="4" w:space="0" w:color="000000"/>
            </w:tcBorders>
          </w:tcPr>
          <w:p w14:paraId="035DE6C4" w14:textId="77777777" w:rsidR="002D2FEF" w:rsidRDefault="00F063F0">
            <w:pPr>
              <w:spacing w:after="0" w:line="259" w:lineRule="auto"/>
              <w:ind w:firstLine="0"/>
              <w:jc w:val="center"/>
            </w:pPr>
            <w:r>
              <w:rPr>
                <w:b/>
                <w:sz w:val="20"/>
              </w:rPr>
              <w:t>DisplayGroup</w:t>
            </w:r>
          </w:p>
        </w:tc>
        <w:tc>
          <w:tcPr>
            <w:tcW w:w="2124" w:type="dxa"/>
            <w:tcBorders>
              <w:top w:val="single" w:sz="4" w:space="0" w:color="000000"/>
              <w:left w:val="single" w:sz="4" w:space="0" w:color="000000"/>
              <w:bottom w:val="single" w:sz="4" w:space="0" w:color="000000"/>
              <w:right w:val="single" w:sz="4" w:space="0" w:color="000000"/>
            </w:tcBorders>
          </w:tcPr>
          <w:p w14:paraId="446AA4CD" w14:textId="77777777" w:rsidR="002D2FEF" w:rsidRDefault="00F063F0">
            <w:pPr>
              <w:spacing w:after="0" w:line="259" w:lineRule="auto"/>
              <w:ind w:left="2" w:firstLine="0"/>
              <w:jc w:val="center"/>
            </w:pPr>
            <w:r>
              <w:rPr>
                <w:sz w:val="20"/>
              </w:rPr>
              <w:t>Multi-utilisateurs</w:t>
            </w:r>
          </w:p>
          <w:p w14:paraId="4A411DC5" w14:textId="77777777" w:rsidR="002D2FEF" w:rsidRDefault="00F063F0">
            <w:pPr>
              <w:spacing w:after="0" w:line="259" w:lineRule="auto"/>
              <w:ind w:left="1" w:firstLine="0"/>
              <w:jc w:val="center"/>
            </w:pPr>
            <w:r>
              <w:rPr>
                <w:sz w:val="20"/>
              </w:rPr>
              <w:t>(D13)</w:t>
            </w:r>
          </w:p>
        </w:tc>
        <w:tc>
          <w:tcPr>
            <w:tcW w:w="2124" w:type="dxa"/>
            <w:tcBorders>
              <w:top w:val="single" w:sz="4" w:space="0" w:color="000000"/>
              <w:left w:val="single" w:sz="4" w:space="0" w:color="000000"/>
              <w:bottom w:val="single" w:sz="4" w:space="0" w:color="000000"/>
              <w:right w:val="single" w:sz="4" w:space="0" w:color="000000"/>
            </w:tcBorders>
          </w:tcPr>
          <w:p w14:paraId="3F1FEB7A" w14:textId="77777777" w:rsidR="002D2FEF" w:rsidRPr="00F063F0" w:rsidRDefault="00F063F0">
            <w:pPr>
              <w:spacing w:after="0" w:line="259" w:lineRule="auto"/>
              <w:ind w:left="164" w:right="33" w:hanging="130"/>
              <w:rPr>
                <w:lang w:val="fr-LU"/>
              </w:rPr>
            </w:pPr>
            <w:r w:rsidRPr="00F063F0">
              <w:rPr>
                <w:sz w:val="20"/>
                <w:lang w:val="fr-LU"/>
              </w:rPr>
              <w:t>Regroupement (D22) et Positionnement (D23)</w:t>
            </w:r>
          </w:p>
        </w:tc>
        <w:tc>
          <w:tcPr>
            <w:tcW w:w="2124" w:type="dxa"/>
            <w:tcBorders>
              <w:top w:val="single" w:sz="4" w:space="0" w:color="000000"/>
              <w:left w:val="single" w:sz="4" w:space="0" w:color="000000"/>
              <w:bottom w:val="single" w:sz="4" w:space="0" w:color="000000"/>
              <w:right w:val="single" w:sz="4" w:space="0" w:color="000000"/>
            </w:tcBorders>
          </w:tcPr>
          <w:p w14:paraId="46998A27" w14:textId="77777777" w:rsidR="002D2FEF" w:rsidRDefault="00F063F0">
            <w:pPr>
              <w:spacing w:after="0" w:line="259" w:lineRule="auto"/>
              <w:ind w:left="1" w:firstLine="0"/>
              <w:jc w:val="center"/>
            </w:pPr>
            <w:r>
              <w:rPr>
                <w:sz w:val="20"/>
              </w:rPr>
              <w:t>Taille variable (D31)</w:t>
            </w:r>
          </w:p>
        </w:tc>
      </w:tr>
      <w:tr w:rsidR="002D2FEF" w:rsidRPr="00F063F0" w14:paraId="274D96BF"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744EDDF1" w14:textId="77777777" w:rsidR="002D2FEF" w:rsidRDefault="00F063F0">
            <w:pPr>
              <w:spacing w:after="0" w:line="259" w:lineRule="auto"/>
              <w:ind w:left="2" w:firstLine="0"/>
              <w:jc w:val="center"/>
            </w:pPr>
            <w:r>
              <w:rPr>
                <w:b/>
                <w:sz w:val="20"/>
              </w:rPr>
              <w:t>UpdateGroup</w:t>
            </w:r>
          </w:p>
        </w:tc>
        <w:tc>
          <w:tcPr>
            <w:tcW w:w="2124" w:type="dxa"/>
            <w:tcBorders>
              <w:top w:val="single" w:sz="4" w:space="0" w:color="000000"/>
              <w:left w:val="single" w:sz="4" w:space="0" w:color="000000"/>
              <w:bottom w:val="single" w:sz="4" w:space="0" w:color="000000"/>
              <w:right w:val="single" w:sz="4" w:space="0" w:color="000000"/>
            </w:tcBorders>
          </w:tcPr>
          <w:p w14:paraId="10A561BC" w14:textId="77777777" w:rsidR="002D2FEF" w:rsidRPr="00F063F0" w:rsidRDefault="00F063F0">
            <w:pPr>
              <w:spacing w:after="0" w:line="259" w:lineRule="auto"/>
              <w:ind w:left="4" w:firstLine="0"/>
              <w:jc w:val="center"/>
              <w:rPr>
                <w:lang w:val="fr-LU"/>
              </w:rPr>
            </w:pPr>
            <w:r w:rsidRPr="00F063F0">
              <w:rPr>
                <w:sz w:val="20"/>
                <w:lang w:val="fr-LU"/>
              </w:rPr>
              <w:t>Mono-utilisateur,</w:t>
            </w:r>
          </w:p>
          <w:p w14:paraId="33A33473" w14:textId="77777777" w:rsidR="002D2FEF" w:rsidRPr="00F063F0" w:rsidRDefault="00F063F0">
            <w:pPr>
              <w:spacing w:after="0" w:line="259" w:lineRule="auto"/>
              <w:ind w:firstLine="0"/>
              <w:jc w:val="center"/>
              <w:rPr>
                <w:lang w:val="fr-LU"/>
              </w:rPr>
            </w:pPr>
            <w:r w:rsidRPr="00F063F0">
              <w:rPr>
                <w:sz w:val="20"/>
                <w:lang w:val="fr-LU"/>
              </w:rPr>
              <w:t>Interactions Tangibles (D11)</w:t>
            </w:r>
          </w:p>
        </w:tc>
        <w:tc>
          <w:tcPr>
            <w:tcW w:w="2124" w:type="dxa"/>
            <w:tcBorders>
              <w:top w:val="single" w:sz="4" w:space="0" w:color="000000"/>
              <w:left w:val="single" w:sz="4" w:space="0" w:color="000000"/>
              <w:bottom w:val="single" w:sz="4" w:space="0" w:color="000000"/>
              <w:right w:val="single" w:sz="4" w:space="0" w:color="000000"/>
            </w:tcBorders>
          </w:tcPr>
          <w:p w14:paraId="172000BD" w14:textId="77777777" w:rsidR="002D2FEF" w:rsidRPr="00F063F0" w:rsidRDefault="00F063F0">
            <w:pPr>
              <w:spacing w:after="0" w:line="259" w:lineRule="auto"/>
              <w:ind w:left="1" w:firstLine="0"/>
              <w:jc w:val="center"/>
              <w:rPr>
                <w:lang w:val="fr-LU"/>
              </w:rPr>
            </w:pPr>
            <w:r w:rsidRPr="00F063F0">
              <w:rPr>
                <w:sz w:val="20"/>
                <w:lang w:val="fr-LU"/>
              </w:rPr>
              <w:t>Regroupement (D22)</w:t>
            </w:r>
          </w:p>
          <w:p w14:paraId="41C907C9" w14:textId="77777777" w:rsidR="002D2FEF" w:rsidRPr="00F063F0" w:rsidRDefault="00F063F0">
            <w:pPr>
              <w:spacing w:after="0" w:line="259" w:lineRule="auto"/>
              <w:ind w:right="3" w:firstLine="0"/>
              <w:jc w:val="center"/>
              <w:rPr>
                <w:lang w:val="fr-LU"/>
              </w:rPr>
            </w:pPr>
            <w:r w:rsidRPr="00F063F0">
              <w:rPr>
                <w:sz w:val="20"/>
                <w:lang w:val="fr-LU"/>
              </w:rPr>
              <w:t>et</w:t>
            </w:r>
          </w:p>
          <w:p w14:paraId="583C7B8A" w14:textId="77777777" w:rsidR="002D2FEF" w:rsidRPr="00F063F0" w:rsidRDefault="00F063F0">
            <w:pPr>
              <w:spacing w:after="0" w:line="259" w:lineRule="auto"/>
              <w:ind w:left="8" w:firstLine="0"/>
              <w:jc w:val="center"/>
              <w:rPr>
                <w:lang w:val="fr-LU"/>
              </w:rPr>
            </w:pPr>
            <w:r w:rsidRPr="00F063F0">
              <w:rPr>
                <w:sz w:val="20"/>
                <w:lang w:val="fr-LU"/>
              </w:rPr>
              <w:t>Positionnement(D23)</w:t>
            </w:r>
          </w:p>
        </w:tc>
        <w:tc>
          <w:tcPr>
            <w:tcW w:w="2124" w:type="dxa"/>
            <w:tcBorders>
              <w:top w:val="single" w:sz="4" w:space="0" w:color="000000"/>
              <w:left w:val="single" w:sz="4" w:space="0" w:color="000000"/>
              <w:bottom w:val="single" w:sz="4" w:space="0" w:color="000000"/>
              <w:right w:val="single" w:sz="4" w:space="0" w:color="000000"/>
            </w:tcBorders>
          </w:tcPr>
          <w:p w14:paraId="235C4EF3" w14:textId="77777777" w:rsidR="002D2FEF" w:rsidRPr="00F063F0" w:rsidRDefault="002D2FEF">
            <w:pPr>
              <w:spacing w:after="160" w:line="259" w:lineRule="auto"/>
              <w:ind w:firstLine="0"/>
              <w:jc w:val="left"/>
              <w:rPr>
                <w:lang w:val="fr-LU"/>
              </w:rPr>
            </w:pPr>
          </w:p>
        </w:tc>
      </w:tr>
      <w:tr w:rsidR="002D2FEF" w:rsidRPr="00F063F0" w14:paraId="61CBE7FD" w14:textId="77777777">
        <w:trPr>
          <w:trHeight w:val="758"/>
        </w:trPr>
        <w:tc>
          <w:tcPr>
            <w:tcW w:w="2124" w:type="dxa"/>
            <w:tcBorders>
              <w:top w:val="single" w:sz="4" w:space="0" w:color="000000"/>
              <w:left w:val="single" w:sz="4" w:space="0" w:color="000000"/>
              <w:bottom w:val="single" w:sz="4" w:space="0" w:color="000000"/>
              <w:right w:val="single" w:sz="4" w:space="0" w:color="000000"/>
            </w:tcBorders>
          </w:tcPr>
          <w:p w14:paraId="669CE863" w14:textId="77777777" w:rsidR="002D2FEF" w:rsidRDefault="00F063F0">
            <w:pPr>
              <w:spacing w:after="0" w:line="259" w:lineRule="auto"/>
              <w:ind w:firstLine="0"/>
              <w:jc w:val="center"/>
            </w:pPr>
            <w:r>
              <w:rPr>
                <w:b/>
                <w:sz w:val="20"/>
              </w:rPr>
              <w:t>MixedGroup</w:t>
            </w:r>
          </w:p>
        </w:tc>
        <w:tc>
          <w:tcPr>
            <w:tcW w:w="2124" w:type="dxa"/>
            <w:tcBorders>
              <w:top w:val="single" w:sz="4" w:space="0" w:color="000000"/>
              <w:left w:val="single" w:sz="4" w:space="0" w:color="000000"/>
              <w:bottom w:val="single" w:sz="4" w:space="0" w:color="000000"/>
              <w:right w:val="single" w:sz="4" w:space="0" w:color="000000"/>
            </w:tcBorders>
          </w:tcPr>
          <w:p w14:paraId="2C8C175A" w14:textId="77777777" w:rsidR="002D2FEF" w:rsidRDefault="002D2FEF">
            <w:pPr>
              <w:spacing w:after="160" w:line="259" w:lineRule="auto"/>
              <w:ind w:firstLine="0"/>
              <w:jc w:val="left"/>
            </w:pPr>
          </w:p>
        </w:tc>
        <w:tc>
          <w:tcPr>
            <w:tcW w:w="2124" w:type="dxa"/>
            <w:tcBorders>
              <w:top w:val="single" w:sz="4" w:space="0" w:color="000000"/>
              <w:left w:val="single" w:sz="4" w:space="0" w:color="000000"/>
              <w:bottom w:val="single" w:sz="4" w:space="0" w:color="000000"/>
              <w:right w:val="single" w:sz="4" w:space="0" w:color="000000"/>
            </w:tcBorders>
          </w:tcPr>
          <w:p w14:paraId="15689511" w14:textId="77777777" w:rsidR="002D2FEF" w:rsidRPr="00F063F0" w:rsidRDefault="00F063F0">
            <w:pPr>
              <w:spacing w:after="0" w:line="259" w:lineRule="auto"/>
              <w:ind w:left="164" w:right="33" w:hanging="130"/>
              <w:rPr>
                <w:lang w:val="fr-LU"/>
              </w:rPr>
            </w:pPr>
            <w:r w:rsidRPr="00F063F0">
              <w:rPr>
                <w:sz w:val="20"/>
                <w:lang w:val="fr-LU"/>
              </w:rPr>
              <w:t>Regroupement (D22) et Positionnement (D23)</w:t>
            </w:r>
          </w:p>
        </w:tc>
        <w:tc>
          <w:tcPr>
            <w:tcW w:w="2124" w:type="dxa"/>
            <w:tcBorders>
              <w:top w:val="single" w:sz="4" w:space="0" w:color="000000"/>
              <w:left w:val="single" w:sz="4" w:space="0" w:color="000000"/>
              <w:bottom w:val="single" w:sz="4" w:space="0" w:color="000000"/>
              <w:right w:val="single" w:sz="4" w:space="0" w:color="000000"/>
            </w:tcBorders>
          </w:tcPr>
          <w:p w14:paraId="682B5795" w14:textId="77777777" w:rsidR="002D2FEF" w:rsidRPr="00F063F0" w:rsidRDefault="002D2FEF">
            <w:pPr>
              <w:spacing w:after="160" w:line="259" w:lineRule="auto"/>
              <w:ind w:firstLine="0"/>
              <w:jc w:val="left"/>
              <w:rPr>
                <w:lang w:val="fr-LU"/>
              </w:rPr>
            </w:pPr>
          </w:p>
        </w:tc>
      </w:tr>
    </w:tbl>
    <w:p w14:paraId="668FAE39" w14:textId="77777777" w:rsidR="002D2FEF" w:rsidRPr="00F063F0" w:rsidRDefault="00F063F0">
      <w:pPr>
        <w:spacing w:after="477" w:line="265" w:lineRule="auto"/>
        <w:ind w:left="269" w:right="262" w:hanging="10"/>
        <w:jc w:val="center"/>
        <w:rPr>
          <w:lang w:val="fr-LU"/>
        </w:rPr>
      </w:pPr>
      <w:r w:rsidRPr="00F063F0">
        <w:rPr>
          <w:lang w:val="fr-LU"/>
        </w:rPr>
        <w:t>T</w:t>
      </w:r>
      <w:r w:rsidRPr="00F063F0">
        <w:rPr>
          <w:sz w:val="17"/>
          <w:lang w:val="fr-LU"/>
        </w:rPr>
        <w:t xml:space="preserve">ABLE </w:t>
      </w:r>
      <w:r w:rsidRPr="00F063F0">
        <w:rPr>
          <w:lang w:val="fr-LU"/>
        </w:rPr>
        <w:t>6.9 – Synthèse des problèmes traités par les transformations des groupes</w:t>
      </w:r>
    </w:p>
    <w:p w14:paraId="311BAE54" w14:textId="77777777" w:rsidR="002D2FEF" w:rsidRPr="00F063F0" w:rsidRDefault="00F063F0">
      <w:pPr>
        <w:numPr>
          <w:ilvl w:val="0"/>
          <w:numId w:val="60"/>
        </w:numPr>
        <w:spacing w:after="51"/>
        <w:ind w:left="556" w:right="15" w:hanging="218"/>
        <w:rPr>
          <w:lang w:val="fr-LU"/>
        </w:rPr>
      </w:pPr>
      <w:r w:rsidRPr="00F063F0">
        <w:rPr>
          <w:lang w:val="fr-LU"/>
        </w:rPr>
        <w:t xml:space="preserve">Les interacteurs qui n’implémentent que les PI en sortie </w:t>
      </w:r>
      <w:r>
        <w:rPr>
          <w:vertAlign w:val="superscript"/>
        </w:rPr>
        <w:footnoteReference w:id="34"/>
      </w:r>
      <w:r w:rsidRPr="00F063F0">
        <w:rPr>
          <w:vertAlign w:val="superscript"/>
          <w:lang w:val="fr-LU"/>
        </w:rPr>
        <w:t xml:space="preserve"> </w:t>
      </w:r>
      <w:r w:rsidRPr="00F063F0">
        <w:rPr>
          <w:lang w:val="fr-LU"/>
        </w:rPr>
        <w:t xml:space="preserve">et les PI en entrée </w:t>
      </w:r>
      <w:r>
        <w:rPr>
          <w:vertAlign w:val="superscript"/>
        </w:rPr>
        <w:footnoteReference w:id="35"/>
      </w:r>
      <w:r w:rsidRPr="00F063F0">
        <w:rPr>
          <w:vertAlign w:val="superscript"/>
          <w:lang w:val="fr-LU"/>
        </w:rPr>
        <w:t xml:space="preserve"> </w:t>
      </w:r>
      <w:r w:rsidRPr="00F063F0">
        <w:rPr>
          <w:lang w:val="fr-LU"/>
        </w:rPr>
        <w:t xml:space="preserve">peuvent être classés dans la catégorie des </w:t>
      </w:r>
      <w:r w:rsidRPr="00F063F0">
        <w:rPr>
          <w:b/>
          <w:lang w:val="fr-LU"/>
        </w:rPr>
        <w:t xml:space="preserve">interacteurs des données en sortie </w:t>
      </w:r>
      <w:r w:rsidRPr="00F063F0">
        <w:rPr>
          <w:lang w:val="fr-LU"/>
        </w:rPr>
        <w:t xml:space="preserve">car ils sont transformés par les contraintes sur les types de données </w:t>
      </w:r>
      <w:r>
        <w:rPr>
          <w:vertAlign w:val="superscript"/>
        </w:rPr>
        <w:footnoteReference w:id="36"/>
      </w:r>
      <w:r w:rsidRPr="00F063F0">
        <w:rPr>
          <w:vertAlign w:val="superscript"/>
          <w:lang w:val="fr-LU"/>
        </w:rPr>
        <w:t xml:space="preserve"> </w:t>
      </w:r>
      <w:r w:rsidRPr="00F063F0">
        <w:rPr>
          <w:lang w:val="fr-LU"/>
        </w:rPr>
        <w:t xml:space="preserve">et sur la taille </w:t>
      </w:r>
      <w:r>
        <w:rPr>
          <w:vertAlign w:val="superscript"/>
        </w:rPr>
        <w:footnoteReference w:id="37"/>
      </w:r>
      <w:r w:rsidRPr="00F063F0">
        <w:rPr>
          <w:lang w:val="fr-LU"/>
        </w:rPr>
        <w:t>.</w:t>
      </w:r>
    </w:p>
    <w:p w14:paraId="0DFB9C64" w14:textId="77777777" w:rsidR="002D2FEF" w:rsidRPr="00F063F0" w:rsidRDefault="00F063F0">
      <w:pPr>
        <w:numPr>
          <w:ilvl w:val="0"/>
          <w:numId w:val="60"/>
        </w:numPr>
        <w:ind w:left="556" w:right="15" w:hanging="218"/>
        <w:rPr>
          <w:lang w:val="fr-LU"/>
        </w:rPr>
      </w:pPr>
      <w:r w:rsidRPr="00F063F0">
        <w:rPr>
          <w:lang w:val="fr-LU"/>
        </w:rPr>
        <w:t xml:space="preserve">Les interacteurs qui implémentent les PI en entrée sur les données </w:t>
      </w:r>
      <w:r>
        <w:rPr>
          <w:vertAlign w:val="superscript"/>
        </w:rPr>
        <w:footnoteReference w:id="38"/>
      </w:r>
      <w:r w:rsidRPr="00F063F0">
        <w:rPr>
          <w:vertAlign w:val="superscript"/>
          <w:lang w:val="fr-LU"/>
        </w:rPr>
        <w:t xml:space="preserve"> </w:t>
      </w:r>
      <w:r w:rsidRPr="00F063F0">
        <w:rPr>
          <w:lang w:val="fr-LU"/>
        </w:rPr>
        <w:t xml:space="preserve">appartiennent à la catégorie des </w:t>
      </w:r>
      <w:r w:rsidRPr="00F063F0">
        <w:rPr>
          <w:b/>
          <w:lang w:val="fr-LU"/>
        </w:rPr>
        <w:t xml:space="preserve">interacteurs des données en entrée </w:t>
      </w:r>
      <w:r w:rsidRPr="00F063F0">
        <w:rPr>
          <w:lang w:val="fr-LU"/>
        </w:rPr>
        <w:t xml:space="preserve">car ils représentent des éléments éditables ou modifiables par les utilisateurs. Ils sont transformés suivant les contraintes issues de la guideline </w:t>
      </w:r>
      <w:r w:rsidRPr="00F063F0">
        <w:rPr>
          <w:i/>
          <w:lang w:val="fr-LU"/>
        </w:rPr>
        <w:t>“G21 : Activités Bloquantes”</w:t>
      </w:r>
      <w:r w:rsidRPr="00F063F0">
        <w:rPr>
          <w:lang w:val="fr-LU"/>
        </w:rPr>
        <w:t>.</w:t>
      </w:r>
    </w:p>
    <w:p w14:paraId="08AB73EF" w14:textId="77777777" w:rsidR="002D2FEF" w:rsidRPr="00F063F0" w:rsidRDefault="00F063F0">
      <w:pPr>
        <w:numPr>
          <w:ilvl w:val="0"/>
          <w:numId w:val="60"/>
        </w:numPr>
        <w:spacing w:after="417"/>
        <w:ind w:left="556" w:right="15" w:hanging="218"/>
        <w:rPr>
          <w:lang w:val="fr-LU"/>
        </w:rPr>
      </w:pPr>
      <w:r w:rsidRPr="00F063F0">
        <w:rPr>
          <w:lang w:val="fr-LU"/>
        </w:rPr>
        <w:t xml:space="preserve">Les </w:t>
      </w:r>
      <w:r w:rsidRPr="00F063F0">
        <w:rPr>
          <w:b/>
          <w:lang w:val="fr-LU"/>
        </w:rPr>
        <w:t xml:space="preserve">interacteurs d’activation </w:t>
      </w:r>
      <w:r w:rsidRPr="00F063F0">
        <w:rPr>
          <w:lang w:val="fr-LU"/>
        </w:rPr>
        <w:t xml:space="preserve">implémentent la PI Activation en plus des PI sur les Widgets </w:t>
      </w:r>
      <w:r w:rsidRPr="00F063F0">
        <w:rPr>
          <w:vertAlign w:val="superscript"/>
          <w:lang w:val="fr-LU"/>
        </w:rPr>
        <w:t xml:space="preserve">40 </w:t>
      </w:r>
      <w:r w:rsidRPr="00F063F0">
        <w:rPr>
          <w:lang w:val="fr-LU"/>
        </w:rPr>
        <w:t xml:space="preserve">car ces interacteurs représentent les éléments d’activation de fonctionnalité, ils sont transformés en suivant la guideline </w:t>
      </w:r>
      <w:r w:rsidRPr="00F063F0">
        <w:rPr>
          <w:i/>
          <w:lang w:val="fr-LU"/>
        </w:rPr>
        <w:t xml:space="preserve">“G12 : Structure et Positionnement des éléments graphiques” </w:t>
      </w:r>
      <w:r w:rsidRPr="00F063F0">
        <w:rPr>
          <w:lang w:val="fr-LU"/>
        </w:rPr>
        <w:t xml:space="preserve">pour les transformer en image interactive. La guideline </w:t>
      </w:r>
      <w:r w:rsidRPr="00F063F0">
        <w:rPr>
          <w:i/>
          <w:lang w:val="fr-LU"/>
        </w:rPr>
        <w:t xml:space="preserve">“G4 : Objets tangibles et fonctionnalités” </w:t>
      </w:r>
      <w:r w:rsidRPr="00F063F0">
        <w:rPr>
          <w:lang w:val="fr-LU"/>
        </w:rPr>
        <w:t>permet d’associer ces interacteurs à un objet tangible dans le cas où la guideline G12 n’est pas appliquée. Le choix des interacteurs de ce</w:t>
      </w:r>
      <w:r w:rsidRPr="00F063F0">
        <w:rPr>
          <w:lang w:val="fr-LU"/>
        </w:rPr>
        <w:t>tte transformation est laissé à la personne en charge de la migration, car il est le seul capable de juger de l’utilité de la transformation pour un interacteur d’activation. Cependant le processus l’assiste en lui proposant les interacteurs d’activation d’une UI.</w:t>
      </w:r>
    </w:p>
    <w:p w14:paraId="348B55DE" w14:textId="77777777" w:rsidR="002D2FEF" w:rsidRPr="00F063F0" w:rsidRDefault="00F063F0">
      <w:pPr>
        <w:pStyle w:val="Heading4"/>
        <w:tabs>
          <w:tab w:val="center" w:pos="3284"/>
        </w:tabs>
        <w:spacing w:after="201"/>
        <w:ind w:left="-3" w:right="0" w:firstLine="0"/>
        <w:jc w:val="left"/>
        <w:rPr>
          <w:lang w:val="fr-LU"/>
        </w:rPr>
      </w:pPr>
      <w:r w:rsidRPr="00F063F0">
        <w:rPr>
          <w:lang w:val="fr-LU"/>
        </w:rPr>
        <w:t>6.3.2.1</w:t>
      </w:r>
      <w:r w:rsidRPr="00F063F0">
        <w:rPr>
          <w:lang w:val="fr-LU"/>
        </w:rPr>
        <w:tab/>
        <w:t>Transformation des interacteurs de données en sortie</w:t>
      </w:r>
    </w:p>
    <w:p w14:paraId="6069E868" w14:textId="77777777" w:rsidR="002D2FEF" w:rsidRDefault="00F063F0">
      <w:pPr>
        <w:ind w:left="-3" w:right="15"/>
      </w:pPr>
      <w:r w:rsidRPr="00F063F0">
        <w:rPr>
          <w:lang w:val="fr-LU"/>
        </w:rPr>
        <w:t xml:space="preserve">Ce sont des interacteurs de type </w:t>
      </w:r>
      <w:r w:rsidRPr="00F063F0">
        <w:rPr>
          <w:i/>
          <w:lang w:val="fr-LU"/>
        </w:rPr>
        <w:t xml:space="preserve">UIComponent </w:t>
      </w:r>
      <w:r w:rsidRPr="00F063F0">
        <w:rPr>
          <w:lang w:val="fr-LU"/>
        </w:rPr>
        <w:t xml:space="preserve">appartenant à une UI et qui permettent d’afficher des données d’application. Ils n’appartiennent pas aux containers de type Homogène, car ce cas est traité par la transformation des containers de ce type. </w:t>
      </w:r>
      <w:r>
        <w:t>Ils sont caractérisés par l’InteractorType du tableau 6.10.</w:t>
      </w:r>
    </w:p>
    <w:tbl>
      <w:tblPr>
        <w:tblStyle w:val="TableGrid"/>
        <w:tblpPr w:vertAnchor="text" w:tblpX="5" w:tblpY="463"/>
        <w:tblOverlap w:val="never"/>
        <w:tblW w:w="8496" w:type="dxa"/>
        <w:tblInd w:w="0" w:type="dxa"/>
        <w:tblCellMar>
          <w:top w:w="42" w:type="dxa"/>
          <w:left w:w="120" w:type="dxa"/>
          <w:bottom w:w="35" w:type="dxa"/>
          <w:right w:w="115" w:type="dxa"/>
        </w:tblCellMar>
        <w:tblLook w:val="04A0" w:firstRow="1" w:lastRow="0" w:firstColumn="1" w:lastColumn="0" w:noHBand="0" w:noVBand="1"/>
      </w:tblPr>
      <w:tblGrid>
        <w:gridCol w:w="1380"/>
        <w:gridCol w:w="7116"/>
      </w:tblGrid>
      <w:tr w:rsidR="002D2FEF" w14:paraId="2D3908B2"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5A05D7EA" w14:textId="77777777" w:rsidR="002D2FEF" w:rsidRDefault="00F063F0">
            <w:pPr>
              <w:spacing w:after="0" w:line="259" w:lineRule="auto"/>
              <w:ind w:right="13" w:firstLine="0"/>
              <w:jc w:val="center"/>
            </w:pPr>
            <w:r>
              <w:rPr>
                <w:b/>
              </w:rPr>
              <w:lastRenderedPageBreak/>
              <w:t>InteractorType</w:t>
            </w:r>
          </w:p>
        </w:tc>
      </w:tr>
      <w:tr w:rsidR="002D2FEF" w14:paraId="400AC88C"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00F6298" w14:textId="77777777" w:rsidR="002D2FEF" w:rsidRDefault="00F063F0">
            <w:pPr>
              <w:spacing w:after="0" w:line="259" w:lineRule="auto"/>
              <w:ind w:left="2" w:firstLine="0"/>
              <w:jc w:val="left"/>
            </w:pPr>
            <w:r>
              <w:t>type</w:t>
            </w:r>
          </w:p>
        </w:tc>
        <w:tc>
          <w:tcPr>
            <w:tcW w:w="7116" w:type="dxa"/>
            <w:tcBorders>
              <w:top w:val="single" w:sz="4" w:space="0" w:color="000000"/>
              <w:left w:val="single" w:sz="4" w:space="0" w:color="000000"/>
              <w:bottom w:val="single" w:sz="4" w:space="0" w:color="000000"/>
              <w:right w:val="single" w:sz="4" w:space="0" w:color="000000"/>
            </w:tcBorders>
          </w:tcPr>
          <w:p w14:paraId="69461119" w14:textId="77777777" w:rsidR="002D2FEF" w:rsidRDefault="00F063F0">
            <w:pPr>
              <w:spacing w:after="0" w:line="259" w:lineRule="auto"/>
              <w:ind w:firstLine="0"/>
              <w:jc w:val="left"/>
            </w:pPr>
            <w:r>
              <w:rPr>
                <w:i/>
              </w:rPr>
              <w:t xml:space="preserve">type </w:t>
            </w:r>
            <w:r>
              <w:rPr>
                <w:rFonts w:ascii="Cambria" w:eastAsia="Cambria" w:hAnsi="Cambria" w:cs="Cambria"/>
              </w:rPr>
              <w:t>∈{</w:t>
            </w:r>
            <w:r>
              <w:rPr>
                <w:i/>
              </w:rPr>
              <w:t>UIComponent</w:t>
            </w:r>
            <w:r>
              <w:rPr>
                <w:rFonts w:ascii="Cambria" w:eastAsia="Cambria" w:hAnsi="Cambria" w:cs="Cambria"/>
              </w:rPr>
              <w:t>}</w:t>
            </w:r>
          </w:p>
        </w:tc>
      </w:tr>
      <w:tr w:rsidR="002D2FEF" w14:paraId="0C05B88F" w14:textId="77777777">
        <w:trPr>
          <w:trHeight w:val="281"/>
        </w:trPr>
        <w:tc>
          <w:tcPr>
            <w:tcW w:w="1380" w:type="dxa"/>
            <w:tcBorders>
              <w:top w:val="single" w:sz="4" w:space="0" w:color="000000"/>
              <w:left w:val="single" w:sz="4" w:space="0" w:color="000000"/>
              <w:bottom w:val="single" w:sz="4" w:space="0" w:color="000000"/>
              <w:right w:val="single" w:sz="4" w:space="0" w:color="000000"/>
            </w:tcBorders>
          </w:tcPr>
          <w:p w14:paraId="78BC6983" w14:textId="77777777" w:rsidR="002D2FEF" w:rsidRDefault="00F063F0">
            <w:pPr>
              <w:spacing w:after="0" w:line="259" w:lineRule="auto"/>
              <w:ind w:left="2" w:firstLine="0"/>
              <w:jc w:val="left"/>
            </w:pPr>
            <w:r>
              <w:t>dataType</w:t>
            </w:r>
          </w:p>
        </w:tc>
        <w:tc>
          <w:tcPr>
            <w:tcW w:w="7116" w:type="dxa"/>
            <w:tcBorders>
              <w:top w:val="single" w:sz="4" w:space="0" w:color="000000"/>
              <w:left w:val="single" w:sz="4" w:space="0" w:color="000000"/>
              <w:bottom w:val="single" w:sz="4" w:space="0" w:color="000000"/>
              <w:right w:val="single" w:sz="4" w:space="0" w:color="000000"/>
            </w:tcBorders>
          </w:tcPr>
          <w:p w14:paraId="6F28D1CE" w14:textId="77777777" w:rsidR="002D2FEF" w:rsidRDefault="00F063F0">
            <w:pPr>
              <w:spacing w:after="0" w:line="259" w:lineRule="auto"/>
              <w:ind w:firstLine="0"/>
              <w:jc w:val="left"/>
            </w:pPr>
            <w:r>
              <w:rPr>
                <w:i/>
              </w:rPr>
              <w:t>type</w:t>
            </w:r>
            <w:r>
              <w:rPr>
                <w:rFonts w:ascii="Cambria" w:eastAsia="Cambria" w:hAnsi="Cambria" w:cs="Cambria"/>
                <w:i/>
              </w:rPr>
              <w:t>.</w:t>
            </w:r>
            <w:r>
              <w:rPr>
                <w:i/>
              </w:rPr>
              <w:t>type</w:t>
            </w:r>
            <w:r>
              <w:rPr>
                <w:rFonts w:ascii="Cambria" w:eastAsia="Cambria" w:hAnsi="Cambria" w:cs="Cambria"/>
                <w:i/>
              </w:rPr>
              <w:t>.</w:t>
            </w:r>
            <w:r>
              <w:rPr>
                <w:i/>
              </w:rPr>
              <w:t>contentType</w:t>
            </w:r>
            <w:r>
              <w:t xml:space="preserve">! </w:t>
            </w:r>
            <w:r>
              <w:rPr>
                <w:rFonts w:ascii="Cambria" w:eastAsia="Cambria" w:hAnsi="Cambria" w:cs="Cambria"/>
              </w:rPr>
              <w:t xml:space="preserve">= </w:t>
            </w:r>
            <w:r>
              <w:rPr>
                <w:i/>
              </w:rPr>
              <w:t>null</w:t>
            </w:r>
          </w:p>
        </w:tc>
      </w:tr>
      <w:tr w:rsidR="002D2FEF" w14:paraId="7824F5D3" w14:textId="77777777">
        <w:trPr>
          <w:trHeight w:val="1092"/>
        </w:trPr>
        <w:tc>
          <w:tcPr>
            <w:tcW w:w="1380" w:type="dxa"/>
            <w:tcBorders>
              <w:top w:val="single" w:sz="4" w:space="0" w:color="000000"/>
              <w:left w:val="single" w:sz="4" w:space="0" w:color="000000"/>
              <w:bottom w:val="single" w:sz="4" w:space="0" w:color="000000"/>
              <w:right w:val="single" w:sz="4" w:space="0" w:color="000000"/>
            </w:tcBorders>
            <w:vAlign w:val="center"/>
          </w:tcPr>
          <w:p w14:paraId="52860F01" w14:textId="77777777" w:rsidR="002D2FEF" w:rsidRDefault="00F063F0">
            <w:pPr>
              <w:spacing w:after="0" w:line="259" w:lineRule="auto"/>
              <w:ind w:left="2" w:firstLine="0"/>
              <w:jc w:val="left"/>
            </w:pPr>
            <w:r>
              <w:t>effectivePI</w:t>
            </w:r>
          </w:p>
        </w:tc>
        <w:tc>
          <w:tcPr>
            <w:tcW w:w="7116" w:type="dxa"/>
            <w:tcBorders>
              <w:top w:val="single" w:sz="4" w:space="0" w:color="000000"/>
              <w:left w:val="single" w:sz="4" w:space="0" w:color="000000"/>
              <w:bottom w:val="single" w:sz="4" w:space="0" w:color="000000"/>
              <w:right w:val="single" w:sz="4" w:space="0" w:color="000000"/>
            </w:tcBorders>
            <w:vAlign w:val="bottom"/>
          </w:tcPr>
          <w:p w14:paraId="7BFA7705" w14:textId="77777777" w:rsidR="002D2FEF" w:rsidRDefault="00F063F0">
            <w:pPr>
              <w:spacing w:after="208" w:line="259" w:lineRule="auto"/>
              <w:ind w:firstLine="0"/>
              <w:jc w:val="left"/>
            </w:pPr>
            <w:r>
              <w:rPr>
                <w:i/>
              </w:rPr>
              <w:t xml:space="preserve">type ef fectivePI </w:t>
            </w:r>
            <w:r>
              <w:rPr>
                <w:rFonts w:ascii="Cambria" w:eastAsia="Cambria" w:hAnsi="Cambria" w:cs="Cambria"/>
              </w:rPr>
              <w:t></w:t>
            </w:r>
            <w:r>
              <w:rPr>
                <w:rFonts w:ascii="Cambria" w:eastAsia="Cambria" w:hAnsi="Cambria" w:cs="Cambria"/>
              </w:rPr>
              <w:t xml:space="preserve"> </w:t>
            </w:r>
            <w:r>
              <w:rPr>
                <w:i/>
              </w:rPr>
              <w:t>WidgetSelectionWidgetDisplayDataDisplay</w:t>
            </w:r>
            <w:r>
              <w:rPr>
                <w:rFonts w:ascii="Cambria" w:eastAsia="Cambria" w:hAnsi="Cambria" w:cs="Cambria"/>
                <w:i/>
              </w:rPr>
              <w:t xml:space="preserve">,,, </w:t>
            </w:r>
            <w:r>
              <w:rPr>
                <w:rFonts w:ascii="Cambria" w:eastAsia="Cambria" w:hAnsi="Cambria" w:cs="Cambria"/>
              </w:rPr>
              <w:t></w:t>
            </w:r>
          </w:p>
          <w:p w14:paraId="52B4FCF7" w14:textId="77777777" w:rsidR="002D2FEF" w:rsidRDefault="00F063F0">
            <w:pPr>
              <w:tabs>
                <w:tab w:val="center" w:pos="419"/>
                <w:tab w:val="center" w:pos="1662"/>
              </w:tabs>
              <w:spacing w:after="127" w:line="259" w:lineRule="auto"/>
              <w:ind w:firstLine="0"/>
              <w:jc w:val="left"/>
            </w:pPr>
            <w:r>
              <w:rPr>
                <w:rFonts w:ascii="Calibri" w:eastAsia="Calibri" w:hAnsi="Calibri" w:cs="Calibri"/>
              </w:rPr>
              <w:tab/>
            </w:r>
            <w:r>
              <w:rPr>
                <w:rFonts w:ascii="Cambria" w:eastAsia="Cambria" w:hAnsi="Cambria" w:cs="Cambria"/>
                <w:i/>
              </w:rPr>
              <w:t>.</w:t>
            </w:r>
            <w:r>
              <w:rPr>
                <w:rFonts w:ascii="Cambria" w:eastAsia="Cambria" w:hAnsi="Cambria" w:cs="Cambria"/>
                <w:i/>
              </w:rPr>
              <w:tab/>
            </w:r>
            <w:r>
              <w:rPr>
                <w:rFonts w:ascii="Cambria" w:eastAsia="Cambria" w:hAnsi="Cambria" w:cs="Cambria"/>
              </w:rPr>
              <w:t>⊂</w:t>
            </w:r>
          </w:p>
          <w:p w14:paraId="04597D34" w14:textId="77777777" w:rsidR="002D2FEF" w:rsidRDefault="00F063F0">
            <w:pPr>
              <w:spacing w:after="0" w:line="259" w:lineRule="auto"/>
              <w:ind w:left="2354" w:firstLine="0"/>
              <w:jc w:val="left"/>
            </w:pPr>
            <w:r>
              <w:rPr>
                <w:i/>
              </w:rPr>
              <w:t>Navigation</w:t>
            </w:r>
          </w:p>
        </w:tc>
      </w:tr>
    </w:tbl>
    <w:p w14:paraId="3CF799DC" w14:textId="77777777" w:rsidR="002D2FEF" w:rsidRPr="00F063F0" w:rsidRDefault="00F063F0">
      <w:pPr>
        <w:spacing w:after="478"/>
        <w:ind w:left="-3" w:right="15"/>
        <w:rPr>
          <w:lang w:val="fr-LU"/>
        </w:rPr>
      </w:pPr>
      <w:r w:rsidRPr="00F063F0">
        <w:rPr>
          <w:lang w:val="fr-LU"/>
        </w:rPr>
        <w:t xml:space="preserve">Ces interacteurs peuvent contenir des données graphiques ou des données d’application. Dans le cas où ils contiennent des données graphiques, la transformation consiste d’abord à lui substituer un </w:t>
      </w:r>
      <w:r>
        <w:rPr>
          <w:rFonts w:ascii="Cambria" w:eastAsia="Cambria" w:hAnsi="Cambria" w:cs="Cambria"/>
        </w:rPr>
        <w:t></w:t>
      </w:r>
      <w:r w:rsidRPr="00F063F0">
        <w:rPr>
          <w:rFonts w:ascii="Cambria" w:eastAsia="Cambria" w:hAnsi="Cambria" w:cs="Cambria"/>
          <w:lang w:val="fr-LU"/>
        </w:rPr>
        <w:tab/>
      </w:r>
      <w:r>
        <w:rPr>
          <w:rFonts w:ascii="Cambria" w:eastAsia="Cambria" w:hAnsi="Cambria" w:cs="Cambria"/>
        </w:rPr>
        <w:t></w:t>
      </w:r>
    </w:p>
    <w:p w14:paraId="01D670A8" w14:textId="77777777" w:rsidR="002D2FEF" w:rsidRPr="00F063F0" w:rsidRDefault="00F063F0">
      <w:pPr>
        <w:spacing w:after="468" w:line="265" w:lineRule="auto"/>
        <w:ind w:left="269" w:right="259" w:hanging="10"/>
        <w:jc w:val="center"/>
        <w:rPr>
          <w:lang w:val="fr-LU"/>
        </w:rPr>
      </w:pPr>
      <w:r w:rsidRPr="00F063F0">
        <w:rPr>
          <w:lang w:val="fr-LU"/>
        </w:rPr>
        <w:t>T</w:t>
      </w:r>
      <w:r w:rsidRPr="00F063F0">
        <w:rPr>
          <w:sz w:val="17"/>
          <w:lang w:val="fr-LU"/>
        </w:rPr>
        <w:t xml:space="preserve">ABLE </w:t>
      </w:r>
      <w:r w:rsidRPr="00F063F0">
        <w:rPr>
          <w:lang w:val="fr-LU"/>
        </w:rPr>
        <w:t>6.10 – Caractéristiques des interacteurs de données en sortie</w:t>
      </w:r>
    </w:p>
    <w:p w14:paraId="1AAC8771" w14:textId="77777777" w:rsidR="002D2FEF" w:rsidRPr="00F063F0" w:rsidRDefault="00F063F0">
      <w:pPr>
        <w:ind w:left="-3" w:right="15" w:firstLine="0"/>
        <w:rPr>
          <w:lang w:val="fr-LU"/>
        </w:rPr>
      </w:pPr>
      <w:r w:rsidRPr="00F063F0">
        <w:rPr>
          <w:lang w:val="fr-LU"/>
        </w:rPr>
        <w:t xml:space="preserve">interacteur pouvant contenir des données graphiques de type </w:t>
      </w:r>
      <w:r w:rsidRPr="00F063F0">
        <w:rPr>
          <w:i/>
          <w:lang w:val="fr-LU"/>
        </w:rPr>
        <w:t xml:space="preserve">Images </w:t>
      </w:r>
      <w:r w:rsidRPr="00F063F0">
        <w:rPr>
          <w:lang w:val="fr-LU"/>
        </w:rPr>
        <w:t>en utilisant l’opérateur d’équivalence stricte avec différences de données. Ensuite la concrétisation et la personnalisation permettront de le positionner manuellement et de préciser une taille.</w:t>
      </w:r>
    </w:p>
    <w:p w14:paraId="67D4CC8C" w14:textId="77777777" w:rsidR="002D2FEF" w:rsidRPr="00F063F0" w:rsidRDefault="00F063F0">
      <w:pPr>
        <w:spacing w:after="371"/>
        <w:ind w:left="-3" w:right="15"/>
        <w:rPr>
          <w:lang w:val="fr-LU"/>
        </w:rPr>
      </w:pPr>
      <w:r w:rsidRPr="00F063F0">
        <w:rPr>
          <w:lang w:val="fr-LU"/>
        </w:rPr>
        <w:t>Dans le cas où ces interacteurs contiennent des données d’application, ils sont substitués par des éléments strictement équivalents en appliquant l’opérateur d’équivalence stricte.</w:t>
      </w:r>
    </w:p>
    <w:p w14:paraId="69B8072D" w14:textId="77777777" w:rsidR="002D2FEF" w:rsidRPr="00F063F0" w:rsidRDefault="00F063F0">
      <w:pPr>
        <w:spacing w:after="372"/>
        <w:ind w:left="-3" w:right="15" w:firstLine="0"/>
        <w:rPr>
          <w:lang w:val="fr-LU"/>
        </w:rPr>
      </w:pPr>
      <w:r w:rsidRPr="00F063F0">
        <w:rPr>
          <w:b/>
          <w:lang w:val="fr-LU"/>
        </w:rPr>
        <w:t xml:space="preserve">La règle de substitution des interacteurs des données en sortie </w:t>
      </w:r>
      <w:r w:rsidRPr="00F063F0">
        <w:rPr>
          <w:lang w:val="fr-LU"/>
        </w:rPr>
        <w:t xml:space="preserve">est décrite en considérant la contrainte issue de la guideline </w:t>
      </w:r>
      <w:r w:rsidRPr="00F063F0">
        <w:rPr>
          <w:i/>
          <w:lang w:val="fr-LU"/>
        </w:rPr>
        <w:t xml:space="preserve">“G12 : Structure et Positionnement des éléments graphiques” </w:t>
      </w:r>
      <w:r w:rsidRPr="00F063F0">
        <w:rPr>
          <w:lang w:val="fr-LU"/>
        </w:rPr>
        <w:t>qui préconise de favoriser les données de type image ou vidéo. Nous appliquons cette contrainte pour les données graphiques. En ce qui concerne les données de l’application, il est indispensable soit de modifier le NF soit d’identifier de manière exhaustive l’ensemble des valeurs d’une donnée et d’établir des correspondances avec des images par exemple.</w:t>
      </w:r>
    </w:p>
    <w:p w14:paraId="53F82DE7" w14:textId="77777777" w:rsidR="002D2FEF" w:rsidRPr="00F063F0" w:rsidRDefault="00F063F0">
      <w:pPr>
        <w:spacing w:after="359"/>
        <w:ind w:left="-3" w:right="15" w:firstLine="0"/>
        <w:rPr>
          <w:lang w:val="fr-LU"/>
        </w:rPr>
      </w:pPr>
      <w:r w:rsidRPr="00F063F0">
        <w:rPr>
          <w:b/>
          <w:lang w:val="fr-LU"/>
        </w:rPr>
        <w:t xml:space="preserve">La Règle de concrétisation des données en sortie </w:t>
      </w:r>
      <w:r w:rsidRPr="00F063F0">
        <w:rPr>
          <w:lang w:val="fr-LU"/>
        </w:rPr>
        <w:t xml:space="preserve">est décrite en considérant la contrainte issue de la guideline </w:t>
      </w:r>
      <w:r w:rsidRPr="00F063F0">
        <w:rPr>
          <w:i/>
          <w:lang w:val="fr-LU"/>
        </w:rPr>
        <w:t xml:space="preserve">“G11 : Taille des éléments graphiques” </w:t>
      </w:r>
      <w:r>
        <w:rPr>
          <w:vertAlign w:val="superscript"/>
        </w:rPr>
        <w:footnoteReference w:id="39"/>
      </w:r>
      <w:r w:rsidRPr="00F063F0">
        <w:rPr>
          <w:lang w:val="fr-LU"/>
        </w:rPr>
        <w:t>.</w:t>
      </w:r>
    </w:p>
    <w:p w14:paraId="7305C79D" w14:textId="77777777" w:rsidR="002D2FEF" w:rsidRDefault="00F063F0">
      <w:pPr>
        <w:pStyle w:val="Heading4"/>
        <w:spacing w:after="0"/>
        <w:ind w:left="7" w:right="0"/>
      </w:pPr>
      <w:r>
        <w:t>Remarques</w:t>
      </w:r>
    </w:p>
    <w:p w14:paraId="3FC7C3ED" w14:textId="77777777" w:rsidR="002D2FEF" w:rsidRPr="00F063F0" w:rsidRDefault="00F063F0">
      <w:pPr>
        <w:numPr>
          <w:ilvl w:val="0"/>
          <w:numId w:val="61"/>
        </w:numPr>
        <w:ind w:left="556" w:right="15" w:hanging="218"/>
        <w:rPr>
          <w:lang w:val="fr-LU"/>
        </w:rPr>
      </w:pPr>
      <w:r w:rsidRPr="00F063F0">
        <w:rPr>
          <w:lang w:val="fr-LU"/>
        </w:rPr>
        <w:t>La substitution de ces interacteurs se fait d’abord par un mécanisme automatique ensuite ma-nuellement si les concepteurs souhaitent modifier les transformations proposées.</w:t>
      </w:r>
    </w:p>
    <w:p w14:paraId="6DB43888" w14:textId="77777777" w:rsidR="002D2FEF" w:rsidRPr="00F063F0" w:rsidRDefault="00F063F0">
      <w:pPr>
        <w:numPr>
          <w:ilvl w:val="0"/>
          <w:numId w:val="61"/>
        </w:numPr>
        <w:ind w:left="556" w:right="15" w:hanging="218"/>
        <w:rPr>
          <w:lang w:val="fr-LU"/>
        </w:rPr>
      </w:pPr>
      <w:r w:rsidRPr="00F063F0">
        <w:rPr>
          <w:lang w:val="fr-LU"/>
        </w:rPr>
        <w:t>La concrétisation ne permet pas le placement de ces composants graphiques. Les concepteursdoivent positionner l’ensemble des interacteurs de ce type après la concrétisation. Cependant, il est possible de proposer un positionnement par défaut, mais il n’est pas possible de garantir une cohérence des positions proposées car notre modèle ne conserve pas les positions ou les liens de proximité entre les composants graphiques de l’UI source.</w:t>
      </w:r>
    </w:p>
    <w:p w14:paraId="35E9A6A7" w14:textId="77777777" w:rsidR="002D2FEF" w:rsidRPr="00F063F0" w:rsidRDefault="00F063F0">
      <w:pPr>
        <w:numPr>
          <w:ilvl w:val="0"/>
          <w:numId w:val="61"/>
        </w:numPr>
        <w:spacing w:after="372"/>
        <w:ind w:left="556" w:right="15" w:hanging="218"/>
        <w:rPr>
          <w:lang w:val="fr-LU"/>
        </w:rPr>
      </w:pPr>
      <w:r w:rsidRPr="00F063F0">
        <w:rPr>
          <w:lang w:val="fr-LU"/>
        </w:rPr>
        <w:lastRenderedPageBreak/>
        <w:t xml:space="preserve">Cette transformation concerne les problèmes liés aux sous-dimensions </w:t>
      </w:r>
      <w:r w:rsidRPr="00F063F0">
        <w:rPr>
          <w:i/>
          <w:lang w:val="fr-LU"/>
        </w:rPr>
        <w:t xml:space="preserve">Taille </w:t>
      </w:r>
      <w:r w:rsidRPr="00F063F0">
        <w:rPr>
          <w:lang w:val="fr-LU"/>
        </w:rPr>
        <w:t xml:space="preserve">et </w:t>
      </w:r>
      <w:r w:rsidRPr="00F063F0">
        <w:rPr>
          <w:i/>
          <w:lang w:val="fr-LU"/>
        </w:rPr>
        <w:t xml:space="preserve">Regroupement et de Positionnement </w:t>
      </w:r>
      <w:r w:rsidRPr="00F063F0">
        <w:rPr>
          <w:lang w:val="fr-LU"/>
        </w:rPr>
        <w:t>des éléments graphiques.</w:t>
      </w:r>
    </w:p>
    <w:p w14:paraId="5FAB2836" w14:textId="77777777" w:rsidR="002D2FEF" w:rsidRPr="00F063F0" w:rsidRDefault="00F063F0">
      <w:pPr>
        <w:pStyle w:val="Heading4"/>
        <w:tabs>
          <w:tab w:val="center" w:pos="3358"/>
        </w:tabs>
        <w:spacing w:after="184"/>
        <w:ind w:left="-3" w:right="0" w:firstLine="0"/>
        <w:jc w:val="left"/>
        <w:rPr>
          <w:lang w:val="fr-LU"/>
        </w:rPr>
      </w:pPr>
      <w:r w:rsidRPr="00F063F0">
        <w:rPr>
          <w:lang w:val="fr-LU"/>
        </w:rPr>
        <w:t>6.3.2.2</w:t>
      </w:r>
      <w:r w:rsidRPr="00F063F0">
        <w:rPr>
          <w:lang w:val="fr-LU"/>
        </w:rPr>
        <w:tab/>
        <w:t>Transformation des interacteurs des données en entrée</w:t>
      </w:r>
    </w:p>
    <w:p w14:paraId="44328DC3" w14:textId="77777777" w:rsidR="002D2FEF" w:rsidRPr="00F063F0" w:rsidRDefault="00F063F0">
      <w:pPr>
        <w:ind w:left="-3" w:right="15"/>
        <w:rPr>
          <w:lang w:val="fr-LU"/>
        </w:rPr>
      </w:pPr>
      <w:r w:rsidRPr="00F063F0">
        <w:rPr>
          <w:lang w:val="fr-LU"/>
        </w:rPr>
        <w:t xml:space="preserve">Ce sont des interacteurs de type </w:t>
      </w:r>
      <w:r w:rsidRPr="00F063F0">
        <w:rPr>
          <w:i/>
          <w:lang w:val="fr-LU"/>
        </w:rPr>
        <w:t xml:space="preserve">UIComponent </w:t>
      </w:r>
      <w:r w:rsidRPr="00F063F0">
        <w:rPr>
          <w:lang w:val="fr-LU"/>
        </w:rPr>
        <w:t>qui permettent de modifier ou d’éditer des données d’une UI graphique. Ils appartiennent à tous les types de containers. Ce type d’interacteur est caractérisé par l’InteractorType du tableau 6.11</w:t>
      </w:r>
    </w:p>
    <w:p w14:paraId="62754C20" w14:textId="77777777" w:rsidR="002D2FEF" w:rsidRPr="00F063F0" w:rsidRDefault="00F063F0">
      <w:pPr>
        <w:ind w:left="-3" w:right="15"/>
        <w:rPr>
          <w:lang w:val="fr-LU"/>
        </w:rPr>
      </w:pPr>
      <w:r w:rsidRPr="00F063F0">
        <w:rPr>
          <w:lang w:val="fr-LU"/>
        </w:rPr>
        <w:t>Ces interacteurs sont aussi caractérisés par les PI de modification des données Data Edition, Data Selection et Activation, Data Move Out et Activation et Data Move In.</w:t>
      </w:r>
    </w:p>
    <w:tbl>
      <w:tblPr>
        <w:tblStyle w:val="TableGrid"/>
        <w:tblpPr w:vertAnchor="text" w:tblpX="5" w:tblpY="-1634"/>
        <w:tblOverlap w:val="never"/>
        <w:tblW w:w="8496" w:type="dxa"/>
        <w:tblInd w:w="0" w:type="dxa"/>
        <w:tblCellMar>
          <w:top w:w="42" w:type="dxa"/>
          <w:left w:w="120" w:type="dxa"/>
          <w:bottom w:w="0" w:type="dxa"/>
          <w:right w:w="115" w:type="dxa"/>
        </w:tblCellMar>
        <w:tblLook w:val="04A0" w:firstRow="1" w:lastRow="0" w:firstColumn="1" w:lastColumn="0" w:noHBand="0" w:noVBand="1"/>
      </w:tblPr>
      <w:tblGrid>
        <w:gridCol w:w="1380"/>
        <w:gridCol w:w="7116"/>
      </w:tblGrid>
      <w:tr w:rsidR="002D2FEF" w14:paraId="2F44E9D6"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48F6631B" w14:textId="77777777" w:rsidR="002D2FEF" w:rsidRDefault="00F063F0">
            <w:pPr>
              <w:spacing w:after="0" w:line="259" w:lineRule="auto"/>
              <w:ind w:right="13" w:firstLine="0"/>
              <w:jc w:val="center"/>
            </w:pPr>
            <w:r>
              <w:rPr>
                <w:b/>
              </w:rPr>
              <w:t>InteractorType</w:t>
            </w:r>
          </w:p>
        </w:tc>
      </w:tr>
      <w:tr w:rsidR="002D2FEF" w14:paraId="78305E87"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1CB8738" w14:textId="77777777" w:rsidR="002D2FEF" w:rsidRDefault="00F063F0">
            <w:pPr>
              <w:spacing w:after="0" w:line="259" w:lineRule="auto"/>
              <w:ind w:left="2" w:firstLine="0"/>
              <w:jc w:val="left"/>
            </w:pPr>
            <w:r>
              <w:t>type</w:t>
            </w:r>
          </w:p>
        </w:tc>
        <w:tc>
          <w:tcPr>
            <w:tcW w:w="7116" w:type="dxa"/>
            <w:tcBorders>
              <w:top w:val="single" w:sz="4" w:space="0" w:color="000000"/>
              <w:left w:val="single" w:sz="4" w:space="0" w:color="000000"/>
              <w:bottom w:val="single" w:sz="4" w:space="0" w:color="000000"/>
              <w:right w:val="single" w:sz="4" w:space="0" w:color="000000"/>
            </w:tcBorders>
          </w:tcPr>
          <w:p w14:paraId="780F25F7" w14:textId="77777777" w:rsidR="002D2FEF" w:rsidRDefault="00F063F0">
            <w:pPr>
              <w:spacing w:after="0" w:line="259" w:lineRule="auto"/>
              <w:ind w:firstLine="0"/>
              <w:jc w:val="left"/>
            </w:pPr>
            <w:r>
              <w:rPr>
                <w:i/>
              </w:rPr>
              <w:t xml:space="preserve">type </w:t>
            </w:r>
            <w:r>
              <w:rPr>
                <w:rFonts w:ascii="Cambria" w:eastAsia="Cambria" w:hAnsi="Cambria" w:cs="Cambria"/>
              </w:rPr>
              <w:t>∈{</w:t>
            </w:r>
            <w:r>
              <w:rPr>
                <w:i/>
              </w:rPr>
              <w:t>UIComponent</w:t>
            </w:r>
            <w:r>
              <w:rPr>
                <w:rFonts w:ascii="Cambria" w:eastAsia="Cambria" w:hAnsi="Cambria" w:cs="Cambria"/>
              </w:rPr>
              <w:t>}</w:t>
            </w:r>
          </w:p>
        </w:tc>
      </w:tr>
      <w:tr w:rsidR="002D2FEF" w14:paraId="720FD5E8" w14:textId="77777777">
        <w:trPr>
          <w:trHeight w:val="281"/>
        </w:trPr>
        <w:tc>
          <w:tcPr>
            <w:tcW w:w="1380" w:type="dxa"/>
            <w:tcBorders>
              <w:top w:val="single" w:sz="4" w:space="0" w:color="000000"/>
              <w:left w:val="single" w:sz="4" w:space="0" w:color="000000"/>
              <w:bottom w:val="single" w:sz="4" w:space="0" w:color="000000"/>
              <w:right w:val="single" w:sz="4" w:space="0" w:color="000000"/>
            </w:tcBorders>
          </w:tcPr>
          <w:p w14:paraId="72A7643D" w14:textId="77777777" w:rsidR="002D2FEF" w:rsidRDefault="00F063F0">
            <w:pPr>
              <w:spacing w:after="0" w:line="259" w:lineRule="auto"/>
              <w:ind w:left="2" w:firstLine="0"/>
              <w:jc w:val="left"/>
            </w:pPr>
            <w:r>
              <w:t>dataType</w:t>
            </w:r>
          </w:p>
        </w:tc>
        <w:tc>
          <w:tcPr>
            <w:tcW w:w="7116" w:type="dxa"/>
            <w:tcBorders>
              <w:top w:val="single" w:sz="4" w:space="0" w:color="000000"/>
              <w:left w:val="single" w:sz="4" w:space="0" w:color="000000"/>
              <w:bottom w:val="single" w:sz="4" w:space="0" w:color="000000"/>
              <w:right w:val="single" w:sz="4" w:space="0" w:color="000000"/>
            </w:tcBorders>
          </w:tcPr>
          <w:p w14:paraId="1ABD7A77" w14:textId="77777777" w:rsidR="002D2FEF" w:rsidRDefault="00F063F0">
            <w:pPr>
              <w:spacing w:after="0" w:line="259" w:lineRule="auto"/>
              <w:ind w:firstLine="0"/>
              <w:jc w:val="left"/>
            </w:pPr>
            <w:r>
              <w:rPr>
                <w:i/>
              </w:rPr>
              <w:t>type</w:t>
            </w:r>
            <w:r>
              <w:rPr>
                <w:rFonts w:ascii="Cambria" w:eastAsia="Cambria" w:hAnsi="Cambria" w:cs="Cambria"/>
                <w:i/>
              </w:rPr>
              <w:t>.</w:t>
            </w:r>
            <w:r>
              <w:rPr>
                <w:i/>
              </w:rPr>
              <w:t>type</w:t>
            </w:r>
            <w:r>
              <w:rPr>
                <w:rFonts w:ascii="Cambria" w:eastAsia="Cambria" w:hAnsi="Cambria" w:cs="Cambria"/>
                <w:i/>
              </w:rPr>
              <w:t>.</w:t>
            </w:r>
            <w:r>
              <w:rPr>
                <w:i/>
              </w:rPr>
              <w:t>contentType</w:t>
            </w:r>
            <w:r>
              <w:t xml:space="preserve">! </w:t>
            </w:r>
            <w:r>
              <w:rPr>
                <w:rFonts w:ascii="Cambria" w:eastAsia="Cambria" w:hAnsi="Cambria" w:cs="Cambria"/>
              </w:rPr>
              <w:t xml:space="preserve">= </w:t>
            </w:r>
            <w:r>
              <w:rPr>
                <w:i/>
              </w:rPr>
              <w:t>null</w:t>
            </w:r>
          </w:p>
        </w:tc>
      </w:tr>
      <w:tr w:rsidR="002D2FEF" w14:paraId="552D18C6" w14:textId="77777777">
        <w:trPr>
          <w:trHeight w:val="1092"/>
        </w:trPr>
        <w:tc>
          <w:tcPr>
            <w:tcW w:w="1380" w:type="dxa"/>
            <w:tcBorders>
              <w:top w:val="single" w:sz="4" w:space="0" w:color="000000"/>
              <w:left w:val="single" w:sz="4" w:space="0" w:color="000000"/>
              <w:bottom w:val="single" w:sz="4" w:space="0" w:color="000000"/>
              <w:right w:val="single" w:sz="4" w:space="0" w:color="000000"/>
            </w:tcBorders>
            <w:vAlign w:val="center"/>
          </w:tcPr>
          <w:p w14:paraId="648E2BB3" w14:textId="77777777" w:rsidR="002D2FEF" w:rsidRDefault="00F063F0">
            <w:pPr>
              <w:spacing w:after="0" w:line="259" w:lineRule="auto"/>
              <w:ind w:left="2" w:firstLine="0"/>
              <w:jc w:val="left"/>
            </w:pPr>
            <w:r>
              <w:t>effectivePI</w:t>
            </w:r>
          </w:p>
        </w:tc>
        <w:tc>
          <w:tcPr>
            <w:tcW w:w="7116" w:type="dxa"/>
            <w:tcBorders>
              <w:top w:val="single" w:sz="4" w:space="0" w:color="000000"/>
              <w:left w:val="single" w:sz="4" w:space="0" w:color="000000"/>
              <w:bottom w:val="single" w:sz="4" w:space="0" w:color="000000"/>
              <w:right w:val="single" w:sz="4" w:space="0" w:color="000000"/>
            </w:tcBorders>
          </w:tcPr>
          <w:p w14:paraId="3D2F6D23" w14:textId="77777777" w:rsidR="002D2FEF" w:rsidRDefault="00F063F0">
            <w:pPr>
              <w:spacing w:after="112" w:line="259" w:lineRule="auto"/>
              <w:ind w:left="5" w:firstLine="0"/>
              <w:jc w:val="left"/>
            </w:pPr>
            <w:r>
              <w:rPr>
                <w:i/>
              </w:rPr>
              <w:t>DataEdition</w:t>
            </w:r>
            <w:r>
              <w:rPr>
                <w:rFonts w:ascii="Cambria" w:eastAsia="Cambria" w:hAnsi="Cambria" w:cs="Cambria"/>
                <w:i/>
              </w:rPr>
              <w:t>,</w:t>
            </w:r>
          </w:p>
          <w:p w14:paraId="5F7A9BE6" w14:textId="77777777" w:rsidR="002D2FEF" w:rsidRDefault="00F063F0">
            <w:pPr>
              <w:spacing w:after="296" w:line="259" w:lineRule="auto"/>
              <w:ind w:left="5" w:firstLine="0"/>
              <w:jc w:val="left"/>
            </w:pPr>
            <w:r>
              <w:rPr>
                <w:noProof/>
              </w:rPr>
              <w:drawing>
                <wp:anchor distT="0" distB="0" distL="114300" distR="114300" simplePos="0" relativeHeight="251737088" behindDoc="0" locked="0" layoutInCell="1" allowOverlap="0" wp14:anchorId="297B96E4" wp14:editId="05586F1D">
                  <wp:simplePos x="0" y="0"/>
                  <wp:positionH relativeFrom="column">
                    <wp:posOffset>1800505</wp:posOffset>
                  </wp:positionH>
                  <wp:positionV relativeFrom="paragraph">
                    <wp:posOffset>260276</wp:posOffset>
                  </wp:positionV>
                  <wp:extent cx="51816" cy="213360"/>
                  <wp:effectExtent l="0" t="0" r="0" b="0"/>
                  <wp:wrapSquare wrapText="bothSides"/>
                  <wp:docPr id="257058" name="Picture 257058"/>
                  <wp:cNvGraphicFramePr/>
                  <a:graphic xmlns:a="http://schemas.openxmlformats.org/drawingml/2006/main">
                    <a:graphicData uri="http://schemas.openxmlformats.org/drawingml/2006/picture">
                      <pic:pic xmlns:pic="http://schemas.openxmlformats.org/drawingml/2006/picture">
                        <pic:nvPicPr>
                          <pic:cNvPr id="257058" name="Picture 257058"/>
                          <pic:cNvPicPr/>
                        </pic:nvPicPr>
                        <pic:blipFill>
                          <a:blip r:embed="rId380"/>
                          <a:stretch>
                            <a:fillRect/>
                          </a:stretch>
                        </pic:blipFill>
                        <pic:spPr>
                          <a:xfrm>
                            <a:off x="0" y="0"/>
                            <a:ext cx="51816" cy="213360"/>
                          </a:xfrm>
                          <a:prstGeom prst="rect">
                            <a:avLst/>
                          </a:prstGeom>
                        </pic:spPr>
                      </pic:pic>
                    </a:graphicData>
                  </a:graphic>
                </wp:anchor>
              </w:drawing>
            </w:r>
            <w:r>
              <w:rPr>
                <w:rFonts w:ascii="Cambria" w:eastAsia="Cambria" w:hAnsi="Cambria" w:cs="Cambria"/>
              </w:rPr>
              <w:t></w:t>
            </w:r>
            <w:r>
              <w:rPr>
                <w:rFonts w:ascii="Cambria" w:eastAsia="Cambria" w:hAnsi="Cambria" w:cs="Cambria"/>
              </w:rPr>
              <w:t xml:space="preserve"> </w:t>
            </w:r>
            <w:r>
              <w:rPr>
                <w:i/>
              </w:rPr>
              <w:t>DataSelection</w:t>
            </w:r>
            <w:r>
              <w:rPr>
                <w:rFonts w:ascii="Cambria" w:eastAsia="Cambria" w:hAnsi="Cambria" w:cs="Cambria"/>
                <w:i/>
              </w:rPr>
              <w:t>,</w:t>
            </w:r>
            <w:r>
              <w:rPr>
                <w:i/>
              </w:rPr>
              <w:t>Activation</w:t>
            </w:r>
            <w:r>
              <w:rPr>
                <w:rFonts w:ascii="Cambria" w:eastAsia="Cambria" w:hAnsi="Cambria" w:cs="Cambria"/>
                <w:i/>
              </w:rPr>
              <w:t xml:space="preserve">, </w:t>
            </w:r>
            <w:r>
              <w:rPr>
                <w:rFonts w:ascii="Cambria" w:eastAsia="Cambria" w:hAnsi="Cambria" w:cs="Cambria"/>
              </w:rPr>
              <w:t></w:t>
            </w:r>
          </w:p>
          <w:p w14:paraId="7DBBABA1" w14:textId="77777777" w:rsidR="002D2FEF" w:rsidRDefault="00F063F0">
            <w:pPr>
              <w:spacing w:after="0" w:line="259" w:lineRule="auto"/>
              <w:ind w:left="5" w:firstLine="0"/>
              <w:jc w:val="left"/>
            </w:pPr>
            <w:r>
              <w:rPr>
                <w:rFonts w:ascii="Cambria" w:eastAsia="Cambria" w:hAnsi="Cambria" w:cs="Cambria"/>
              </w:rPr>
              <w:t xml:space="preserve">⊂ </w:t>
            </w:r>
            <w:r>
              <w:rPr>
                <w:i/>
              </w:rPr>
              <w:t>type</w:t>
            </w:r>
            <w:r>
              <w:rPr>
                <w:rFonts w:ascii="Cambria" w:eastAsia="Cambria" w:hAnsi="Cambria" w:cs="Cambria"/>
                <w:i/>
              </w:rPr>
              <w:t>.</w:t>
            </w:r>
            <w:r>
              <w:rPr>
                <w:i/>
              </w:rPr>
              <w:t>ef fectivePI</w:t>
            </w:r>
          </w:p>
          <w:p w14:paraId="23B440F7" w14:textId="77777777" w:rsidR="002D2FEF" w:rsidRDefault="00F063F0">
            <w:pPr>
              <w:spacing w:after="0" w:line="259" w:lineRule="auto"/>
              <w:ind w:left="5" w:right="4005" w:firstLine="0"/>
              <w:jc w:val="left"/>
            </w:pPr>
            <w:r>
              <w:rPr>
                <w:i/>
              </w:rPr>
              <w:t>DataMoveOut</w:t>
            </w:r>
            <w:r>
              <w:rPr>
                <w:rFonts w:ascii="Cambria" w:eastAsia="Cambria" w:hAnsi="Cambria" w:cs="Cambria"/>
                <w:i/>
              </w:rPr>
              <w:t xml:space="preserve">, </w:t>
            </w:r>
            <w:r>
              <w:rPr>
                <w:i/>
              </w:rPr>
              <w:t>DataMoveIn</w:t>
            </w:r>
          </w:p>
        </w:tc>
      </w:tr>
    </w:tbl>
    <w:p w14:paraId="3E1C43FD" w14:textId="77777777" w:rsidR="002D2FEF" w:rsidRDefault="00F063F0">
      <w:pPr>
        <w:spacing w:after="491" w:line="265" w:lineRule="auto"/>
        <w:ind w:left="1520" w:right="4442" w:hanging="10"/>
        <w:jc w:val="left"/>
      </w:pPr>
      <w:r>
        <w:rPr>
          <w:rFonts w:ascii="Cambria" w:eastAsia="Cambria" w:hAnsi="Cambria" w:cs="Cambria"/>
        </w:rPr>
        <w:t></w:t>
      </w:r>
    </w:p>
    <w:p w14:paraId="5D691581" w14:textId="77777777" w:rsidR="002D2FEF" w:rsidRPr="00F063F0" w:rsidRDefault="00F063F0">
      <w:pPr>
        <w:spacing w:after="434" w:line="265" w:lineRule="auto"/>
        <w:ind w:left="269" w:right="259" w:hanging="10"/>
        <w:jc w:val="center"/>
        <w:rPr>
          <w:lang w:val="fr-LU"/>
        </w:rPr>
      </w:pPr>
      <w:r w:rsidRPr="00F063F0">
        <w:rPr>
          <w:lang w:val="fr-LU"/>
        </w:rPr>
        <w:t>T</w:t>
      </w:r>
      <w:r w:rsidRPr="00F063F0">
        <w:rPr>
          <w:sz w:val="17"/>
          <w:lang w:val="fr-LU"/>
        </w:rPr>
        <w:t xml:space="preserve">ABLE </w:t>
      </w:r>
      <w:r w:rsidRPr="00F063F0">
        <w:rPr>
          <w:lang w:val="fr-LU"/>
        </w:rPr>
        <w:t>6.11 – Caractéristiques des interacteurs de données en entrée et en sortie</w:t>
      </w:r>
    </w:p>
    <w:p w14:paraId="236AD27A" w14:textId="77777777" w:rsidR="002D2FEF" w:rsidRPr="00F063F0" w:rsidRDefault="00F063F0">
      <w:pPr>
        <w:ind w:left="-3" w:right="15" w:firstLine="0"/>
        <w:rPr>
          <w:lang w:val="fr-LU"/>
        </w:rPr>
      </w:pPr>
      <w:r w:rsidRPr="00F063F0">
        <w:rPr>
          <w:b/>
          <w:lang w:val="fr-LU"/>
        </w:rPr>
        <w:t xml:space="preserve">La règle de substitution des interacteurs des données en entrée </w:t>
      </w:r>
      <w:r w:rsidRPr="00F063F0">
        <w:rPr>
          <w:lang w:val="fr-LU"/>
        </w:rPr>
        <w:t xml:space="preserve">est décrite en considérant les contraintes issues de la guideline </w:t>
      </w:r>
      <w:r w:rsidRPr="00F063F0">
        <w:rPr>
          <w:i/>
          <w:lang w:val="fr-LU"/>
        </w:rPr>
        <w:t>“G21 : Activité Bloquantes”</w:t>
      </w:r>
      <w:r w:rsidRPr="00F063F0">
        <w:rPr>
          <w:lang w:val="fr-LU"/>
        </w:rPr>
        <w:t>. Les interactions en entrées des UI desktops sont des activités bloquantes. Sur une table interactive elles doivent permettre aux autres utilisateurs d’accéder à d’autres fonctionnalités.</w:t>
      </w:r>
    </w:p>
    <w:p w14:paraId="54195947" w14:textId="77777777" w:rsidR="002D2FEF" w:rsidRPr="00F063F0" w:rsidRDefault="00F063F0">
      <w:pPr>
        <w:spacing w:after="332"/>
        <w:ind w:left="-3" w:right="15"/>
        <w:rPr>
          <w:lang w:val="fr-LU"/>
        </w:rPr>
      </w:pPr>
      <w:r w:rsidRPr="00F063F0">
        <w:rPr>
          <w:lang w:val="fr-LU"/>
        </w:rPr>
        <w:t>Ces interacteurs sont substitués par les mêmes types d’interacteurs avec des types de données équivalents en appliquant les opérateurs d’équivalence stricte.</w:t>
      </w:r>
    </w:p>
    <w:p w14:paraId="6B82D327" w14:textId="77777777" w:rsidR="002D2FEF" w:rsidRPr="00F063F0" w:rsidRDefault="00F063F0">
      <w:pPr>
        <w:spacing w:after="300"/>
        <w:ind w:left="-3" w:right="15" w:firstLine="0"/>
        <w:rPr>
          <w:lang w:val="fr-LU"/>
        </w:rPr>
      </w:pPr>
      <w:r w:rsidRPr="00F063F0">
        <w:rPr>
          <w:b/>
          <w:lang w:val="fr-LU"/>
        </w:rPr>
        <w:t xml:space="preserve">La règle de concrétisation des interacteurs de données en entrée </w:t>
      </w:r>
      <w:r w:rsidRPr="00F063F0">
        <w:rPr>
          <w:lang w:val="fr-LU"/>
        </w:rPr>
        <w:t xml:space="preserve">est issue de la contrainte de la guideline </w:t>
      </w:r>
      <w:r w:rsidRPr="00F063F0">
        <w:rPr>
          <w:i/>
          <w:lang w:val="fr-LU"/>
        </w:rPr>
        <w:t>“G11 : Taille des éléments graphiques”</w:t>
      </w:r>
      <w:r w:rsidRPr="00F063F0">
        <w:rPr>
          <w:lang w:val="fr-LU"/>
        </w:rPr>
        <w:t xml:space="preserve">. La taille des </w:t>
      </w:r>
      <w:r w:rsidRPr="00F063F0">
        <w:rPr>
          <w:i/>
          <w:lang w:val="fr-LU"/>
        </w:rPr>
        <w:t xml:space="preserve">Widgets </w:t>
      </w:r>
      <w:r w:rsidRPr="00F063F0">
        <w:rPr>
          <w:lang w:val="fr-LU"/>
        </w:rPr>
        <w:t>doit être définie en prenant compte de la taille de son container. Son positionnement est effectué manuellement par la personne en charge de la migration.</w:t>
      </w:r>
    </w:p>
    <w:p w14:paraId="14EB819F" w14:textId="77777777" w:rsidR="002D2FEF" w:rsidRDefault="00F063F0">
      <w:pPr>
        <w:pStyle w:val="Heading4"/>
        <w:spacing w:after="0"/>
        <w:ind w:left="7" w:right="0"/>
      </w:pPr>
      <w:r>
        <w:t>Remarques</w:t>
      </w:r>
    </w:p>
    <w:p w14:paraId="29D86D61" w14:textId="77777777" w:rsidR="002D2FEF" w:rsidRPr="00F063F0" w:rsidRDefault="00F063F0">
      <w:pPr>
        <w:numPr>
          <w:ilvl w:val="0"/>
          <w:numId w:val="62"/>
        </w:numPr>
        <w:ind w:left="556" w:right="15" w:hanging="218"/>
        <w:rPr>
          <w:lang w:val="fr-LU"/>
        </w:rPr>
      </w:pPr>
      <w:r w:rsidRPr="00F063F0">
        <w:rPr>
          <w:lang w:val="fr-LU"/>
        </w:rPr>
        <w:t>Les containers des interacteurs des données en entrée ne sont pas accessibles par plusieurs utili-sateurs au même moment. Cette restriction évite les problèmes liés à la cohérence des données modifiées.</w:t>
      </w:r>
    </w:p>
    <w:p w14:paraId="6EE8FA0D" w14:textId="77777777" w:rsidR="002D2FEF" w:rsidRDefault="00F063F0">
      <w:pPr>
        <w:numPr>
          <w:ilvl w:val="0"/>
          <w:numId w:val="62"/>
        </w:numPr>
        <w:spacing w:after="335"/>
        <w:ind w:left="556" w:right="15" w:hanging="218"/>
      </w:pPr>
      <w:r w:rsidRPr="00F063F0">
        <w:rPr>
          <w:lang w:val="fr-LU"/>
        </w:rPr>
        <w:t xml:space="preserve">La transformation de ces interacteurs a pour objectif de conserver les dialogues (interactionsen entrée) de l’UI de départ. </w:t>
      </w:r>
      <w:r>
        <w:t>Cependant cette transformation ne permet pas les dialogues multiutilisateurs.</w:t>
      </w:r>
    </w:p>
    <w:p w14:paraId="7ACDC06D" w14:textId="77777777" w:rsidR="002D2FEF" w:rsidRDefault="00F063F0">
      <w:pPr>
        <w:pStyle w:val="Heading4"/>
        <w:tabs>
          <w:tab w:val="center" w:pos="2901"/>
        </w:tabs>
        <w:spacing w:after="172"/>
        <w:ind w:left="-3" w:right="0" w:firstLine="0"/>
        <w:jc w:val="left"/>
      </w:pPr>
      <w:r>
        <w:lastRenderedPageBreak/>
        <w:t>6.3.2.3</w:t>
      </w:r>
      <w:r>
        <w:tab/>
        <w:t>Transformation des interacteurs d’activation</w:t>
      </w:r>
    </w:p>
    <w:p w14:paraId="425C119B" w14:textId="77777777" w:rsidR="002D2FEF" w:rsidRDefault="00F063F0">
      <w:pPr>
        <w:ind w:left="-3" w:right="15"/>
      </w:pPr>
      <w:r w:rsidRPr="00F063F0">
        <w:rPr>
          <w:lang w:val="fr-LU"/>
        </w:rPr>
        <w:t xml:space="preserve">Ce sont des interacteurs de type </w:t>
      </w:r>
      <w:r w:rsidRPr="00F063F0">
        <w:rPr>
          <w:i/>
          <w:lang w:val="fr-LU"/>
        </w:rPr>
        <w:t xml:space="preserve">UIComponent </w:t>
      </w:r>
      <w:r w:rsidRPr="00F063F0">
        <w:rPr>
          <w:lang w:val="fr-LU"/>
        </w:rPr>
        <w:t xml:space="preserve">qui permettent de déclencher des fonctionnalités. Ils n’appartiennent qu’aux containers de type Homogène car ce cas est traité par la règle de substitution des menus. </w:t>
      </w:r>
      <w:r>
        <w:t>Ce type d’interacteur est caractérisé par l’InteractorType du tableau 6.12.</w:t>
      </w:r>
    </w:p>
    <w:tbl>
      <w:tblPr>
        <w:tblStyle w:val="TableGrid"/>
        <w:tblW w:w="8496" w:type="dxa"/>
        <w:tblInd w:w="5" w:type="dxa"/>
        <w:tblCellMar>
          <w:top w:w="42" w:type="dxa"/>
          <w:left w:w="120" w:type="dxa"/>
          <w:bottom w:w="0" w:type="dxa"/>
          <w:right w:w="115" w:type="dxa"/>
        </w:tblCellMar>
        <w:tblLook w:val="04A0" w:firstRow="1" w:lastRow="0" w:firstColumn="1" w:lastColumn="0" w:noHBand="0" w:noVBand="1"/>
      </w:tblPr>
      <w:tblGrid>
        <w:gridCol w:w="1380"/>
        <w:gridCol w:w="7116"/>
      </w:tblGrid>
      <w:tr w:rsidR="002D2FEF" w14:paraId="11C8B9D4" w14:textId="77777777">
        <w:trPr>
          <w:trHeight w:val="278"/>
        </w:trPr>
        <w:tc>
          <w:tcPr>
            <w:tcW w:w="8496" w:type="dxa"/>
            <w:gridSpan w:val="2"/>
            <w:tcBorders>
              <w:top w:val="single" w:sz="4" w:space="0" w:color="000000"/>
              <w:left w:val="single" w:sz="4" w:space="0" w:color="000000"/>
              <w:bottom w:val="single" w:sz="4" w:space="0" w:color="000000"/>
              <w:right w:val="single" w:sz="4" w:space="0" w:color="000000"/>
            </w:tcBorders>
          </w:tcPr>
          <w:p w14:paraId="611C3276" w14:textId="77777777" w:rsidR="002D2FEF" w:rsidRDefault="00F063F0">
            <w:pPr>
              <w:spacing w:after="0" w:line="259" w:lineRule="auto"/>
              <w:ind w:right="13" w:firstLine="0"/>
              <w:jc w:val="center"/>
            </w:pPr>
            <w:r>
              <w:rPr>
                <w:b/>
              </w:rPr>
              <w:t>InteractorType</w:t>
            </w:r>
          </w:p>
        </w:tc>
      </w:tr>
      <w:tr w:rsidR="002D2FEF" w14:paraId="7B36E465"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5C8DAF23" w14:textId="77777777" w:rsidR="002D2FEF" w:rsidRDefault="00F063F0">
            <w:pPr>
              <w:spacing w:after="0" w:line="259" w:lineRule="auto"/>
              <w:ind w:left="2" w:firstLine="0"/>
              <w:jc w:val="left"/>
            </w:pPr>
            <w:r>
              <w:t>type</w:t>
            </w:r>
          </w:p>
        </w:tc>
        <w:tc>
          <w:tcPr>
            <w:tcW w:w="7116" w:type="dxa"/>
            <w:tcBorders>
              <w:top w:val="single" w:sz="4" w:space="0" w:color="000000"/>
              <w:left w:val="single" w:sz="4" w:space="0" w:color="000000"/>
              <w:bottom w:val="single" w:sz="4" w:space="0" w:color="000000"/>
              <w:right w:val="single" w:sz="4" w:space="0" w:color="000000"/>
            </w:tcBorders>
          </w:tcPr>
          <w:p w14:paraId="4284C99A" w14:textId="77777777" w:rsidR="002D2FEF" w:rsidRDefault="00F063F0">
            <w:pPr>
              <w:spacing w:after="0" w:line="259" w:lineRule="auto"/>
              <w:ind w:firstLine="0"/>
              <w:jc w:val="left"/>
            </w:pPr>
            <w:r>
              <w:rPr>
                <w:i/>
              </w:rPr>
              <w:t xml:space="preserve">type </w:t>
            </w:r>
            <w:r>
              <w:rPr>
                <w:rFonts w:ascii="Cambria" w:eastAsia="Cambria" w:hAnsi="Cambria" w:cs="Cambria"/>
              </w:rPr>
              <w:t>∈{</w:t>
            </w:r>
            <w:r>
              <w:rPr>
                <w:i/>
              </w:rPr>
              <w:t>UIComponent</w:t>
            </w:r>
            <w:r>
              <w:rPr>
                <w:rFonts w:ascii="Cambria" w:eastAsia="Cambria" w:hAnsi="Cambria" w:cs="Cambria"/>
              </w:rPr>
              <w:t>}</w:t>
            </w:r>
          </w:p>
        </w:tc>
      </w:tr>
      <w:tr w:rsidR="002D2FEF" w14:paraId="3A619A56"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3E4F387" w14:textId="77777777" w:rsidR="002D2FEF" w:rsidRDefault="00F063F0">
            <w:pPr>
              <w:spacing w:after="0" w:line="259" w:lineRule="auto"/>
              <w:ind w:left="2" w:firstLine="0"/>
              <w:jc w:val="left"/>
            </w:pPr>
            <w:r>
              <w:t>dataType</w:t>
            </w:r>
          </w:p>
        </w:tc>
        <w:tc>
          <w:tcPr>
            <w:tcW w:w="7116" w:type="dxa"/>
            <w:tcBorders>
              <w:top w:val="single" w:sz="4" w:space="0" w:color="000000"/>
              <w:left w:val="single" w:sz="4" w:space="0" w:color="000000"/>
              <w:bottom w:val="single" w:sz="4" w:space="0" w:color="000000"/>
              <w:right w:val="single" w:sz="4" w:space="0" w:color="000000"/>
            </w:tcBorders>
          </w:tcPr>
          <w:p w14:paraId="015F26D6" w14:textId="77777777" w:rsidR="002D2FEF" w:rsidRDefault="00F063F0">
            <w:pPr>
              <w:spacing w:after="0" w:line="259" w:lineRule="auto"/>
              <w:ind w:firstLine="0"/>
              <w:jc w:val="left"/>
            </w:pPr>
            <w:r>
              <w:rPr>
                <w:i/>
              </w:rPr>
              <w:t>type</w:t>
            </w:r>
            <w:r>
              <w:rPr>
                <w:rFonts w:ascii="Cambria" w:eastAsia="Cambria" w:hAnsi="Cambria" w:cs="Cambria"/>
                <w:i/>
              </w:rPr>
              <w:t>.</w:t>
            </w:r>
            <w:r>
              <w:rPr>
                <w:i/>
              </w:rPr>
              <w:t>type</w:t>
            </w:r>
            <w:r>
              <w:rPr>
                <w:rFonts w:ascii="Cambria" w:eastAsia="Cambria" w:hAnsi="Cambria" w:cs="Cambria"/>
                <w:i/>
              </w:rPr>
              <w:t>.</w:t>
            </w:r>
            <w:r>
              <w:rPr>
                <w:i/>
              </w:rPr>
              <w:t>contentType</w:t>
            </w:r>
            <w:r>
              <w:t xml:space="preserve">! </w:t>
            </w:r>
            <w:r>
              <w:rPr>
                <w:rFonts w:ascii="Cambria" w:eastAsia="Cambria" w:hAnsi="Cambria" w:cs="Cambria"/>
              </w:rPr>
              <w:t xml:space="preserve">= </w:t>
            </w:r>
            <w:r>
              <w:rPr>
                <w:i/>
              </w:rPr>
              <w:t>null</w:t>
            </w:r>
          </w:p>
        </w:tc>
      </w:tr>
      <w:tr w:rsidR="002D2FEF" w14:paraId="674A6B2B" w14:textId="77777777">
        <w:trPr>
          <w:trHeight w:val="281"/>
        </w:trPr>
        <w:tc>
          <w:tcPr>
            <w:tcW w:w="1380" w:type="dxa"/>
            <w:tcBorders>
              <w:top w:val="single" w:sz="4" w:space="0" w:color="000000"/>
              <w:left w:val="single" w:sz="4" w:space="0" w:color="000000"/>
              <w:bottom w:val="single" w:sz="4" w:space="0" w:color="000000"/>
              <w:right w:val="single" w:sz="4" w:space="0" w:color="000000"/>
            </w:tcBorders>
          </w:tcPr>
          <w:p w14:paraId="4D6AB0BB" w14:textId="77777777" w:rsidR="002D2FEF" w:rsidRDefault="00F063F0">
            <w:pPr>
              <w:spacing w:after="0" w:line="259" w:lineRule="auto"/>
              <w:ind w:left="2" w:firstLine="0"/>
              <w:jc w:val="left"/>
            </w:pPr>
            <w:r>
              <w:t>effectivePI</w:t>
            </w:r>
          </w:p>
        </w:tc>
        <w:tc>
          <w:tcPr>
            <w:tcW w:w="7116" w:type="dxa"/>
            <w:tcBorders>
              <w:top w:val="single" w:sz="4" w:space="0" w:color="000000"/>
              <w:left w:val="single" w:sz="4" w:space="0" w:color="000000"/>
              <w:bottom w:val="single" w:sz="4" w:space="0" w:color="000000"/>
              <w:right w:val="single" w:sz="4" w:space="0" w:color="000000"/>
            </w:tcBorders>
          </w:tcPr>
          <w:p w14:paraId="110AD2EC" w14:textId="77777777" w:rsidR="002D2FEF" w:rsidRDefault="00F063F0">
            <w:pPr>
              <w:spacing w:after="0" w:line="259" w:lineRule="auto"/>
              <w:ind w:firstLine="0"/>
              <w:jc w:val="left"/>
            </w:pPr>
            <w:r>
              <w:rPr>
                <w:i/>
              </w:rPr>
              <w:t>type</w:t>
            </w:r>
            <w:r>
              <w:rPr>
                <w:rFonts w:ascii="Cambria" w:eastAsia="Cambria" w:hAnsi="Cambria" w:cs="Cambria"/>
                <w:i/>
              </w:rPr>
              <w:t>.</w:t>
            </w:r>
            <w:r>
              <w:rPr>
                <w:i/>
              </w:rPr>
              <w:t xml:space="preserve">ef fectivePI </w:t>
            </w:r>
            <w:r>
              <w:rPr>
                <w:rFonts w:ascii="Cambria" w:eastAsia="Cambria" w:hAnsi="Cambria" w:cs="Cambria"/>
              </w:rPr>
              <w:t>⊆{</w:t>
            </w:r>
            <w:r>
              <w:rPr>
                <w:i/>
              </w:rPr>
              <w:t>Navigation</w:t>
            </w:r>
            <w:r>
              <w:rPr>
                <w:rFonts w:ascii="Cambria" w:eastAsia="Cambria" w:hAnsi="Cambria" w:cs="Cambria"/>
                <w:i/>
              </w:rPr>
              <w:t xml:space="preserve">, </w:t>
            </w:r>
            <w:r>
              <w:rPr>
                <w:i/>
              </w:rPr>
              <w:t>WidgetSelection</w:t>
            </w:r>
            <w:r>
              <w:rPr>
                <w:rFonts w:ascii="Cambria" w:eastAsia="Cambria" w:hAnsi="Cambria" w:cs="Cambria"/>
                <w:i/>
              </w:rPr>
              <w:t xml:space="preserve">, </w:t>
            </w:r>
            <w:r>
              <w:rPr>
                <w:i/>
              </w:rPr>
              <w:t>Activation</w:t>
            </w:r>
            <w:r>
              <w:rPr>
                <w:rFonts w:ascii="Cambria" w:eastAsia="Cambria" w:hAnsi="Cambria" w:cs="Cambria"/>
              </w:rPr>
              <w:t>}</w:t>
            </w:r>
          </w:p>
        </w:tc>
      </w:tr>
    </w:tbl>
    <w:p w14:paraId="2CFE3CBE" w14:textId="77777777" w:rsidR="002D2FEF" w:rsidRPr="00F063F0" w:rsidRDefault="00F063F0">
      <w:pPr>
        <w:spacing w:after="598" w:line="265" w:lineRule="auto"/>
        <w:ind w:left="269" w:right="261" w:hanging="10"/>
        <w:jc w:val="center"/>
        <w:rPr>
          <w:lang w:val="fr-LU"/>
        </w:rPr>
      </w:pPr>
      <w:r w:rsidRPr="00F063F0">
        <w:rPr>
          <w:lang w:val="fr-LU"/>
        </w:rPr>
        <w:t>T</w:t>
      </w:r>
      <w:r w:rsidRPr="00F063F0">
        <w:rPr>
          <w:sz w:val="17"/>
          <w:lang w:val="fr-LU"/>
        </w:rPr>
        <w:t xml:space="preserve">ABLE </w:t>
      </w:r>
      <w:r w:rsidRPr="00F063F0">
        <w:rPr>
          <w:lang w:val="fr-LU"/>
        </w:rPr>
        <w:t>6.12 – Caractéristiques des interacteurs d’activation</w:t>
      </w:r>
    </w:p>
    <w:p w14:paraId="306D22FC" w14:textId="77777777" w:rsidR="002D2FEF" w:rsidRPr="00F063F0" w:rsidRDefault="00F063F0">
      <w:pPr>
        <w:spacing w:after="297"/>
        <w:ind w:left="-3" w:right="15" w:firstLine="0"/>
        <w:rPr>
          <w:lang w:val="fr-LU"/>
        </w:rPr>
      </w:pPr>
      <w:r w:rsidRPr="00F063F0">
        <w:rPr>
          <w:b/>
          <w:lang w:val="fr-LU"/>
        </w:rPr>
        <w:t xml:space="preserve">La règle de substitution des interacteurs d’activation </w:t>
      </w:r>
      <w:r w:rsidRPr="00F063F0">
        <w:rPr>
          <w:lang w:val="fr-LU"/>
        </w:rPr>
        <w:t xml:space="preserve">est issue de la contrainte qui favorise les données de type image ou vidéo </w:t>
      </w:r>
      <w:r>
        <w:rPr>
          <w:vertAlign w:val="superscript"/>
        </w:rPr>
        <w:footnoteReference w:id="40"/>
      </w:r>
      <w:r w:rsidRPr="00F063F0">
        <w:rPr>
          <w:lang w:val="fr-LU"/>
        </w:rPr>
        <w:t xml:space="preserve">. Ils sont substitués par les interacteurs de même type avec une différence de type de données. La règle de substitution des éléments correspondant au type d’interacteur </w:t>
      </w:r>
      <w:r w:rsidRPr="00F063F0">
        <w:rPr>
          <w:rFonts w:ascii="Cambria" w:eastAsia="Cambria" w:hAnsi="Cambria" w:cs="Cambria"/>
          <w:lang w:val="fr-LU"/>
        </w:rPr>
        <w:t>∼=</w:t>
      </w:r>
      <w:r w:rsidRPr="00F063F0">
        <w:rPr>
          <w:i/>
          <w:vertAlign w:val="subscript"/>
          <w:lang w:val="fr-LU"/>
        </w:rPr>
        <w:t>TargetType</w:t>
      </w:r>
      <w:r w:rsidRPr="00F063F0">
        <w:rPr>
          <w:rFonts w:ascii="Cambria" w:eastAsia="Cambria" w:hAnsi="Cambria" w:cs="Cambria"/>
          <w:i/>
          <w:lang w:val="fr-LU"/>
        </w:rPr>
        <w:t xml:space="preserve">, </w:t>
      </w:r>
      <w:r w:rsidRPr="00F063F0">
        <w:rPr>
          <w:i/>
          <w:lang w:val="fr-LU"/>
        </w:rPr>
        <w:t xml:space="preserve">avec TargetType </w:t>
      </w:r>
      <w:r w:rsidRPr="00F063F0">
        <w:rPr>
          <w:rFonts w:ascii="Cambria" w:eastAsia="Cambria" w:hAnsi="Cambria" w:cs="Cambria"/>
          <w:lang w:val="fr-LU"/>
        </w:rPr>
        <w:t>={</w:t>
      </w:r>
      <w:r w:rsidRPr="00F063F0">
        <w:rPr>
          <w:i/>
          <w:lang w:val="fr-LU"/>
        </w:rPr>
        <w:t>Image</w:t>
      </w:r>
      <w:r w:rsidRPr="00F063F0">
        <w:rPr>
          <w:rFonts w:ascii="Cambria" w:eastAsia="Cambria" w:hAnsi="Cambria" w:cs="Cambria"/>
          <w:lang w:val="fr-LU"/>
        </w:rPr>
        <w:t xml:space="preserve">} </w:t>
      </w:r>
      <w:r w:rsidRPr="00F063F0">
        <w:rPr>
          <w:lang w:val="fr-LU"/>
        </w:rPr>
        <w:t>est appliquée.</w:t>
      </w:r>
    </w:p>
    <w:p w14:paraId="65E3EED8" w14:textId="77777777" w:rsidR="002D2FEF" w:rsidRPr="00F063F0" w:rsidRDefault="00F063F0">
      <w:pPr>
        <w:spacing w:after="308"/>
        <w:ind w:left="-3" w:right="15" w:firstLine="0"/>
        <w:rPr>
          <w:lang w:val="fr-LU"/>
        </w:rPr>
      </w:pPr>
      <w:r w:rsidRPr="00F063F0">
        <w:rPr>
          <w:b/>
          <w:lang w:val="fr-LU"/>
        </w:rPr>
        <w:t xml:space="preserve">La règle de concrétisation des interacteurs d’activation </w:t>
      </w:r>
      <w:r w:rsidRPr="00F063F0">
        <w:rPr>
          <w:lang w:val="fr-LU"/>
        </w:rPr>
        <w:t>est issue de la contrainte qui favorise l’image et la vidéo et de la recommandation qui préconise l’utilisation des objets tangibles pour activer les fonctionnalités. Le concepteur précise les interacteurs d’activation à associer aux objets tangibles.</w:t>
      </w:r>
    </w:p>
    <w:p w14:paraId="744EB161" w14:textId="77777777" w:rsidR="002D2FEF" w:rsidRDefault="00F063F0">
      <w:pPr>
        <w:pStyle w:val="Heading4"/>
        <w:spacing w:after="0"/>
        <w:ind w:left="7" w:right="0"/>
      </w:pPr>
      <w:r>
        <w:t>Remarques</w:t>
      </w:r>
    </w:p>
    <w:p w14:paraId="09F7B913" w14:textId="77777777" w:rsidR="002D2FEF" w:rsidRPr="00F063F0" w:rsidRDefault="00F063F0">
      <w:pPr>
        <w:numPr>
          <w:ilvl w:val="0"/>
          <w:numId w:val="63"/>
        </w:numPr>
        <w:ind w:left="556" w:right="15" w:hanging="218"/>
        <w:rPr>
          <w:lang w:val="fr-LU"/>
        </w:rPr>
      </w:pPr>
      <w:r w:rsidRPr="00F063F0">
        <w:rPr>
          <w:lang w:val="fr-LU"/>
        </w:rPr>
        <w:t>La transformation des interacteurs d’activation a pour objectif l’accessibilité des fonctionnalitéspar des dialogues homogènes et par un contrôle explicite à l’aide d’objets physiques.</w:t>
      </w:r>
    </w:p>
    <w:p w14:paraId="7F83B17D" w14:textId="77777777" w:rsidR="002D2FEF" w:rsidRPr="00F063F0" w:rsidRDefault="00F063F0">
      <w:pPr>
        <w:numPr>
          <w:ilvl w:val="0"/>
          <w:numId w:val="63"/>
        </w:numPr>
        <w:spacing w:after="337"/>
        <w:ind w:left="556" w:right="15" w:hanging="218"/>
        <w:rPr>
          <w:lang w:val="fr-LU"/>
        </w:rPr>
      </w:pPr>
      <w:r w:rsidRPr="00F063F0">
        <w:rPr>
          <w:lang w:val="fr-LU"/>
        </w:rPr>
        <w:t>Ces interacteurs ne permettent pas des dialogues multi-utilisateurs car un seul utilisateur a accèsà un interacteur au même moment.</w:t>
      </w:r>
    </w:p>
    <w:p w14:paraId="7A3D1353" w14:textId="77777777" w:rsidR="002D2FEF" w:rsidRDefault="00F063F0">
      <w:pPr>
        <w:pStyle w:val="Heading4"/>
        <w:tabs>
          <w:tab w:val="center" w:pos="2952"/>
        </w:tabs>
        <w:spacing w:after="172"/>
        <w:ind w:left="-3" w:right="0" w:firstLine="0"/>
        <w:jc w:val="left"/>
      </w:pPr>
      <w:r>
        <w:t>6.3.2.4</w:t>
      </w:r>
      <w:r>
        <w:tab/>
        <w:t>Synthèse des transformations des interacteurs</w:t>
      </w:r>
    </w:p>
    <w:p w14:paraId="141B4E5E" w14:textId="77777777" w:rsidR="002D2FEF" w:rsidRPr="00F063F0" w:rsidRDefault="00F063F0">
      <w:pPr>
        <w:numPr>
          <w:ilvl w:val="0"/>
          <w:numId w:val="64"/>
        </w:numPr>
        <w:ind w:left="556" w:right="15" w:hanging="218"/>
        <w:rPr>
          <w:lang w:val="fr-LU"/>
        </w:rPr>
      </w:pPr>
      <w:r w:rsidRPr="00F063F0">
        <w:rPr>
          <w:lang w:val="fr-LU"/>
        </w:rPr>
        <w:t xml:space="preserve">Les règles de substitution des interacteurs de type </w:t>
      </w:r>
      <w:r w:rsidRPr="00F063F0">
        <w:rPr>
          <w:i/>
          <w:lang w:val="fr-LU"/>
        </w:rPr>
        <w:t xml:space="preserve">UIComponent </w:t>
      </w:r>
      <w:r w:rsidRPr="00F063F0">
        <w:rPr>
          <w:lang w:val="fr-LU"/>
        </w:rPr>
        <w:t>préservent les PI et adaptent les types de données de la source.</w:t>
      </w:r>
    </w:p>
    <w:p w14:paraId="769A1F52" w14:textId="77777777" w:rsidR="002D2FEF" w:rsidRPr="00F063F0" w:rsidRDefault="00F063F0">
      <w:pPr>
        <w:numPr>
          <w:ilvl w:val="0"/>
          <w:numId w:val="64"/>
        </w:numPr>
        <w:ind w:left="556" w:right="15" w:hanging="218"/>
        <w:rPr>
          <w:lang w:val="fr-LU"/>
        </w:rPr>
      </w:pPr>
      <w:r w:rsidRPr="00F063F0">
        <w:rPr>
          <w:lang w:val="fr-LU"/>
        </w:rPr>
        <w:t>Le positionnement des éléments substitués se fait au niveau de l’UI finale par la personne encharge de la migration.</w:t>
      </w:r>
    </w:p>
    <w:p w14:paraId="11B08F51" w14:textId="77777777" w:rsidR="002D2FEF" w:rsidRPr="00F063F0" w:rsidRDefault="00F063F0">
      <w:pPr>
        <w:numPr>
          <w:ilvl w:val="0"/>
          <w:numId w:val="64"/>
        </w:numPr>
        <w:ind w:left="556" w:right="15" w:hanging="218"/>
        <w:rPr>
          <w:lang w:val="fr-LU"/>
        </w:rPr>
      </w:pPr>
      <w:r w:rsidRPr="00F063F0">
        <w:rPr>
          <w:lang w:val="fr-LU"/>
        </w:rPr>
        <w:t>L’association d’un objet tangible à une fonctionnalité se fait au niveau de l’UI finale par la personne en charge de la migration. Le processus de migration des UI semi automatique propose une liste d’interacteurs appartenant au type décrit par le tableau 6.12.</w:t>
      </w:r>
    </w:p>
    <w:p w14:paraId="3D76DA16" w14:textId="77777777" w:rsidR="002D2FEF" w:rsidRPr="00F063F0" w:rsidRDefault="00F063F0">
      <w:pPr>
        <w:numPr>
          <w:ilvl w:val="0"/>
          <w:numId w:val="64"/>
        </w:numPr>
        <w:ind w:left="556" w:right="15" w:hanging="218"/>
        <w:rPr>
          <w:lang w:val="fr-LU"/>
        </w:rPr>
      </w:pPr>
      <w:r w:rsidRPr="00F063F0">
        <w:rPr>
          <w:lang w:val="fr-LU"/>
        </w:rPr>
        <w:t>Les transformations des interacteurs proposées dans cette section traitent les problèmes d’ac-cessibilité des interacteurs et des fonctionnalités par des transformations automatiques et manuelles. Le tableau 6.13 présente de manière synthétique les problèmes abordés selon les dimensions des UI.</w:t>
      </w:r>
    </w:p>
    <w:tbl>
      <w:tblPr>
        <w:tblStyle w:val="TableGrid"/>
        <w:tblW w:w="8496" w:type="dxa"/>
        <w:tblInd w:w="5" w:type="dxa"/>
        <w:tblCellMar>
          <w:top w:w="58" w:type="dxa"/>
          <w:left w:w="115" w:type="dxa"/>
          <w:bottom w:w="0" w:type="dxa"/>
          <w:right w:w="115" w:type="dxa"/>
        </w:tblCellMar>
        <w:tblLook w:val="04A0" w:firstRow="1" w:lastRow="0" w:firstColumn="1" w:lastColumn="0" w:noHBand="0" w:noVBand="1"/>
      </w:tblPr>
      <w:tblGrid>
        <w:gridCol w:w="2124"/>
        <w:gridCol w:w="2124"/>
        <w:gridCol w:w="2124"/>
        <w:gridCol w:w="2124"/>
      </w:tblGrid>
      <w:tr w:rsidR="002D2FEF" w14:paraId="78E4F7A6"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139958A9" w14:textId="77777777" w:rsidR="002D2FEF" w:rsidRDefault="00F063F0">
            <w:pPr>
              <w:spacing w:after="0" w:line="259" w:lineRule="auto"/>
              <w:ind w:firstLine="0"/>
              <w:jc w:val="center"/>
            </w:pPr>
            <w:r>
              <w:rPr>
                <w:b/>
                <w:sz w:val="20"/>
              </w:rPr>
              <w:lastRenderedPageBreak/>
              <w:t>Transformation des groupes</w:t>
            </w:r>
          </w:p>
        </w:tc>
        <w:tc>
          <w:tcPr>
            <w:tcW w:w="2124" w:type="dxa"/>
            <w:tcBorders>
              <w:top w:val="single" w:sz="4" w:space="0" w:color="000000"/>
              <w:left w:val="single" w:sz="4" w:space="0" w:color="000000"/>
              <w:bottom w:val="single" w:sz="4" w:space="0" w:color="000000"/>
              <w:right w:val="single" w:sz="4" w:space="0" w:color="000000"/>
            </w:tcBorders>
          </w:tcPr>
          <w:p w14:paraId="7CEAF6A0" w14:textId="77777777" w:rsidR="002D2FEF" w:rsidRDefault="00F063F0">
            <w:pPr>
              <w:spacing w:after="0" w:line="259" w:lineRule="auto"/>
              <w:ind w:left="1" w:firstLine="0"/>
              <w:jc w:val="center"/>
            </w:pPr>
            <w:r>
              <w:rPr>
                <w:b/>
                <w:sz w:val="20"/>
              </w:rPr>
              <w:t>Dialogues</w:t>
            </w:r>
          </w:p>
        </w:tc>
        <w:tc>
          <w:tcPr>
            <w:tcW w:w="2124" w:type="dxa"/>
            <w:tcBorders>
              <w:top w:val="single" w:sz="4" w:space="0" w:color="000000"/>
              <w:left w:val="single" w:sz="4" w:space="0" w:color="000000"/>
              <w:bottom w:val="single" w:sz="4" w:space="0" w:color="000000"/>
              <w:right w:val="single" w:sz="4" w:space="0" w:color="000000"/>
            </w:tcBorders>
          </w:tcPr>
          <w:p w14:paraId="5D0450E8" w14:textId="77777777" w:rsidR="002D2FEF" w:rsidRDefault="00F063F0">
            <w:pPr>
              <w:spacing w:after="0" w:line="259" w:lineRule="auto"/>
              <w:ind w:firstLine="0"/>
              <w:jc w:val="center"/>
            </w:pPr>
            <w:r>
              <w:rPr>
                <w:b/>
                <w:sz w:val="20"/>
              </w:rPr>
              <w:t>Structure et Positionnement</w:t>
            </w:r>
          </w:p>
        </w:tc>
        <w:tc>
          <w:tcPr>
            <w:tcW w:w="2124" w:type="dxa"/>
            <w:tcBorders>
              <w:top w:val="single" w:sz="4" w:space="0" w:color="000000"/>
              <w:left w:val="single" w:sz="4" w:space="0" w:color="000000"/>
              <w:bottom w:val="single" w:sz="4" w:space="0" w:color="000000"/>
              <w:right w:val="single" w:sz="4" w:space="0" w:color="000000"/>
            </w:tcBorders>
          </w:tcPr>
          <w:p w14:paraId="09A0CCFF" w14:textId="77777777" w:rsidR="002D2FEF" w:rsidRDefault="00F063F0">
            <w:pPr>
              <w:spacing w:after="0" w:line="259" w:lineRule="auto"/>
              <w:ind w:left="3" w:firstLine="0"/>
              <w:jc w:val="center"/>
            </w:pPr>
            <w:r>
              <w:rPr>
                <w:b/>
                <w:sz w:val="20"/>
              </w:rPr>
              <w:t>Style</w:t>
            </w:r>
          </w:p>
        </w:tc>
      </w:tr>
      <w:tr w:rsidR="002D2FEF" w14:paraId="4B3893BA" w14:textId="77777777">
        <w:trPr>
          <w:trHeight w:val="516"/>
        </w:trPr>
        <w:tc>
          <w:tcPr>
            <w:tcW w:w="2124" w:type="dxa"/>
            <w:tcBorders>
              <w:top w:val="single" w:sz="4" w:space="0" w:color="000000"/>
              <w:left w:val="single" w:sz="4" w:space="0" w:color="000000"/>
              <w:bottom w:val="single" w:sz="4" w:space="0" w:color="000000"/>
              <w:right w:val="single" w:sz="4" w:space="0" w:color="000000"/>
            </w:tcBorders>
          </w:tcPr>
          <w:p w14:paraId="02FD912C" w14:textId="77777777" w:rsidR="002D2FEF" w:rsidRPr="00F063F0" w:rsidRDefault="00F063F0">
            <w:pPr>
              <w:spacing w:after="0" w:line="259" w:lineRule="auto"/>
              <w:ind w:firstLine="0"/>
              <w:jc w:val="center"/>
              <w:rPr>
                <w:lang w:val="fr-LU"/>
              </w:rPr>
            </w:pPr>
            <w:r w:rsidRPr="00F063F0">
              <w:rPr>
                <w:b/>
                <w:sz w:val="20"/>
                <w:lang w:val="fr-LU"/>
              </w:rPr>
              <w:t>Interacteur des données en entrée</w:t>
            </w:r>
          </w:p>
        </w:tc>
        <w:tc>
          <w:tcPr>
            <w:tcW w:w="2124" w:type="dxa"/>
            <w:tcBorders>
              <w:top w:val="single" w:sz="4" w:space="0" w:color="000000"/>
              <w:left w:val="single" w:sz="4" w:space="0" w:color="000000"/>
              <w:bottom w:val="single" w:sz="4" w:space="0" w:color="000000"/>
              <w:right w:val="single" w:sz="4" w:space="0" w:color="000000"/>
            </w:tcBorders>
          </w:tcPr>
          <w:p w14:paraId="54B6EDD2" w14:textId="77777777" w:rsidR="002D2FEF" w:rsidRDefault="00F063F0">
            <w:pPr>
              <w:spacing w:after="0" w:line="259" w:lineRule="auto"/>
              <w:ind w:left="4" w:firstLine="0"/>
              <w:jc w:val="center"/>
            </w:pPr>
            <w:r>
              <w:rPr>
                <w:sz w:val="20"/>
              </w:rPr>
              <w:t>Mono-utilisateur</w:t>
            </w:r>
          </w:p>
        </w:tc>
        <w:tc>
          <w:tcPr>
            <w:tcW w:w="2124" w:type="dxa"/>
            <w:tcBorders>
              <w:top w:val="single" w:sz="4" w:space="0" w:color="000000"/>
              <w:left w:val="single" w:sz="4" w:space="0" w:color="000000"/>
              <w:bottom w:val="single" w:sz="4" w:space="0" w:color="000000"/>
              <w:right w:val="single" w:sz="4" w:space="0" w:color="000000"/>
            </w:tcBorders>
          </w:tcPr>
          <w:p w14:paraId="08CE6AE9" w14:textId="77777777" w:rsidR="002D2FEF" w:rsidRDefault="00F063F0">
            <w:pPr>
              <w:spacing w:after="0" w:line="259" w:lineRule="auto"/>
              <w:ind w:left="5" w:firstLine="0"/>
              <w:jc w:val="center"/>
            </w:pPr>
            <w:r>
              <w:rPr>
                <w:sz w:val="20"/>
              </w:rPr>
              <w:t>Positionnement</w:t>
            </w:r>
          </w:p>
          <w:p w14:paraId="71E81A0C" w14:textId="77777777" w:rsidR="002D2FEF" w:rsidRDefault="00F063F0">
            <w:pPr>
              <w:spacing w:after="0" w:line="259" w:lineRule="auto"/>
              <w:ind w:left="2" w:firstLine="0"/>
              <w:jc w:val="center"/>
            </w:pPr>
            <w:r>
              <w:rPr>
                <w:sz w:val="20"/>
              </w:rPr>
              <w:t>Manuel (D23)</w:t>
            </w:r>
          </w:p>
        </w:tc>
        <w:tc>
          <w:tcPr>
            <w:tcW w:w="2124" w:type="dxa"/>
            <w:tcBorders>
              <w:top w:val="single" w:sz="4" w:space="0" w:color="000000"/>
              <w:left w:val="single" w:sz="4" w:space="0" w:color="000000"/>
              <w:bottom w:val="single" w:sz="4" w:space="0" w:color="000000"/>
              <w:right w:val="single" w:sz="4" w:space="0" w:color="000000"/>
            </w:tcBorders>
          </w:tcPr>
          <w:p w14:paraId="703C4168" w14:textId="77777777" w:rsidR="002D2FEF" w:rsidRDefault="00F063F0">
            <w:pPr>
              <w:spacing w:after="0" w:line="259" w:lineRule="auto"/>
              <w:ind w:firstLine="0"/>
              <w:jc w:val="center"/>
            </w:pPr>
            <w:r>
              <w:rPr>
                <w:sz w:val="20"/>
              </w:rPr>
              <w:t>Taille définie</w:t>
            </w:r>
          </w:p>
          <w:p w14:paraId="52A62725" w14:textId="77777777" w:rsidR="002D2FEF" w:rsidRDefault="00F063F0">
            <w:pPr>
              <w:spacing w:after="0" w:line="259" w:lineRule="auto"/>
              <w:ind w:left="2" w:firstLine="0"/>
              <w:jc w:val="center"/>
            </w:pPr>
            <w:r>
              <w:rPr>
                <w:sz w:val="20"/>
              </w:rPr>
              <w:t>Manuellement (D31)</w:t>
            </w:r>
          </w:p>
        </w:tc>
      </w:tr>
      <w:tr w:rsidR="002D2FEF" w:rsidRPr="00F063F0" w14:paraId="22EB4DC7" w14:textId="77777777">
        <w:trPr>
          <w:trHeight w:val="758"/>
        </w:trPr>
        <w:tc>
          <w:tcPr>
            <w:tcW w:w="2124" w:type="dxa"/>
            <w:tcBorders>
              <w:top w:val="single" w:sz="4" w:space="0" w:color="000000"/>
              <w:left w:val="single" w:sz="4" w:space="0" w:color="000000"/>
              <w:bottom w:val="single" w:sz="4" w:space="0" w:color="000000"/>
              <w:right w:val="single" w:sz="4" w:space="0" w:color="000000"/>
            </w:tcBorders>
          </w:tcPr>
          <w:p w14:paraId="548825E1" w14:textId="77777777" w:rsidR="002D2FEF" w:rsidRPr="00F063F0" w:rsidRDefault="00F063F0">
            <w:pPr>
              <w:spacing w:after="0" w:line="259" w:lineRule="auto"/>
              <w:ind w:firstLine="0"/>
              <w:jc w:val="center"/>
              <w:rPr>
                <w:lang w:val="fr-LU"/>
              </w:rPr>
            </w:pPr>
            <w:r w:rsidRPr="00F063F0">
              <w:rPr>
                <w:b/>
                <w:sz w:val="20"/>
                <w:lang w:val="fr-LU"/>
              </w:rPr>
              <w:t>Interacteur des données en sortie</w:t>
            </w:r>
          </w:p>
        </w:tc>
        <w:tc>
          <w:tcPr>
            <w:tcW w:w="2124" w:type="dxa"/>
            <w:tcBorders>
              <w:top w:val="single" w:sz="4" w:space="0" w:color="000000"/>
              <w:left w:val="single" w:sz="4" w:space="0" w:color="000000"/>
              <w:bottom w:val="single" w:sz="4" w:space="0" w:color="000000"/>
              <w:right w:val="single" w:sz="4" w:space="0" w:color="000000"/>
            </w:tcBorders>
          </w:tcPr>
          <w:p w14:paraId="06220461" w14:textId="77777777" w:rsidR="002D2FEF" w:rsidRDefault="00F063F0">
            <w:pPr>
              <w:spacing w:after="0" w:line="259" w:lineRule="auto"/>
              <w:ind w:left="4" w:firstLine="0"/>
              <w:jc w:val="center"/>
            </w:pPr>
            <w:r>
              <w:rPr>
                <w:sz w:val="20"/>
              </w:rPr>
              <w:t>Mono-utilisateur</w:t>
            </w:r>
          </w:p>
        </w:tc>
        <w:tc>
          <w:tcPr>
            <w:tcW w:w="2124" w:type="dxa"/>
            <w:tcBorders>
              <w:top w:val="single" w:sz="4" w:space="0" w:color="000000"/>
              <w:left w:val="single" w:sz="4" w:space="0" w:color="000000"/>
              <w:bottom w:val="single" w:sz="4" w:space="0" w:color="000000"/>
              <w:right w:val="single" w:sz="4" w:space="0" w:color="000000"/>
            </w:tcBorders>
          </w:tcPr>
          <w:p w14:paraId="620EB655" w14:textId="77777777" w:rsidR="002D2FEF" w:rsidRDefault="00F063F0">
            <w:pPr>
              <w:spacing w:after="0" w:line="259" w:lineRule="auto"/>
              <w:ind w:right="3" w:firstLine="0"/>
              <w:jc w:val="center"/>
            </w:pPr>
            <w:r>
              <w:rPr>
                <w:sz w:val="20"/>
              </w:rPr>
              <w:t>Accessibilité,</w:t>
            </w:r>
          </w:p>
          <w:p w14:paraId="6975C473" w14:textId="77777777" w:rsidR="002D2FEF" w:rsidRDefault="00F063F0">
            <w:pPr>
              <w:spacing w:after="0" w:line="259" w:lineRule="auto"/>
              <w:ind w:left="5" w:firstLine="0"/>
              <w:jc w:val="center"/>
            </w:pPr>
            <w:r>
              <w:rPr>
                <w:sz w:val="20"/>
              </w:rPr>
              <w:t>Positionnement</w:t>
            </w:r>
          </w:p>
          <w:p w14:paraId="65FE6D5B" w14:textId="77777777" w:rsidR="002D2FEF" w:rsidRDefault="00F063F0">
            <w:pPr>
              <w:spacing w:after="0" w:line="259" w:lineRule="auto"/>
              <w:ind w:left="2" w:firstLine="0"/>
              <w:jc w:val="center"/>
            </w:pPr>
            <w:r>
              <w:rPr>
                <w:sz w:val="20"/>
              </w:rPr>
              <w:t>Manuel (D23)</w:t>
            </w:r>
          </w:p>
        </w:tc>
        <w:tc>
          <w:tcPr>
            <w:tcW w:w="2124" w:type="dxa"/>
            <w:tcBorders>
              <w:top w:val="single" w:sz="4" w:space="0" w:color="000000"/>
              <w:left w:val="single" w:sz="4" w:space="0" w:color="000000"/>
              <w:bottom w:val="single" w:sz="4" w:space="0" w:color="000000"/>
              <w:right w:val="single" w:sz="4" w:space="0" w:color="000000"/>
            </w:tcBorders>
          </w:tcPr>
          <w:p w14:paraId="6CB62661" w14:textId="77777777" w:rsidR="002D2FEF" w:rsidRPr="00F063F0" w:rsidRDefault="00F063F0">
            <w:pPr>
              <w:spacing w:after="0" w:line="259" w:lineRule="auto"/>
              <w:ind w:firstLine="0"/>
              <w:jc w:val="center"/>
              <w:rPr>
                <w:lang w:val="fr-LU"/>
              </w:rPr>
            </w:pPr>
            <w:r w:rsidRPr="00F063F0">
              <w:rPr>
                <w:sz w:val="20"/>
                <w:lang w:val="fr-LU"/>
              </w:rPr>
              <w:t>Taille variable, Taille définie Manuellement (D31)</w:t>
            </w:r>
          </w:p>
        </w:tc>
      </w:tr>
      <w:tr w:rsidR="002D2FEF" w14:paraId="4BFD95E7" w14:textId="77777777">
        <w:trPr>
          <w:trHeight w:val="996"/>
        </w:trPr>
        <w:tc>
          <w:tcPr>
            <w:tcW w:w="2124" w:type="dxa"/>
            <w:tcBorders>
              <w:top w:val="single" w:sz="4" w:space="0" w:color="000000"/>
              <w:left w:val="single" w:sz="4" w:space="0" w:color="000000"/>
              <w:bottom w:val="single" w:sz="4" w:space="0" w:color="000000"/>
              <w:right w:val="single" w:sz="4" w:space="0" w:color="000000"/>
            </w:tcBorders>
          </w:tcPr>
          <w:p w14:paraId="38138C8E" w14:textId="77777777" w:rsidR="002D2FEF" w:rsidRDefault="00F063F0">
            <w:pPr>
              <w:spacing w:after="0" w:line="259" w:lineRule="auto"/>
              <w:ind w:firstLine="0"/>
              <w:jc w:val="center"/>
            </w:pPr>
            <w:r>
              <w:rPr>
                <w:b/>
                <w:sz w:val="20"/>
              </w:rPr>
              <w:t>Interacteur d’activation</w:t>
            </w:r>
          </w:p>
        </w:tc>
        <w:tc>
          <w:tcPr>
            <w:tcW w:w="2124" w:type="dxa"/>
            <w:tcBorders>
              <w:top w:val="single" w:sz="4" w:space="0" w:color="000000"/>
              <w:left w:val="single" w:sz="4" w:space="0" w:color="000000"/>
              <w:bottom w:val="single" w:sz="4" w:space="0" w:color="000000"/>
              <w:right w:val="single" w:sz="4" w:space="0" w:color="000000"/>
            </w:tcBorders>
          </w:tcPr>
          <w:p w14:paraId="61040571" w14:textId="77777777" w:rsidR="002D2FEF" w:rsidRDefault="00F063F0">
            <w:pPr>
              <w:spacing w:after="0" w:line="259" w:lineRule="auto"/>
              <w:ind w:firstLine="0"/>
              <w:jc w:val="center"/>
            </w:pPr>
            <w:r>
              <w:rPr>
                <w:sz w:val="20"/>
              </w:rPr>
              <w:t>Mono-utilisateur, Interactions Tangibles</w:t>
            </w:r>
          </w:p>
        </w:tc>
        <w:tc>
          <w:tcPr>
            <w:tcW w:w="2124" w:type="dxa"/>
            <w:tcBorders>
              <w:top w:val="single" w:sz="4" w:space="0" w:color="000000"/>
              <w:left w:val="single" w:sz="4" w:space="0" w:color="000000"/>
              <w:bottom w:val="single" w:sz="4" w:space="0" w:color="000000"/>
              <w:right w:val="single" w:sz="4" w:space="0" w:color="000000"/>
            </w:tcBorders>
          </w:tcPr>
          <w:p w14:paraId="7251A26E" w14:textId="77777777" w:rsidR="002D2FEF" w:rsidRPr="00F063F0" w:rsidRDefault="00F063F0">
            <w:pPr>
              <w:spacing w:after="1" w:line="248" w:lineRule="auto"/>
              <w:ind w:left="5" w:hanging="5"/>
              <w:jc w:val="center"/>
              <w:rPr>
                <w:lang w:val="fr-LU"/>
              </w:rPr>
            </w:pPr>
            <w:r w:rsidRPr="00F063F0">
              <w:rPr>
                <w:sz w:val="20"/>
                <w:lang w:val="fr-LU"/>
              </w:rPr>
              <w:t>Accessibilité des fonctionnalités, Positionnement</w:t>
            </w:r>
          </w:p>
          <w:p w14:paraId="40D142C2" w14:textId="77777777" w:rsidR="002D2FEF" w:rsidRPr="00F063F0" w:rsidRDefault="00F063F0">
            <w:pPr>
              <w:spacing w:after="0" w:line="259" w:lineRule="auto"/>
              <w:ind w:left="2" w:firstLine="0"/>
              <w:jc w:val="center"/>
              <w:rPr>
                <w:lang w:val="fr-LU"/>
              </w:rPr>
            </w:pPr>
            <w:r w:rsidRPr="00F063F0">
              <w:rPr>
                <w:sz w:val="20"/>
                <w:lang w:val="fr-LU"/>
              </w:rPr>
              <w:t>Manuel (D23)</w:t>
            </w:r>
          </w:p>
        </w:tc>
        <w:tc>
          <w:tcPr>
            <w:tcW w:w="2124" w:type="dxa"/>
            <w:tcBorders>
              <w:top w:val="single" w:sz="4" w:space="0" w:color="000000"/>
              <w:left w:val="single" w:sz="4" w:space="0" w:color="000000"/>
              <w:bottom w:val="single" w:sz="4" w:space="0" w:color="000000"/>
              <w:right w:val="single" w:sz="4" w:space="0" w:color="000000"/>
            </w:tcBorders>
          </w:tcPr>
          <w:p w14:paraId="36FADC6D" w14:textId="77777777" w:rsidR="002D2FEF" w:rsidRDefault="00F063F0">
            <w:pPr>
              <w:spacing w:after="0" w:line="259" w:lineRule="auto"/>
              <w:ind w:firstLine="0"/>
              <w:jc w:val="center"/>
            </w:pPr>
            <w:r>
              <w:rPr>
                <w:sz w:val="20"/>
              </w:rPr>
              <w:t>Taille définie</w:t>
            </w:r>
          </w:p>
          <w:p w14:paraId="50E7142B" w14:textId="77777777" w:rsidR="002D2FEF" w:rsidRDefault="00F063F0">
            <w:pPr>
              <w:spacing w:after="0" w:line="259" w:lineRule="auto"/>
              <w:ind w:left="2" w:firstLine="0"/>
              <w:jc w:val="center"/>
            </w:pPr>
            <w:r>
              <w:rPr>
                <w:sz w:val="20"/>
              </w:rPr>
              <w:t>Manuellement (D31)</w:t>
            </w:r>
          </w:p>
        </w:tc>
      </w:tr>
    </w:tbl>
    <w:p w14:paraId="5A6CA86A" w14:textId="77777777" w:rsidR="002D2FEF" w:rsidRPr="00F063F0" w:rsidRDefault="00F063F0">
      <w:pPr>
        <w:spacing w:after="3" w:line="265" w:lineRule="auto"/>
        <w:ind w:left="269" w:right="264" w:hanging="10"/>
        <w:jc w:val="center"/>
        <w:rPr>
          <w:lang w:val="fr-LU"/>
        </w:rPr>
      </w:pPr>
      <w:r w:rsidRPr="00F063F0">
        <w:rPr>
          <w:lang w:val="fr-LU"/>
        </w:rPr>
        <w:t>T</w:t>
      </w:r>
      <w:r w:rsidRPr="00F063F0">
        <w:rPr>
          <w:sz w:val="17"/>
          <w:lang w:val="fr-LU"/>
        </w:rPr>
        <w:t xml:space="preserve">ABLE </w:t>
      </w:r>
      <w:r w:rsidRPr="00F063F0">
        <w:rPr>
          <w:lang w:val="fr-LU"/>
        </w:rPr>
        <w:t>6.13 – Synthèse des problèmes traités par les transformations des interacteurs</w:t>
      </w:r>
    </w:p>
    <w:p w14:paraId="1585E11F" w14:textId="77777777" w:rsidR="002D2FEF" w:rsidRPr="00F063F0" w:rsidRDefault="00F063F0">
      <w:pPr>
        <w:tabs>
          <w:tab w:val="center" w:pos="2877"/>
        </w:tabs>
        <w:spacing w:after="169" w:line="265" w:lineRule="auto"/>
        <w:ind w:left="-7" w:firstLine="0"/>
        <w:jc w:val="left"/>
        <w:rPr>
          <w:lang w:val="fr-LU"/>
        </w:rPr>
      </w:pPr>
      <w:r w:rsidRPr="00F063F0">
        <w:rPr>
          <w:b/>
          <w:sz w:val="29"/>
          <w:lang w:val="fr-LU"/>
        </w:rPr>
        <w:t>6.4</w:t>
      </w:r>
      <w:r w:rsidRPr="00F063F0">
        <w:rPr>
          <w:b/>
          <w:sz w:val="29"/>
          <w:lang w:val="fr-LU"/>
        </w:rPr>
        <w:tab/>
        <w:t>Classement des éléments équivalents</w:t>
      </w:r>
    </w:p>
    <w:p w14:paraId="4C1A2A58" w14:textId="77777777" w:rsidR="002D2FEF" w:rsidRPr="00F063F0" w:rsidRDefault="00F063F0">
      <w:pPr>
        <w:spacing w:after="47"/>
        <w:ind w:left="-3" w:right="15"/>
        <w:rPr>
          <w:lang w:val="fr-LU"/>
        </w:rPr>
      </w:pPr>
      <w:r w:rsidRPr="00F063F0">
        <w:rPr>
          <w:lang w:val="fr-LU"/>
        </w:rPr>
        <w:t xml:space="preserve">Nous proposons dans ce manuscrit une approche de migration des UI semi automatique qui assiste les concepteurs en proposant des options de migration des UI conformément aux guidelines de la cible. Cependant le choix de certaines options peut impliquer des tâches supplémentaires non automatisables </w:t>
      </w:r>
      <w:r>
        <w:rPr>
          <w:vertAlign w:val="superscript"/>
        </w:rPr>
        <w:footnoteReference w:id="41"/>
      </w:r>
      <w:r w:rsidRPr="00F063F0">
        <w:rPr>
          <w:vertAlign w:val="superscript"/>
          <w:lang w:val="fr-LU"/>
        </w:rPr>
        <w:t xml:space="preserve"> </w:t>
      </w:r>
      <w:r w:rsidRPr="00F063F0">
        <w:rPr>
          <w:lang w:val="fr-LU"/>
        </w:rPr>
        <w:t>pour les concepteurs.</w:t>
      </w:r>
    </w:p>
    <w:p w14:paraId="22D741C5" w14:textId="77777777" w:rsidR="002D2FEF" w:rsidRPr="00F063F0" w:rsidRDefault="00F063F0">
      <w:pPr>
        <w:spacing w:after="36"/>
        <w:ind w:left="-3" w:right="15"/>
        <w:rPr>
          <w:lang w:val="fr-LU"/>
        </w:rPr>
      </w:pPr>
      <w:r w:rsidRPr="00F063F0">
        <w:rPr>
          <w:lang w:val="fr-LU"/>
        </w:rPr>
        <w:t>Les stratégies de transformation de la structure de l’UI source telles que présentées à la section 6.3 utilisent les mécanismes d’équivalences des composants graphiques. Nos opérateurs d’équivalences permettent de retrouver plusieurs éléments équivalents pour un composant graphique de l’UI source. Dans cette section, nous proposons de classer les composants graphiques équivalents dans le but de faciliter leur choix pour le concepteur en prenant en compte les guidelines de la cible. Par ailleurs le choix d’u</w:t>
      </w:r>
      <w:r w:rsidRPr="00F063F0">
        <w:rPr>
          <w:lang w:val="fr-LU"/>
        </w:rPr>
        <w:t>n composant graphique équivalent est guidé par l’objectif de réduire le coût de sa mise en œuvre pour le concepteur.</w:t>
      </w:r>
    </w:p>
    <w:p w14:paraId="3702E734" w14:textId="77777777" w:rsidR="002D2FEF" w:rsidRPr="00F063F0" w:rsidRDefault="00F063F0">
      <w:pPr>
        <w:spacing w:after="456"/>
        <w:ind w:left="-3" w:right="15"/>
        <w:rPr>
          <w:lang w:val="fr-LU"/>
        </w:rPr>
      </w:pPr>
      <w:r w:rsidRPr="00F063F0">
        <w:rPr>
          <w:lang w:val="fr-LU"/>
        </w:rPr>
        <w:t xml:space="preserve">Nous présentons dans cette section deux critères pour classer les éléments équivalents : la </w:t>
      </w:r>
      <w:r w:rsidRPr="00F063F0">
        <w:rPr>
          <w:b/>
          <w:lang w:val="fr-LU"/>
        </w:rPr>
        <w:t xml:space="preserve">conformité </w:t>
      </w:r>
      <w:r w:rsidRPr="00F063F0">
        <w:rPr>
          <w:lang w:val="fr-LU"/>
        </w:rPr>
        <w:t xml:space="preserve">des composants graphiques aux guidelines et la </w:t>
      </w:r>
      <w:r w:rsidRPr="00F063F0">
        <w:rPr>
          <w:b/>
          <w:lang w:val="fr-LU"/>
        </w:rPr>
        <w:t xml:space="preserve">charge de travail </w:t>
      </w:r>
      <w:r w:rsidRPr="00F063F0">
        <w:rPr>
          <w:lang w:val="fr-LU"/>
        </w:rPr>
        <w:t>engendrée par le choix d’un élément équivalent. Le but de ces critères est d’accroître le respect des guidelines tout en réduisant les coûts des interventions humaines pendant le processus de migration.</w:t>
      </w:r>
    </w:p>
    <w:p w14:paraId="056C780E" w14:textId="77777777" w:rsidR="002D2FEF" w:rsidRPr="00F063F0" w:rsidRDefault="00F063F0">
      <w:pPr>
        <w:pStyle w:val="Heading3"/>
        <w:tabs>
          <w:tab w:val="center" w:pos="3487"/>
        </w:tabs>
        <w:spacing w:after="150"/>
        <w:ind w:left="-3" w:firstLine="0"/>
        <w:rPr>
          <w:lang w:val="fr-LU"/>
        </w:rPr>
      </w:pPr>
      <w:r w:rsidRPr="00F063F0">
        <w:rPr>
          <w:lang w:val="fr-LU"/>
        </w:rPr>
        <w:t>6.4.1</w:t>
      </w:r>
      <w:r w:rsidRPr="00F063F0">
        <w:rPr>
          <w:lang w:val="fr-LU"/>
        </w:rPr>
        <w:tab/>
        <w:t>Conformité des composants graphiques aux guidelines</w:t>
      </w:r>
    </w:p>
    <w:p w14:paraId="2D467379" w14:textId="77777777" w:rsidR="002D2FEF" w:rsidRPr="00F063F0" w:rsidRDefault="00F063F0">
      <w:pPr>
        <w:ind w:left="-3" w:right="15"/>
        <w:rPr>
          <w:lang w:val="fr-LU"/>
        </w:rPr>
      </w:pPr>
      <w:r w:rsidRPr="00F063F0">
        <w:rPr>
          <w:lang w:val="fr-LU"/>
        </w:rPr>
        <w:t>Nous caractérisons les composants graphiques à la section 5.3 par les PI (intrinsèques et effectives) et les éléments structurels (types et cardinalités des données). Ces caractéristiques nous permettent d’évaluer la conformité de chaque composant graphique aux guidelines de la cible.</w:t>
      </w:r>
    </w:p>
    <w:p w14:paraId="02C8C041" w14:textId="77777777" w:rsidR="002D2FEF" w:rsidRPr="00F063F0" w:rsidRDefault="00F063F0">
      <w:pPr>
        <w:spacing w:after="447"/>
        <w:ind w:left="-3" w:right="15"/>
        <w:rPr>
          <w:lang w:val="fr-LU"/>
        </w:rPr>
      </w:pPr>
      <w:r w:rsidRPr="00F063F0">
        <w:rPr>
          <w:lang w:val="fr-LU"/>
        </w:rPr>
        <w:t>La section 6.4.1.1 présente une méthode d’évaluation de la conformité des composants graphiques aux guidelines qui favorisent la collaboration à l’aide des PI. La section 6.4.1.2 présente une évaluation de la conformité aux guidelines qui favorisent la collaboration à l’aide des caractéristiques structurelles des composants graphiques. La section 6.4.1.3 présente la méthode d’évaluation de la conformité d’un composant graphique aux guidelines en prenant en compte les PI et les caractéristiques structurelles</w:t>
      </w:r>
      <w:r w:rsidRPr="00F063F0">
        <w:rPr>
          <w:lang w:val="fr-LU"/>
        </w:rPr>
        <w:t>.</w:t>
      </w:r>
    </w:p>
    <w:p w14:paraId="6A84222D" w14:textId="77777777" w:rsidR="002D2FEF" w:rsidRPr="00F063F0" w:rsidRDefault="00F063F0">
      <w:pPr>
        <w:pStyle w:val="Heading4"/>
        <w:tabs>
          <w:tab w:val="center" w:pos="3658"/>
        </w:tabs>
        <w:spacing w:after="208"/>
        <w:ind w:left="-3" w:right="0" w:firstLine="0"/>
        <w:jc w:val="left"/>
        <w:rPr>
          <w:lang w:val="fr-LU"/>
        </w:rPr>
      </w:pPr>
      <w:r w:rsidRPr="00F063F0">
        <w:rPr>
          <w:lang w:val="fr-LU"/>
        </w:rPr>
        <w:lastRenderedPageBreak/>
        <w:t>6.4.1.1</w:t>
      </w:r>
      <w:r w:rsidRPr="00F063F0">
        <w:rPr>
          <w:lang w:val="fr-LU"/>
        </w:rPr>
        <w:tab/>
        <w:t>Évaluation de la conformité aux guidelines en fonction des PI</w:t>
      </w:r>
    </w:p>
    <w:p w14:paraId="6A200AC3" w14:textId="77777777" w:rsidR="002D2FEF" w:rsidRPr="00F063F0" w:rsidRDefault="00F063F0">
      <w:pPr>
        <w:spacing w:after="447"/>
        <w:ind w:left="-3" w:right="15"/>
        <w:rPr>
          <w:lang w:val="fr-LU"/>
        </w:rPr>
      </w:pPr>
      <w:r w:rsidRPr="00F063F0">
        <w:rPr>
          <w:lang w:val="fr-LU"/>
        </w:rPr>
        <w:t>Les PI décrivent les interactions atomiques des composants graphiques indépendamment des instruments d’interactions. Nous identifions trois catégories de PI; celles qui sont conformes à des guidelines, celles qui ne favorisent pas la conformité à des guidelines et celles qui sont neutres par rapport aux guidelines.</w:t>
      </w:r>
    </w:p>
    <w:p w14:paraId="6A49D9B1" w14:textId="77777777" w:rsidR="002D2FEF" w:rsidRPr="00F063F0" w:rsidRDefault="00F063F0">
      <w:pPr>
        <w:spacing w:after="34"/>
        <w:ind w:left="-3" w:right="15" w:firstLine="0"/>
        <w:rPr>
          <w:lang w:val="fr-LU"/>
        </w:rPr>
      </w:pPr>
      <w:r w:rsidRPr="00F063F0">
        <w:rPr>
          <w:b/>
          <w:lang w:val="fr-LU"/>
        </w:rPr>
        <w:t xml:space="preserve">PI favorisant le respect des guidelines : </w:t>
      </w:r>
      <w:r w:rsidRPr="00F063F0">
        <w:rPr>
          <w:lang w:val="fr-LU"/>
        </w:rPr>
        <w:t xml:space="preserve">Les PI </w:t>
      </w:r>
      <w:r w:rsidRPr="00F063F0">
        <w:rPr>
          <w:b/>
          <w:lang w:val="fr-LU"/>
        </w:rPr>
        <w:t xml:space="preserve">Widget Move, Widget Rotation </w:t>
      </w:r>
      <w:r w:rsidRPr="00F063F0">
        <w:rPr>
          <w:lang w:val="fr-LU"/>
        </w:rPr>
        <w:t xml:space="preserve">et </w:t>
      </w:r>
      <w:r w:rsidRPr="00F063F0">
        <w:rPr>
          <w:b/>
          <w:lang w:val="fr-LU"/>
        </w:rPr>
        <w:t xml:space="preserve">Widget Resize </w:t>
      </w:r>
      <w:r w:rsidRPr="00F063F0">
        <w:rPr>
          <w:lang w:val="fr-LU"/>
        </w:rPr>
        <w:t>favorisent la mise en œuvre d’un espace de travail partagé si elles sont appliquées à des groupes d’éléments graphiques (cf section 6.3).</w:t>
      </w:r>
    </w:p>
    <w:p w14:paraId="2E3148FF" w14:textId="77777777" w:rsidR="002D2FEF" w:rsidRPr="00F063F0" w:rsidRDefault="00F063F0">
      <w:pPr>
        <w:ind w:left="-3" w:right="15"/>
        <w:rPr>
          <w:lang w:val="fr-LU"/>
        </w:rPr>
      </w:pPr>
      <w:r w:rsidRPr="00F063F0">
        <w:rPr>
          <w:lang w:val="fr-LU"/>
        </w:rPr>
        <w:t xml:space="preserve">La guideline </w:t>
      </w:r>
      <w:r w:rsidRPr="00F063F0">
        <w:rPr>
          <w:i/>
          <w:lang w:val="fr-LU"/>
        </w:rPr>
        <w:t xml:space="preserve">“G11 : Taille des éléments graphique” </w:t>
      </w:r>
      <w:r w:rsidRPr="00F063F0">
        <w:rPr>
          <w:lang w:val="fr-LU"/>
        </w:rPr>
        <w:t xml:space="preserve">est interprétée à la figure 6.2, elle recommande des tailles variables pour les groupes d’affichage de contenus. Dans ce cas, les composants graphiques implémentant la PI </w:t>
      </w:r>
      <w:r w:rsidRPr="00F063F0">
        <w:rPr>
          <w:b/>
          <w:lang w:val="fr-LU"/>
        </w:rPr>
        <w:t xml:space="preserve">Widget Resize </w:t>
      </w:r>
      <w:r w:rsidRPr="00F063F0">
        <w:rPr>
          <w:lang w:val="fr-LU"/>
        </w:rPr>
        <w:t>sont conformes à G11 car ils peuvent être redimensionnés.</w:t>
      </w:r>
    </w:p>
    <w:p w14:paraId="33CA357B" w14:textId="77777777" w:rsidR="002D2FEF" w:rsidRPr="00F063F0" w:rsidRDefault="002D2FEF">
      <w:pPr>
        <w:rPr>
          <w:lang w:val="fr-LU"/>
        </w:rPr>
        <w:sectPr w:rsidR="002D2FEF" w:rsidRPr="00F063F0">
          <w:headerReference w:type="even" r:id="rId381"/>
          <w:headerReference w:type="default" r:id="rId382"/>
          <w:footerReference w:type="even" r:id="rId383"/>
          <w:footerReference w:type="default" r:id="rId384"/>
          <w:headerReference w:type="first" r:id="rId385"/>
          <w:footerReference w:type="first" r:id="rId386"/>
          <w:pgSz w:w="11900" w:h="16840"/>
          <w:pgMar w:top="2079" w:right="1458" w:bottom="2031" w:left="1620" w:header="1533" w:footer="720" w:gutter="0"/>
          <w:cols w:space="720"/>
        </w:sectPr>
      </w:pPr>
    </w:p>
    <w:p w14:paraId="6F72772A" w14:textId="77777777" w:rsidR="002D2FEF" w:rsidRPr="00F063F0" w:rsidRDefault="00F063F0">
      <w:pPr>
        <w:spacing w:after="506"/>
        <w:ind w:left="-3" w:right="15"/>
        <w:rPr>
          <w:lang w:val="fr-LU"/>
        </w:rPr>
      </w:pPr>
      <w:r w:rsidRPr="00F063F0">
        <w:rPr>
          <w:lang w:val="fr-LU"/>
        </w:rPr>
        <w:lastRenderedPageBreak/>
        <w:t xml:space="preserve">La guideline </w:t>
      </w:r>
      <w:r w:rsidRPr="00F063F0">
        <w:rPr>
          <w:i/>
          <w:lang w:val="fr-LU"/>
        </w:rPr>
        <w:t xml:space="preserve">“G13 : Comportement des éléments graphiques” </w:t>
      </w:r>
      <w:r w:rsidRPr="00F063F0">
        <w:rPr>
          <w:lang w:val="fr-LU"/>
        </w:rPr>
        <w:t xml:space="preserve">recommande des éléments graphiques déplaçables pour favoriser leur accessibilité. Les groupes des éléments graphiques implémentant les PI </w:t>
      </w:r>
      <w:r w:rsidRPr="00F063F0">
        <w:rPr>
          <w:b/>
          <w:lang w:val="fr-LU"/>
        </w:rPr>
        <w:t xml:space="preserve">Widget Move </w:t>
      </w:r>
      <w:r w:rsidRPr="00F063F0">
        <w:rPr>
          <w:lang w:val="fr-LU"/>
        </w:rPr>
        <w:t xml:space="preserve">et </w:t>
      </w:r>
      <w:r w:rsidRPr="00F063F0">
        <w:rPr>
          <w:b/>
          <w:lang w:val="fr-LU"/>
        </w:rPr>
        <w:t xml:space="preserve">Widget Rotation </w:t>
      </w:r>
      <w:r w:rsidRPr="00F063F0">
        <w:rPr>
          <w:lang w:val="fr-LU"/>
        </w:rPr>
        <w:t>sont conformes à la G13.</w:t>
      </w:r>
    </w:p>
    <w:p w14:paraId="15526B0A" w14:textId="77777777" w:rsidR="002D2FEF" w:rsidRPr="00F063F0" w:rsidRDefault="00F063F0">
      <w:pPr>
        <w:spacing w:after="502"/>
        <w:ind w:left="-3" w:right="15" w:firstLine="0"/>
        <w:rPr>
          <w:lang w:val="fr-LU"/>
        </w:rPr>
      </w:pPr>
      <w:r w:rsidRPr="00F063F0">
        <w:rPr>
          <w:b/>
          <w:lang w:val="fr-LU"/>
        </w:rPr>
        <w:t xml:space="preserve">PI ne favorisant pas le respect des guidelines : </w:t>
      </w:r>
      <w:r w:rsidRPr="00F063F0">
        <w:rPr>
          <w:lang w:val="fr-LU"/>
        </w:rPr>
        <w:t>Les interactions d’édition de contenu (</w:t>
      </w:r>
      <w:r w:rsidRPr="00F063F0">
        <w:rPr>
          <w:b/>
          <w:lang w:val="fr-LU"/>
        </w:rPr>
        <w:t>Data Edition</w:t>
      </w:r>
      <w:r w:rsidRPr="00F063F0">
        <w:rPr>
          <w:lang w:val="fr-LU"/>
        </w:rPr>
        <w:t xml:space="preserve">) limitent une utilisation collaborative car elles décrivent des activités bloquantes pour d’autres utilisateurs. La guideline </w:t>
      </w:r>
      <w:r w:rsidRPr="00F063F0">
        <w:rPr>
          <w:i/>
          <w:lang w:val="fr-LU"/>
        </w:rPr>
        <w:t xml:space="preserve">“G21 : Activités Bloquantes” </w:t>
      </w:r>
      <w:r w:rsidRPr="00F063F0">
        <w:rPr>
          <w:lang w:val="fr-LU"/>
        </w:rPr>
        <w:t>recommande l’utilisation des interactions non bloquantes pour les autres utilisateurs.</w:t>
      </w:r>
    </w:p>
    <w:p w14:paraId="15E11DF3" w14:textId="77777777" w:rsidR="002D2FEF" w:rsidRPr="00F063F0" w:rsidRDefault="00F063F0">
      <w:pPr>
        <w:spacing w:after="501" w:line="262" w:lineRule="auto"/>
        <w:ind w:left="7" w:hanging="10"/>
        <w:rPr>
          <w:lang w:val="fr-LU"/>
        </w:rPr>
      </w:pPr>
      <w:r w:rsidRPr="00F063F0">
        <w:rPr>
          <w:b/>
          <w:lang w:val="fr-LU"/>
        </w:rPr>
        <w:t xml:space="preserve">PI neutres par rapport aux guidelines : </w:t>
      </w:r>
      <w:r w:rsidRPr="00F063F0">
        <w:rPr>
          <w:lang w:val="fr-LU"/>
        </w:rPr>
        <w:t xml:space="preserve">Les PI </w:t>
      </w:r>
      <w:r w:rsidRPr="00F063F0">
        <w:rPr>
          <w:b/>
          <w:lang w:val="fr-LU"/>
        </w:rPr>
        <w:t xml:space="preserve">Widget Selection, Navigation, Data Selection, Data Move In/Out, Data Display </w:t>
      </w:r>
      <w:r w:rsidRPr="00F063F0">
        <w:rPr>
          <w:lang w:val="fr-LU"/>
        </w:rPr>
        <w:t xml:space="preserve">et </w:t>
      </w:r>
      <w:r w:rsidRPr="00F063F0">
        <w:rPr>
          <w:b/>
          <w:lang w:val="fr-LU"/>
        </w:rPr>
        <w:t xml:space="preserve">Activation </w:t>
      </w:r>
      <w:r w:rsidRPr="00F063F0">
        <w:rPr>
          <w:lang w:val="fr-LU"/>
        </w:rPr>
        <w:t>sont neutres par rapport aux guidelines des UI collaboratives et tangibles présentées à la section 6.2.</w:t>
      </w:r>
    </w:p>
    <w:p w14:paraId="7846B968" w14:textId="77777777" w:rsidR="002D2FEF" w:rsidRPr="00F063F0" w:rsidRDefault="00F063F0">
      <w:pPr>
        <w:ind w:left="-3" w:right="15" w:firstLine="0"/>
        <w:rPr>
          <w:lang w:val="fr-LU"/>
        </w:rPr>
      </w:pPr>
      <w:r w:rsidRPr="00F063F0">
        <w:rPr>
          <w:b/>
          <w:lang w:val="fr-LU"/>
        </w:rPr>
        <w:t xml:space="preserve">Comment évaluer la conformité aux guidelines à l’aide des PI? </w:t>
      </w:r>
      <w:r w:rsidRPr="00F063F0">
        <w:rPr>
          <w:lang w:val="fr-LU"/>
        </w:rPr>
        <w:t>Pour évaluer la conformité des composants ayant des PI aux guidelines des UI collaboratives, nous avons pondéré toutes les PI suivant les trois catégories évoquées précédemment.</w:t>
      </w:r>
    </w:p>
    <w:p w14:paraId="4C43CB95" w14:textId="77777777" w:rsidR="002D2FEF" w:rsidRPr="00F063F0" w:rsidRDefault="00F063F0">
      <w:pPr>
        <w:numPr>
          <w:ilvl w:val="0"/>
          <w:numId w:val="65"/>
        </w:numPr>
        <w:ind w:left="568" w:right="15" w:hanging="218"/>
        <w:rPr>
          <w:lang w:val="fr-LU"/>
        </w:rPr>
      </w:pPr>
      <w:r w:rsidRPr="00F063F0">
        <w:rPr>
          <w:lang w:val="fr-LU"/>
        </w:rPr>
        <w:t>Les PI favorisant les guidelines ont une pondération supérieure à zéro</w:t>
      </w:r>
    </w:p>
    <w:p w14:paraId="5FE5F642" w14:textId="77777777" w:rsidR="002D2FEF" w:rsidRPr="00F063F0" w:rsidRDefault="00F063F0">
      <w:pPr>
        <w:numPr>
          <w:ilvl w:val="0"/>
          <w:numId w:val="65"/>
        </w:numPr>
        <w:ind w:left="568" w:right="15" w:hanging="218"/>
        <w:rPr>
          <w:lang w:val="fr-LU"/>
        </w:rPr>
      </w:pPr>
      <w:r w:rsidRPr="00F063F0">
        <w:rPr>
          <w:lang w:val="fr-LU"/>
        </w:rPr>
        <w:t>Les PI neutres ont une pondération nulle</w:t>
      </w:r>
    </w:p>
    <w:p w14:paraId="142527BB" w14:textId="77777777" w:rsidR="002D2FEF" w:rsidRPr="00F063F0" w:rsidRDefault="00F063F0">
      <w:pPr>
        <w:numPr>
          <w:ilvl w:val="0"/>
          <w:numId w:val="65"/>
        </w:numPr>
        <w:ind w:left="568" w:right="15" w:hanging="218"/>
        <w:rPr>
          <w:lang w:val="fr-LU"/>
        </w:rPr>
      </w:pPr>
      <w:r w:rsidRPr="00F063F0">
        <w:rPr>
          <w:lang w:val="fr-LU"/>
        </w:rPr>
        <w:t>Les PI ne favorisant pas les guidelines ont une pondération inférieure à zéro</w:t>
      </w:r>
    </w:p>
    <w:p w14:paraId="7071FE08" w14:textId="77777777" w:rsidR="002D2FEF" w:rsidRPr="00F063F0" w:rsidRDefault="00F063F0">
      <w:pPr>
        <w:spacing w:after="234"/>
        <w:ind w:left="-3" w:right="15" w:firstLine="0"/>
        <w:rPr>
          <w:lang w:val="fr-LU"/>
        </w:rPr>
      </w:pPr>
      <w:r w:rsidRPr="00F063F0">
        <w:rPr>
          <w:lang w:val="fr-LU"/>
        </w:rPr>
        <w:t>Le poids de chaque PI détermine son importance pour une migration. Ceci dans le but de rendre flexible le mécanisme d’équivalences pour les personnes en charge de la migration. Les poids des PI sont déterminés par la fonction</w:t>
      </w:r>
    </w:p>
    <w:p w14:paraId="602B7596" w14:textId="77777777" w:rsidR="002D2FEF" w:rsidRPr="00F063F0" w:rsidRDefault="00F063F0">
      <w:pPr>
        <w:spacing w:after="228" w:line="269" w:lineRule="auto"/>
        <w:ind w:left="554" w:right="540" w:hanging="10"/>
        <w:jc w:val="center"/>
        <w:rPr>
          <w:lang w:val="fr-LU"/>
        </w:rPr>
      </w:pPr>
      <w:r w:rsidRPr="00F063F0">
        <w:rPr>
          <w:i/>
          <w:lang w:val="fr-LU"/>
        </w:rPr>
        <w:t xml:space="preserve">InteractionsWeight </w:t>
      </w:r>
      <w:r w:rsidRPr="00F063F0">
        <w:rPr>
          <w:lang w:val="fr-LU"/>
        </w:rPr>
        <w:t>:</w:t>
      </w:r>
      <w:r w:rsidRPr="00F063F0">
        <w:rPr>
          <w:i/>
          <w:lang w:val="fr-LU"/>
        </w:rPr>
        <w:t xml:space="preserve">Widget </w:t>
      </w:r>
      <w:r w:rsidRPr="00F063F0">
        <w:rPr>
          <w:rFonts w:ascii="Cambria" w:eastAsia="Cambria" w:hAnsi="Cambria" w:cs="Cambria"/>
          <w:lang w:val="fr-LU"/>
        </w:rPr>
        <w:t>→ {</w:t>
      </w:r>
      <w:r w:rsidRPr="00F063F0">
        <w:rPr>
          <w:i/>
          <w:lang w:val="fr-LU"/>
        </w:rPr>
        <w:t>Interger</w:t>
      </w:r>
      <w:r w:rsidRPr="00F063F0">
        <w:rPr>
          <w:rFonts w:ascii="Cambria" w:eastAsia="Cambria" w:hAnsi="Cambria" w:cs="Cambria"/>
          <w:lang w:val="fr-LU"/>
        </w:rPr>
        <w:t>}</w:t>
      </w:r>
    </w:p>
    <w:p w14:paraId="7E4ADEEB" w14:textId="77777777" w:rsidR="002D2FEF" w:rsidRPr="00F063F0" w:rsidRDefault="00F063F0">
      <w:pPr>
        <w:spacing w:after="229"/>
        <w:ind w:left="-3" w:right="15" w:firstLine="0"/>
        <w:rPr>
          <w:lang w:val="fr-LU"/>
        </w:rPr>
      </w:pPr>
      <w:r w:rsidRPr="00F063F0">
        <w:rPr>
          <w:lang w:val="fr-LU"/>
        </w:rPr>
        <w:t xml:space="preserve">et en utilisant le tableau 6.14 (ci-dessous) des poids des PI par rapport aux guidelines. Dans ce tableau, les poids </w:t>
      </w:r>
      <w:r w:rsidRPr="00F063F0">
        <w:rPr>
          <w:i/>
          <w:lang w:val="fr-LU"/>
        </w:rPr>
        <w:t>P</w:t>
      </w:r>
      <w:r w:rsidRPr="00F063F0">
        <w:rPr>
          <w:i/>
          <w:vertAlign w:val="subscript"/>
          <w:lang w:val="fr-LU"/>
        </w:rPr>
        <w:t xml:space="preserve">f </w:t>
      </w:r>
      <w:r w:rsidRPr="00F063F0">
        <w:rPr>
          <w:rFonts w:ascii="Cambria" w:eastAsia="Cambria" w:hAnsi="Cambria" w:cs="Cambria"/>
          <w:i/>
          <w:lang w:val="fr-LU"/>
        </w:rPr>
        <w:t xml:space="preserve">&gt; </w:t>
      </w:r>
      <w:r w:rsidRPr="00F063F0">
        <w:rPr>
          <w:lang w:val="fr-LU"/>
        </w:rPr>
        <w:t xml:space="preserve">0 expriment les PI qui favorisent des guidelines. Les poids </w:t>
      </w:r>
      <w:r w:rsidRPr="00F063F0">
        <w:rPr>
          <w:i/>
          <w:lang w:val="fr-LU"/>
        </w:rPr>
        <w:t>P</w:t>
      </w:r>
      <w:r w:rsidRPr="00F063F0">
        <w:rPr>
          <w:i/>
          <w:vertAlign w:val="subscript"/>
          <w:lang w:val="fr-LU"/>
        </w:rPr>
        <w:t xml:space="preserve">n </w:t>
      </w:r>
      <w:r w:rsidRPr="00F063F0">
        <w:rPr>
          <w:rFonts w:ascii="Cambria" w:eastAsia="Cambria" w:hAnsi="Cambria" w:cs="Cambria"/>
          <w:lang w:val="fr-LU"/>
        </w:rPr>
        <w:t xml:space="preserve">= </w:t>
      </w:r>
      <w:r w:rsidRPr="00F063F0">
        <w:rPr>
          <w:lang w:val="fr-LU"/>
        </w:rPr>
        <w:t xml:space="preserve">0 expriment les PI qui sont neutres et les poids </w:t>
      </w:r>
      <w:r w:rsidRPr="00F063F0">
        <w:rPr>
          <w:i/>
          <w:lang w:val="fr-LU"/>
        </w:rPr>
        <w:t>P</w:t>
      </w:r>
      <w:r w:rsidRPr="00F063F0">
        <w:rPr>
          <w:i/>
          <w:vertAlign w:val="subscript"/>
          <w:lang w:val="fr-LU"/>
        </w:rPr>
        <w:t xml:space="preserve">a </w:t>
      </w:r>
      <w:r w:rsidRPr="00F063F0">
        <w:rPr>
          <w:rFonts w:ascii="Cambria" w:eastAsia="Cambria" w:hAnsi="Cambria" w:cs="Cambria"/>
          <w:i/>
          <w:lang w:val="fr-LU"/>
        </w:rPr>
        <w:t xml:space="preserve">&lt; </w:t>
      </w:r>
      <w:r w:rsidRPr="00F063F0">
        <w:rPr>
          <w:lang w:val="fr-LU"/>
        </w:rPr>
        <w:t xml:space="preserve">0 ne favorisent pas les guidelines. La fonction </w:t>
      </w:r>
      <w:r w:rsidRPr="00F063F0">
        <w:rPr>
          <w:i/>
          <w:lang w:val="fr-LU"/>
        </w:rPr>
        <w:t xml:space="preserve">InteractionsWeight </w:t>
      </w:r>
      <w:r w:rsidRPr="00F063F0">
        <w:rPr>
          <w:lang w:val="fr-LU"/>
        </w:rPr>
        <w:t xml:space="preserve">calcule la somme des poids des PI d’un </w:t>
      </w:r>
      <w:r w:rsidRPr="00F063F0">
        <w:rPr>
          <w:i/>
          <w:lang w:val="fr-LU"/>
        </w:rPr>
        <w:t>Widget</w:t>
      </w:r>
      <w:r w:rsidRPr="00F063F0">
        <w:rPr>
          <w:lang w:val="fr-LU"/>
        </w:rPr>
        <w:t>.</w:t>
      </w:r>
    </w:p>
    <w:p w14:paraId="1956DF00" w14:textId="77777777" w:rsidR="002D2FEF" w:rsidRPr="00F063F0" w:rsidRDefault="00F063F0">
      <w:pPr>
        <w:spacing w:after="277" w:line="269" w:lineRule="auto"/>
        <w:ind w:left="554" w:right="550"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 xml:space="preserve">}∧ ∀ </w:t>
      </w:r>
      <w:r w:rsidRPr="00F063F0">
        <w:rPr>
          <w:i/>
          <w:lang w:val="fr-LU"/>
        </w:rPr>
        <w:t xml:space="preserve">pi </w:t>
      </w:r>
      <w:r w:rsidRPr="00F063F0">
        <w:rPr>
          <w:rFonts w:ascii="Cambria" w:eastAsia="Cambria" w:hAnsi="Cambria" w:cs="Cambria"/>
          <w:lang w:val="fr-LU"/>
        </w:rPr>
        <w:t xml:space="preserve">∈ </w:t>
      </w:r>
      <w:r w:rsidRPr="00F063F0">
        <w:rPr>
          <w:i/>
          <w:lang w:val="fr-LU"/>
        </w:rPr>
        <w:t>w</w:t>
      </w:r>
      <w:r w:rsidRPr="00F063F0">
        <w:rPr>
          <w:rFonts w:ascii="Cambria" w:eastAsia="Cambria" w:hAnsi="Cambria" w:cs="Cambria"/>
          <w:i/>
          <w:lang w:val="fr-LU"/>
        </w:rPr>
        <w:t>.</w:t>
      </w:r>
      <w:r w:rsidRPr="00F063F0">
        <w:rPr>
          <w:i/>
          <w:lang w:val="fr-LU"/>
        </w:rPr>
        <w:t>ef fectivePI</w:t>
      </w:r>
    </w:p>
    <w:p w14:paraId="34B5BFC5" w14:textId="77777777" w:rsidR="002D2FEF" w:rsidRPr="00F063F0" w:rsidRDefault="00F063F0">
      <w:pPr>
        <w:spacing w:after="540" w:line="269" w:lineRule="auto"/>
        <w:ind w:left="554" w:right="533" w:hanging="10"/>
        <w:jc w:val="center"/>
        <w:rPr>
          <w:lang w:val="fr-LU"/>
        </w:rPr>
      </w:pPr>
      <w:r w:rsidRPr="00F063F0">
        <w:rPr>
          <w:i/>
          <w:lang w:val="fr-LU"/>
        </w:rPr>
        <w:t>InteractionsWeight</w:t>
      </w:r>
      <w:r w:rsidRPr="00F063F0">
        <w:rPr>
          <w:rFonts w:ascii="Cambria" w:eastAsia="Cambria" w:hAnsi="Cambria" w:cs="Cambria"/>
          <w:lang w:val="fr-LU"/>
        </w:rPr>
        <w:t>(</w:t>
      </w:r>
      <w:r w:rsidRPr="00F063F0">
        <w:rPr>
          <w:i/>
          <w:lang w:val="fr-LU"/>
        </w:rPr>
        <w:t>w</w:t>
      </w:r>
      <w:r w:rsidRPr="00F063F0">
        <w:rPr>
          <w:rFonts w:ascii="Cambria" w:eastAsia="Cambria" w:hAnsi="Cambria" w:cs="Cambria"/>
          <w:lang w:val="fr-LU"/>
        </w:rPr>
        <w:t>) =</w:t>
      </w:r>
      <w:r w:rsidRPr="00F063F0">
        <w:rPr>
          <w:rFonts w:ascii="Segoe UI Symbol" w:eastAsia="Segoe UI Symbol" w:hAnsi="Segoe UI Symbol" w:cs="Segoe UI Symbol"/>
          <w:sz w:val="31"/>
          <w:lang w:val="fr-LU"/>
        </w:rPr>
        <w:t>∑</w:t>
      </w:r>
      <w:r w:rsidRPr="00F063F0">
        <w:rPr>
          <w:i/>
          <w:lang w:val="fr-LU"/>
        </w:rPr>
        <w:t>P</w:t>
      </w:r>
      <w:r w:rsidRPr="00F063F0">
        <w:rPr>
          <w:i/>
          <w:vertAlign w:val="subscript"/>
          <w:lang w:val="fr-LU"/>
        </w:rPr>
        <w:t>pi</w:t>
      </w:r>
      <w:r w:rsidRPr="00F063F0">
        <w:rPr>
          <w:rFonts w:ascii="Cambria" w:eastAsia="Cambria" w:hAnsi="Cambria" w:cs="Cambria"/>
          <w:i/>
          <w:lang w:val="fr-LU"/>
        </w:rPr>
        <w:t xml:space="preserve">, </w:t>
      </w:r>
      <w:r w:rsidRPr="00F063F0">
        <w:rPr>
          <w:i/>
          <w:lang w:val="fr-LU"/>
        </w:rPr>
        <w:t>P</w:t>
      </w:r>
      <w:r w:rsidRPr="00F063F0">
        <w:rPr>
          <w:i/>
          <w:vertAlign w:val="subscript"/>
          <w:lang w:val="fr-LU"/>
        </w:rPr>
        <w:t xml:space="preserve">pi </w:t>
      </w:r>
      <w:r w:rsidRPr="00F063F0">
        <w:rPr>
          <w:rFonts w:ascii="Cambria" w:eastAsia="Cambria" w:hAnsi="Cambria" w:cs="Cambria"/>
          <w:lang w:val="fr-LU"/>
        </w:rPr>
        <w:t>∈{</w:t>
      </w:r>
      <w:r w:rsidRPr="00F063F0">
        <w:rPr>
          <w:i/>
          <w:lang w:val="fr-LU"/>
        </w:rPr>
        <w:t>P</w:t>
      </w:r>
      <w:r w:rsidRPr="00F063F0">
        <w:rPr>
          <w:i/>
          <w:vertAlign w:val="subscript"/>
          <w:lang w:val="fr-LU"/>
        </w:rPr>
        <w:t>a</w:t>
      </w:r>
      <w:r w:rsidRPr="00F063F0">
        <w:rPr>
          <w:rFonts w:ascii="Cambria" w:eastAsia="Cambria" w:hAnsi="Cambria" w:cs="Cambria"/>
          <w:i/>
          <w:lang w:val="fr-LU"/>
        </w:rPr>
        <w:t>,</w:t>
      </w:r>
      <w:r w:rsidRPr="00F063F0">
        <w:rPr>
          <w:i/>
          <w:lang w:val="fr-LU"/>
        </w:rPr>
        <w:t>P</w:t>
      </w:r>
      <w:r w:rsidRPr="00F063F0">
        <w:rPr>
          <w:i/>
          <w:vertAlign w:val="subscript"/>
          <w:lang w:val="fr-LU"/>
        </w:rPr>
        <w:t>j</w:t>
      </w:r>
      <w:r w:rsidRPr="00F063F0">
        <w:rPr>
          <w:rFonts w:ascii="Cambria" w:eastAsia="Cambria" w:hAnsi="Cambria" w:cs="Cambria"/>
          <w:i/>
          <w:lang w:val="fr-LU"/>
        </w:rPr>
        <w:t>,</w:t>
      </w:r>
      <w:r w:rsidRPr="00F063F0">
        <w:rPr>
          <w:i/>
          <w:lang w:val="fr-LU"/>
        </w:rPr>
        <w:t>P</w:t>
      </w:r>
      <w:r w:rsidRPr="00F063F0">
        <w:rPr>
          <w:i/>
          <w:vertAlign w:val="subscript"/>
          <w:lang w:val="fr-LU"/>
        </w:rPr>
        <w:t>n</w:t>
      </w:r>
      <w:r w:rsidRPr="00F063F0">
        <w:rPr>
          <w:rFonts w:ascii="Cambria" w:eastAsia="Cambria" w:hAnsi="Cambria" w:cs="Cambria"/>
          <w:lang w:val="fr-LU"/>
        </w:rPr>
        <w:t>}</w:t>
      </w:r>
    </w:p>
    <w:p w14:paraId="3B8AA7F5" w14:textId="77777777" w:rsidR="002D2FEF" w:rsidRPr="00F063F0" w:rsidRDefault="00F063F0">
      <w:pPr>
        <w:pStyle w:val="Heading4"/>
        <w:tabs>
          <w:tab w:val="center" w:pos="4342"/>
        </w:tabs>
        <w:spacing w:after="198"/>
        <w:ind w:left="-3" w:right="0" w:firstLine="0"/>
        <w:jc w:val="left"/>
        <w:rPr>
          <w:lang w:val="fr-LU"/>
        </w:rPr>
      </w:pPr>
      <w:r w:rsidRPr="00F063F0">
        <w:rPr>
          <w:lang w:val="fr-LU"/>
        </w:rPr>
        <w:t>6.4.1.2</w:t>
      </w:r>
      <w:r w:rsidRPr="00F063F0">
        <w:rPr>
          <w:lang w:val="fr-LU"/>
        </w:rPr>
        <w:tab/>
        <w:t>Évaluation de la conformité aux guidelines en fonction des types de données</w:t>
      </w:r>
    </w:p>
    <w:p w14:paraId="515A2F1B" w14:textId="77777777" w:rsidR="002D2FEF" w:rsidRPr="00F063F0" w:rsidRDefault="00F063F0">
      <w:pPr>
        <w:spacing w:after="504" w:line="261" w:lineRule="auto"/>
        <w:ind w:left="-3"/>
        <w:jc w:val="left"/>
        <w:rPr>
          <w:lang w:val="fr-LU"/>
        </w:rPr>
      </w:pPr>
      <w:r w:rsidRPr="00F063F0">
        <w:rPr>
          <w:lang w:val="fr-LU"/>
        </w:rPr>
        <w:t>Les types de données des composants graphiques permettent comme les PI d’évaluer leur conformité aux guidelines. Nous constatons que les contenus de certains types permettent de décrire des UI faciles à appréhender et qui favorisent la collaboration dans le cadre des tables interactives.</w:t>
      </w:r>
    </w:p>
    <w:p w14:paraId="0BCDF521" w14:textId="77777777" w:rsidR="002D2FEF" w:rsidRPr="00F063F0" w:rsidRDefault="00F063F0">
      <w:pPr>
        <w:ind w:left="-3" w:right="15" w:firstLine="0"/>
        <w:rPr>
          <w:lang w:val="fr-LU"/>
        </w:rPr>
      </w:pPr>
      <w:r w:rsidRPr="00F063F0">
        <w:rPr>
          <w:b/>
          <w:lang w:val="fr-LU"/>
        </w:rPr>
        <w:lastRenderedPageBreak/>
        <w:t xml:space="preserve">Types de données conseillés pour les tables interactives </w:t>
      </w:r>
      <w:r w:rsidRPr="00F063F0">
        <w:rPr>
          <w:lang w:val="fr-LU"/>
        </w:rPr>
        <w:t xml:space="preserve">Les données graphiques de type </w:t>
      </w:r>
      <w:r w:rsidRPr="00F063F0">
        <w:rPr>
          <w:b/>
          <w:lang w:val="fr-LU"/>
        </w:rPr>
        <w:t xml:space="preserve">Image, MediaElement </w:t>
      </w:r>
      <w:r w:rsidRPr="00F063F0">
        <w:rPr>
          <w:lang w:val="fr-LU"/>
        </w:rPr>
        <w:t xml:space="preserve">ou </w:t>
      </w:r>
      <w:r w:rsidRPr="00F063F0">
        <w:rPr>
          <w:b/>
          <w:lang w:val="fr-LU"/>
        </w:rPr>
        <w:t xml:space="preserve">Object </w:t>
      </w:r>
      <w:r w:rsidRPr="00F063F0">
        <w:rPr>
          <w:lang w:val="fr-LU"/>
        </w:rPr>
        <w:t xml:space="preserve">sont adaptées pour les tables interactives. En effet la guideline </w:t>
      </w:r>
      <w:r w:rsidRPr="00F063F0">
        <w:rPr>
          <w:i/>
          <w:lang w:val="fr-LU"/>
        </w:rPr>
        <w:t xml:space="preserve">“G12 : Structure et Positionnement des éléments graphiques” </w:t>
      </w:r>
      <w:r w:rsidRPr="00F063F0">
        <w:rPr>
          <w:lang w:val="fr-LU"/>
        </w:rPr>
        <w:t>conseille aussi l’usage de ces types de données car ils illustrent mieux les interactions ou les informations d’une UI.</w:t>
      </w:r>
    </w:p>
    <w:tbl>
      <w:tblPr>
        <w:tblStyle w:val="TableGrid"/>
        <w:tblW w:w="6228" w:type="dxa"/>
        <w:tblInd w:w="1308" w:type="dxa"/>
        <w:tblCellMar>
          <w:top w:w="58" w:type="dxa"/>
          <w:left w:w="156" w:type="dxa"/>
          <w:bottom w:w="36" w:type="dxa"/>
          <w:right w:w="115" w:type="dxa"/>
        </w:tblCellMar>
        <w:tblLook w:val="04A0" w:firstRow="1" w:lastRow="0" w:firstColumn="1" w:lastColumn="0" w:noHBand="0" w:noVBand="1"/>
      </w:tblPr>
      <w:tblGrid>
        <w:gridCol w:w="2076"/>
        <w:gridCol w:w="2076"/>
        <w:gridCol w:w="2076"/>
      </w:tblGrid>
      <w:tr w:rsidR="002D2FEF" w14:paraId="62C54D9E" w14:textId="77777777">
        <w:trPr>
          <w:trHeight w:val="1133"/>
        </w:trPr>
        <w:tc>
          <w:tcPr>
            <w:tcW w:w="2076" w:type="dxa"/>
            <w:tcBorders>
              <w:top w:val="single" w:sz="4" w:space="0" w:color="000000"/>
              <w:left w:val="single" w:sz="4" w:space="0" w:color="000000"/>
              <w:bottom w:val="single" w:sz="4" w:space="0" w:color="000000"/>
              <w:right w:val="single" w:sz="4" w:space="0" w:color="000000"/>
            </w:tcBorders>
            <w:vAlign w:val="bottom"/>
          </w:tcPr>
          <w:p w14:paraId="7741B00D" w14:textId="77777777" w:rsidR="002D2FEF" w:rsidRDefault="00F063F0">
            <w:pPr>
              <w:spacing w:after="0" w:line="259" w:lineRule="auto"/>
              <w:ind w:firstLine="0"/>
              <w:jc w:val="center"/>
            </w:pPr>
            <w:r>
              <w:rPr>
                <w:b/>
                <w:sz w:val="20"/>
              </w:rPr>
              <w:t>Primitives d’interactions</w:t>
            </w:r>
          </w:p>
        </w:tc>
        <w:tc>
          <w:tcPr>
            <w:tcW w:w="2076" w:type="dxa"/>
            <w:tcBorders>
              <w:top w:val="single" w:sz="4" w:space="0" w:color="000000"/>
              <w:left w:val="single" w:sz="4" w:space="0" w:color="000000"/>
              <w:bottom w:val="single" w:sz="4" w:space="0" w:color="000000"/>
              <w:right w:val="single" w:sz="4" w:space="0" w:color="000000"/>
            </w:tcBorders>
            <w:vAlign w:val="bottom"/>
          </w:tcPr>
          <w:p w14:paraId="2E0BE45A" w14:textId="77777777" w:rsidR="002D2FEF" w:rsidRDefault="00F063F0">
            <w:pPr>
              <w:spacing w:after="0" w:line="259" w:lineRule="auto"/>
              <w:ind w:firstLine="0"/>
              <w:jc w:val="center"/>
            </w:pPr>
            <w:r>
              <w:rPr>
                <w:b/>
                <w:sz w:val="20"/>
              </w:rPr>
              <w:t>Contraintes sur le poids</w:t>
            </w:r>
          </w:p>
        </w:tc>
        <w:tc>
          <w:tcPr>
            <w:tcW w:w="2076" w:type="dxa"/>
            <w:tcBorders>
              <w:top w:val="single" w:sz="4" w:space="0" w:color="000000"/>
              <w:left w:val="single" w:sz="4" w:space="0" w:color="000000"/>
              <w:bottom w:val="single" w:sz="4" w:space="0" w:color="000000"/>
              <w:right w:val="single" w:sz="4" w:space="0" w:color="000000"/>
            </w:tcBorders>
            <w:vAlign w:val="center"/>
          </w:tcPr>
          <w:p w14:paraId="19440D77" w14:textId="77777777" w:rsidR="002D2FEF" w:rsidRDefault="00F063F0">
            <w:pPr>
              <w:spacing w:after="0" w:line="259" w:lineRule="auto"/>
              <w:ind w:right="42" w:firstLine="0"/>
              <w:jc w:val="center"/>
            </w:pPr>
            <w:r>
              <w:rPr>
                <w:b/>
                <w:sz w:val="20"/>
              </w:rPr>
              <w:t>Guidelines</w:t>
            </w:r>
          </w:p>
        </w:tc>
      </w:tr>
      <w:tr w:rsidR="002D2FEF" w14:paraId="3FC443B2" w14:textId="77777777">
        <w:trPr>
          <w:trHeight w:val="758"/>
        </w:trPr>
        <w:tc>
          <w:tcPr>
            <w:tcW w:w="2076" w:type="dxa"/>
            <w:tcBorders>
              <w:top w:val="single" w:sz="4" w:space="0" w:color="000000"/>
              <w:left w:val="single" w:sz="4" w:space="0" w:color="000000"/>
              <w:bottom w:val="single" w:sz="4" w:space="0" w:color="000000"/>
              <w:right w:val="single" w:sz="4" w:space="0" w:color="000000"/>
            </w:tcBorders>
          </w:tcPr>
          <w:p w14:paraId="463F99DD" w14:textId="77777777" w:rsidR="002D2FEF" w:rsidRDefault="00F063F0">
            <w:pPr>
              <w:spacing w:after="0" w:line="259" w:lineRule="auto"/>
              <w:ind w:right="44" w:firstLine="0"/>
              <w:jc w:val="center"/>
            </w:pPr>
            <w:r>
              <w:rPr>
                <w:sz w:val="20"/>
              </w:rPr>
              <w:t>Widget Resize,</w:t>
            </w:r>
          </w:p>
          <w:p w14:paraId="10FE899B" w14:textId="77777777" w:rsidR="002D2FEF" w:rsidRDefault="00F063F0">
            <w:pPr>
              <w:spacing w:after="0" w:line="259" w:lineRule="auto"/>
              <w:ind w:firstLine="0"/>
              <w:jc w:val="center"/>
            </w:pPr>
            <w:r>
              <w:rPr>
                <w:sz w:val="20"/>
              </w:rPr>
              <w:t>Widget Move, Widget Rotation</w:t>
            </w:r>
          </w:p>
        </w:tc>
        <w:tc>
          <w:tcPr>
            <w:tcW w:w="2076" w:type="dxa"/>
            <w:tcBorders>
              <w:top w:val="single" w:sz="4" w:space="0" w:color="000000"/>
              <w:left w:val="single" w:sz="4" w:space="0" w:color="000000"/>
              <w:bottom w:val="single" w:sz="4" w:space="0" w:color="000000"/>
              <w:right w:val="single" w:sz="4" w:space="0" w:color="000000"/>
            </w:tcBorders>
          </w:tcPr>
          <w:p w14:paraId="0FF1BC61" w14:textId="77777777" w:rsidR="002D2FEF" w:rsidRDefault="00F063F0">
            <w:pPr>
              <w:spacing w:after="0" w:line="259" w:lineRule="auto"/>
              <w:ind w:right="39" w:firstLine="0"/>
              <w:jc w:val="center"/>
            </w:pPr>
            <w:r>
              <w:rPr>
                <w:i/>
                <w:sz w:val="20"/>
              </w:rPr>
              <w:t>P</w:t>
            </w:r>
            <w:r>
              <w:rPr>
                <w:i/>
                <w:sz w:val="20"/>
                <w:vertAlign w:val="subscript"/>
              </w:rPr>
              <w:t xml:space="preserve">f </w:t>
            </w:r>
            <w:r>
              <w:rPr>
                <w:rFonts w:ascii="Cambria" w:eastAsia="Cambria" w:hAnsi="Cambria" w:cs="Cambria"/>
                <w:i/>
                <w:sz w:val="20"/>
              </w:rPr>
              <w:t>&gt;</w:t>
            </w:r>
            <w:r>
              <w:rPr>
                <w:sz w:val="20"/>
              </w:rPr>
              <w:t>0</w:t>
            </w:r>
          </w:p>
        </w:tc>
        <w:tc>
          <w:tcPr>
            <w:tcW w:w="2076" w:type="dxa"/>
            <w:tcBorders>
              <w:top w:val="single" w:sz="4" w:space="0" w:color="000000"/>
              <w:left w:val="single" w:sz="4" w:space="0" w:color="000000"/>
              <w:bottom w:val="single" w:sz="4" w:space="0" w:color="000000"/>
              <w:right w:val="single" w:sz="4" w:space="0" w:color="000000"/>
            </w:tcBorders>
          </w:tcPr>
          <w:p w14:paraId="47D48A23" w14:textId="77777777" w:rsidR="002D2FEF" w:rsidRDefault="00F063F0">
            <w:pPr>
              <w:spacing w:after="0" w:line="259" w:lineRule="auto"/>
              <w:ind w:right="39" w:firstLine="0"/>
              <w:jc w:val="center"/>
            </w:pPr>
            <w:r>
              <w:rPr>
                <w:sz w:val="20"/>
              </w:rPr>
              <w:t>G11, G13</w:t>
            </w:r>
          </w:p>
        </w:tc>
      </w:tr>
      <w:tr w:rsidR="002D2FEF" w14:paraId="6D9335AC" w14:textId="77777777">
        <w:trPr>
          <w:trHeight w:val="1234"/>
        </w:trPr>
        <w:tc>
          <w:tcPr>
            <w:tcW w:w="2076" w:type="dxa"/>
            <w:tcBorders>
              <w:top w:val="single" w:sz="4" w:space="0" w:color="000000"/>
              <w:left w:val="single" w:sz="4" w:space="0" w:color="000000"/>
              <w:bottom w:val="single" w:sz="4" w:space="0" w:color="000000"/>
              <w:right w:val="single" w:sz="4" w:space="0" w:color="000000"/>
            </w:tcBorders>
          </w:tcPr>
          <w:p w14:paraId="6765DB7A" w14:textId="77777777" w:rsidR="002D2FEF" w:rsidRDefault="00F063F0">
            <w:pPr>
              <w:spacing w:after="0" w:line="259" w:lineRule="auto"/>
              <w:ind w:right="36" w:firstLine="0"/>
              <w:jc w:val="center"/>
            </w:pPr>
            <w:r>
              <w:rPr>
                <w:sz w:val="20"/>
              </w:rPr>
              <w:t>Widget Selection,</w:t>
            </w:r>
          </w:p>
          <w:p w14:paraId="49A1D307" w14:textId="77777777" w:rsidR="002D2FEF" w:rsidRDefault="00F063F0">
            <w:pPr>
              <w:spacing w:after="0" w:line="259" w:lineRule="auto"/>
              <w:ind w:right="41" w:firstLine="0"/>
              <w:jc w:val="center"/>
            </w:pPr>
            <w:r>
              <w:rPr>
                <w:sz w:val="20"/>
              </w:rPr>
              <w:t>Navigation, Data</w:t>
            </w:r>
          </w:p>
          <w:p w14:paraId="6029891C" w14:textId="77777777" w:rsidR="002D2FEF" w:rsidRDefault="00F063F0">
            <w:pPr>
              <w:spacing w:after="0" w:line="259" w:lineRule="auto"/>
              <w:ind w:left="19" w:firstLine="0"/>
              <w:jc w:val="left"/>
            </w:pPr>
            <w:r>
              <w:rPr>
                <w:sz w:val="20"/>
              </w:rPr>
              <w:t>Selection, Data Move</w:t>
            </w:r>
          </w:p>
          <w:p w14:paraId="347DE1A5" w14:textId="77777777" w:rsidR="002D2FEF" w:rsidRDefault="00F063F0">
            <w:pPr>
              <w:spacing w:after="0" w:line="259" w:lineRule="auto"/>
              <w:ind w:firstLine="0"/>
              <w:jc w:val="center"/>
            </w:pPr>
            <w:r>
              <w:rPr>
                <w:sz w:val="20"/>
              </w:rPr>
              <w:t>In/Out, Data Display, Activation</w:t>
            </w:r>
          </w:p>
        </w:tc>
        <w:tc>
          <w:tcPr>
            <w:tcW w:w="2076" w:type="dxa"/>
            <w:tcBorders>
              <w:top w:val="single" w:sz="4" w:space="0" w:color="000000"/>
              <w:left w:val="single" w:sz="4" w:space="0" w:color="000000"/>
              <w:bottom w:val="single" w:sz="4" w:space="0" w:color="000000"/>
              <w:right w:val="single" w:sz="4" w:space="0" w:color="000000"/>
            </w:tcBorders>
          </w:tcPr>
          <w:p w14:paraId="5C46550D" w14:textId="77777777" w:rsidR="002D2FEF" w:rsidRDefault="00F063F0">
            <w:pPr>
              <w:spacing w:after="0" w:line="259" w:lineRule="auto"/>
              <w:ind w:right="39" w:firstLine="0"/>
              <w:jc w:val="center"/>
            </w:pPr>
            <w:r>
              <w:rPr>
                <w:i/>
                <w:sz w:val="20"/>
              </w:rPr>
              <w:t>P</w:t>
            </w:r>
            <w:r>
              <w:rPr>
                <w:i/>
                <w:sz w:val="20"/>
                <w:vertAlign w:val="subscript"/>
              </w:rPr>
              <w:t xml:space="preserve">n </w:t>
            </w:r>
            <w:r>
              <w:rPr>
                <w:rFonts w:ascii="Cambria" w:eastAsia="Cambria" w:hAnsi="Cambria" w:cs="Cambria"/>
                <w:sz w:val="20"/>
              </w:rPr>
              <w:t>=</w:t>
            </w:r>
            <w:r>
              <w:rPr>
                <w:sz w:val="20"/>
              </w:rPr>
              <w:t>0</w:t>
            </w:r>
          </w:p>
        </w:tc>
        <w:tc>
          <w:tcPr>
            <w:tcW w:w="2076" w:type="dxa"/>
            <w:tcBorders>
              <w:top w:val="single" w:sz="4" w:space="0" w:color="000000"/>
              <w:left w:val="single" w:sz="4" w:space="0" w:color="000000"/>
              <w:bottom w:val="single" w:sz="4" w:space="0" w:color="000000"/>
              <w:right w:val="single" w:sz="4" w:space="0" w:color="000000"/>
            </w:tcBorders>
          </w:tcPr>
          <w:p w14:paraId="1139B2F6" w14:textId="77777777" w:rsidR="002D2FEF" w:rsidRDefault="00F063F0">
            <w:pPr>
              <w:spacing w:after="0" w:line="259" w:lineRule="auto"/>
              <w:ind w:right="40" w:firstLine="0"/>
              <w:jc w:val="center"/>
            </w:pPr>
            <w:r>
              <w:rPr>
                <w:sz w:val="20"/>
              </w:rPr>
              <w:t>/</w:t>
            </w:r>
          </w:p>
        </w:tc>
      </w:tr>
      <w:tr w:rsidR="002D2FEF" w14:paraId="7E209E78" w14:textId="77777777">
        <w:trPr>
          <w:trHeight w:val="281"/>
        </w:trPr>
        <w:tc>
          <w:tcPr>
            <w:tcW w:w="2076" w:type="dxa"/>
            <w:tcBorders>
              <w:top w:val="single" w:sz="4" w:space="0" w:color="000000"/>
              <w:left w:val="single" w:sz="4" w:space="0" w:color="000000"/>
              <w:bottom w:val="single" w:sz="4" w:space="0" w:color="000000"/>
              <w:right w:val="single" w:sz="4" w:space="0" w:color="000000"/>
            </w:tcBorders>
          </w:tcPr>
          <w:p w14:paraId="437EEB10" w14:textId="77777777" w:rsidR="002D2FEF" w:rsidRDefault="00F063F0">
            <w:pPr>
              <w:spacing w:after="0" w:line="259" w:lineRule="auto"/>
              <w:ind w:right="39" w:firstLine="0"/>
              <w:jc w:val="center"/>
            </w:pPr>
            <w:r>
              <w:rPr>
                <w:sz w:val="20"/>
              </w:rPr>
              <w:t>Data Edition</w:t>
            </w:r>
          </w:p>
        </w:tc>
        <w:tc>
          <w:tcPr>
            <w:tcW w:w="2076" w:type="dxa"/>
            <w:tcBorders>
              <w:top w:val="single" w:sz="4" w:space="0" w:color="000000"/>
              <w:left w:val="single" w:sz="4" w:space="0" w:color="000000"/>
              <w:bottom w:val="single" w:sz="4" w:space="0" w:color="000000"/>
              <w:right w:val="single" w:sz="4" w:space="0" w:color="000000"/>
            </w:tcBorders>
          </w:tcPr>
          <w:p w14:paraId="770CAE15" w14:textId="77777777" w:rsidR="002D2FEF" w:rsidRDefault="00F063F0">
            <w:pPr>
              <w:spacing w:after="0" w:line="259" w:lineRule="auto"/>
              <w:ind w:right="39" w:firstLine="0"/>
              <w:jc w:val="center"/>
            </w:pPr>
            <w:r>
              <w:rPr>
                <w:i/>
                <w:sz w:val="20"/>
              </w:rPr>
              <w:t>P</w:t>
            </w:r>
            <w:r>
              <w:rPr>
                <w:i/>
                <w:sz w:val="20"/>
                <w:vertAlign w:val="subscript"/>
              </w:rPr>
              <w:t xml:space="preserve">a </w:t>
            </w:r>
            <w:r>
              <w:rPr>
                <w:rFonts w:ascii="Cambria" w:eastAsia="Cambria" w:hAnsi="Cambria" w:cs="Cambria"/>
                <w:i/>
                <w:sz w:val="20"/>
              </w:rPr>
              <w:t>&lt;</w:t>
            </w:r>
            <w:r>
              <w:rPr>
                <w:sz w:val="20"/>
              </w:rPr>
              <w:t>0</w:t>
            </w:r>
          </w:p>
        </w:tc>
        <w:tc>
          <w:tcPr>
            <w:tcW w:w="2076" w:type="dxa"/>
            <w:tcBorders>
              <w:top w:val="single" w:sz="4" w:space="0" w:color="000000"/>
              <w:left w:val="single" w:sz="4" w:space="0" w:color="000000"/>
              <w:bottom w:val="single" w:sz="4" w:space="0" w:color="000000"/>
              <w:right w:val="single" w:sz="4" w:space="0" w:color="000000"/>
            </w:tcBorders>
          </w:tcPr>
          <w:p w14:paraId="3C7F63B3" w14:textId="77777777" w:rsidR="002D2FEF" w:rsidRDefault="00F063F0">
            <w:pPr>
              <w:spacing w:after="0" w:line="259" w:lineRule="auto"/>
              <w:ind w:right="39" w:firstLine="0"/>
              <w:jc w:val="center"/>
            </w:pPr>
            <w:r>
              <w:rPr>
                <w:sz w:val="20"/>
              </w:rPr>
              <w:t>G21</w:t>
            </w:r>
          </w:p>
        </w:tc>
      </w:tr>
    </w:tbl>
    <w:p w14:paraId="446C56A2" w14:textId="77777777" w:rsidR="002D2FEF" w:rsidRPr="00F063F0" w:rsidRDefault="00F063F0">
      <w:pPr>
        <w:spacing w:after="780" w:line="265" w:lineRule="auto"/>
        <w:ind w:left="269" w:right="252" w:hanging="10"/>
        <w:jc w:val="center"/>
        <w:rPr>
          <w:lang w:val="fr-LU"/>
        </w:rPr>
      </w:pPr>
      <w:r w:rsidRPr="00F063F0">
        <w:rPr>
          <w:lang w:val="fr-LU"/>
        </w:rPr>
        <w:t>T</w:t>
      </w:r>
      <w:r w:rsidRPr="00F063F0">
        <w:rPr>
          <w:sz w:val="17"/>
          <w:lang w:val="fr-LU"/>
        </w:rPr>
        <w:t xml:space="preserve">ABLE </w:t>
      </w:r>
      <w:r w:rsidRPr="00F063F0">
        <w:rPr>
          <w:lang w:val="fr-LU"/>
        </w:rPr>
        <w:t>6.14 – Poids des PI par rapport aux guidelines</w:t>
      </w:r>
    </w:p>
    <w:p w14:paraId="0B445434" w14:textId="77777777" w:rsidR="002D2FEF" w:rsidRPr="00F063F0" w:rsidRDefault="00F063F0">
      <w:pPr>
        <w:spacing w:after="590"/>
        <w:ind w:left="-3" w:right="15" w:firstLine="0"/>
        <w:rPr>
          <w:lang w:val="fr-LU"/>
        </w:rPr>
      </w:pPr>
      <w:r w:rsidRPr="00F063F0">
        <w:rPr>
          <w:b/>
          <w:lang w:val="fr-LU"/>
        </w:rPr>
        <w:t xml:space="preserve">Types de données non conseillés pour les tables interactives </w:t>
      </w:r>
      <w:r w:rsidRPr="00F063F0">
        <w:rPr>
          <w:lang w:val="fr-LU"/>
        </w:rPr>
        <w:t xml:space="preserve">Les contenus de type </w:t>
      </w:r>
      <w:r w:rsidRPr="00F063F0">
        <w:rPr>
          <w:b/>
          <w:lang w:val="fr-LU"/>
        </w:rPr>
        <w:t>String</w:t>
      </w:r>
      <w:r w:rsidRPr="00F063F0">
        <w:rPr>
          <w:lang w:val="fr-LU"/>
        </w:rPr>
        <w:t xml:space="preserve">, </w:t>
      </w:r>
      <w:r w:rsidRPr="00F063F0">
        <w:rPr>
          <w:b/>
          <w:lang w:val="fr-LU"/>
        </w:rPr>
        <w:t xml:space="preserve">Boolean </w:t>
      </w:r>
      <w:r w:rsidRPr="00F063F0">
        <w:rPr>
          <w:lang w:val="fr-LU"/>
        </w:rPr>
        <w:t xml:space="preserve">ou </w:t>
      </w:r>
      <w:r w:rsidRPr="00F063F0">
        <w:rPr>
          <w:b/>
          <w:lang w:val="fr-LU"/>
        </w:rPr>
        <w:t xml:space="preserve">Integer </w:t>
      </w:r>
      <w:r w:rsidRPr="00F063F0">
        <w:rPr>
          <w:lang w:val="fr-LU"/>
        </w:rPr>
        <w:t>ne sont pas adaptés en tant que données graphiques pour les tables interactives. En effet ces types de données n’illustrent pas les interactions mais obligent les utilisateurs à lire les données d’un menu par exemple.</w:t>
      </w:r>
    </w:p>
    <w:p w14:paraId="575F1014" w14:textId="77777777" w:rsidR="002D2FEF" w:rsidRPr="00F063F0" w:rsidRDefault="00F063F0">
      <w:pPr>
        <w:spacing w:after="29"/>
        <w:ind w:left="-3" w:right="15" w:firstLine="0"/>
        <w:rPr>
          <w:lang w:val="fr-LU"/>
        </w:rPr>
      </w:pPr>
      <w:r w:rsidRPr="00F063F0">
        <w:rPr>
          <w:b/>
          <w:lang w:val="fr-LU"/>
        </w:rPr>
        <w:t xml:space="preserve">Comment évaluer la conformité à l’aide des types de données? </w:t>
      </w:r>
      <w:r w:rsidRPr="00F063F0">
        <w:rPr>
          <w:lang w:val="fr-LU"/>
        </w:rPr>
        <w:t>Pour évaluer la conformité des composants à la guideline préconisant les types de données, nous avons pondéré tous les types de données suivant les deux catégories citées précédemment.</w:t>
      </w:r>
    </w:p>
    <w:p w14:paraId="74F8AA27" w14:textId="77777777" w:rsidR="002D2FEF" w:rsidRPr="00F063F0" w:rsidRDefault="00F063F0">
      <w:pPr>
        <w:spacing w:after="32"/>
        <w:ind w:left="350" w:right="1773" w:firstLine="0"/>
        <w:rPr>
          <w:lang w:val="fr-LU"/>
        </w:rPr>
      </w:pPr>
      <w:r w:rsidRPr="00F063F0">
        <w:rPr>
          <w:lang w:val="fr-LU"/>
        </w:rPr>
        <w:t>– Les types de données conseillés ont une pondération supérieure à zéro – Les types de données non conseillés ont une pondération inférieure à zéro.</w:t>
      </w:r>
    </w:p>
    <w:p w14:paraId="02A480AD" w14:textId="77777777" w:rsidR="002D2FEF" w:rsidRPr="00F063F0" w:rsidRDefault="00F063F0">
      <w:pPr>
        <w:spacing w:after="231"/>
        <w:ind w:left="350" w:right="15" w:firstLine="0"/>
        <w:rPr>
          <w:lang w:val="fr-LU"/>
        </w:rPr>
      </w:pPr>
      <w:r w:rsidRPr="00F063F0">
        <w:rPr>
          <w:lang w:val="fr-LU"/>
        </w:rPr>
        <w:t>Les poids des types des données d’un composant graphique sont déterminés par la fonction</w:t>
      </w:r>
    </w:p>
    <w:p w14:paraId="7BE90C8A" w14:textId="77777777" w:rsidR="002D2FEF" w:rsidRPr="00F063F0" w:rsidRDefault="00F063F0">
      <w:pPr>
        <w:spacing w:after="68" w:line="269" w:lineRule="auto"/>
        <w:ind w:left="554" w:right="540" w:hanging="10"/>
        <w:jc w:val="center"/>
        <w:rPr>
          <w:lang w:val="fr-LU"/>
        </w:rPr>
      </w:pPr>
      <w:r w:rsidRPr="00F063F0">
        <w:rPr>
          <w:i/>
          <w:lang w:val="fr-LU"/>
        </w:rPr>
        <w:t xml:space="preserve">DataTypeWeight </w:t>
      </w:r>
      <w:r w:rsidRPr="00F063F0">
        <w:rPr>
          <w:lang w:val="fr-LU"/>
        </w:rPr>
        <w:t>:</w:t>
      </w:r>
      <w:r w:rsidRPr="00F063F0">
        <w:rPr>
          <w:i/>
          <w:lang w:val="fr-LU"/>
        </w:rPr>
        <w:t xml:space="preserve">Widget </w:t>
      </w:r>
      <w:r w:rsidRPr="00F063F0">
        <w:rPr>
          <w:rFonts w:ascii="Cambria" w:eastAsia="Cambria" w:hAnsi="Cambria" w:cs="Cambria"/>
          <w:lang w:val="fr-LU"/>
        </w:rPr>
        <w:t>→{</w:t>
      </w:r>
      <w:r w:rsidRPr="00F063F0">
        <w:rPr>
          <w:i/>
          <w:lang w:val="fr-LU"/>
        </w:rPr>
        <w:t>Integer</w:t>
      </w:r>
      <w:r w:rsidRPr="00F063F0">
        <w:rPr>
          <w:rFonts w:ascii="Cambria" w:eastAsia="Cambria" w:hAnsi="Cambria" w:cs="Cambria"/>
          <w:lang w:val="fr-LU"/>
        </w:rPr>
        <w:t>}</w:t>
      </w:r>
    </w:p>
    <w:p w14:paraId="369303F8" w14:textId="77777777" w:rsidR="002D2FEF" w:rsidRPr="00F063F0" w:rsidRDefault="00F063F0">
      <w:pPr>
        <w:spacing w:after="94" w:line="269" w:lineRule="auto"/>
        <w:ind w:left="554" w:right="540"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w:t>
      </w:r>
      <w:r w:rsidRPr="00F063F0">
        <w:rPr>
          <w:i/>
          <w:lang w:val="fr-LU"/>
        </w:rPr>
        <w:t>Widget</w:t>
      </w:r>
      <w:r w:rsidRPr="00F063F0">
        <w:rPr>
          <w:rFonts w:ascii="Cambria" w:eastAsia="Cambria" w:hAnsi="Cambria" w:cs="Cambria"/>
          <w:lang w:val="fr-LU"/>
        </w:rPr>
        <w:t>}</w:t>
      </w:r>
      <w:r w:rsidRPr="00F063F0">
        <w:rPr>
          <w:rFonts w:ascii="Cambria" w:eastAsia="Cambria" w:hAnsi="Cambria" w:cs="Cambria"/>
          <w:i/>
          <w:lang w:val="fr-LU"/>
        </w:rPr>
        <w:t>,</w:t>
      </w:r>
    </w:p>
    <w:p w14:paraId="410C18FC" w14:textId="77777777" w:rsidR="002D2FEF" w:rsidRPr="00F063F0" w:rsidRDefault="00F063F0">
      <w:pPr>
        <w:spacing w:after="555" w:line="269" w:lineRule="auto"/>
        <w:ind w:left="554" w:right="535" w:hanging="10"/>
        <w:jc w:val="center"/>
        <w:rPr>
          <w:lang w:val="fr-LU"/>
        </w:rPr>
      </w:pPr>
      <w:r w:rsidRPr="00F063F0">
        <w:rPr>
          <w:i/>
          <w:lang w:val="fr-LU"/>
        </w:rPr>
        <w:t>DataTypeWeight</w:t>
      </w:r>
      <w:r w:rsidRPr="00F063F0">
        <w:rPr>
          <w:rFonts w:ascii="Cambria" w:eastAsia="Cambria" w:hAnsi="Cambria" w:cs="Cambria"/>
          <w:lang w:val="fr-LU"/>
        </w:rPr>
        <w:t>(</w:t>
      </w:r>
      <w:r w:rsidRPr="00F063F0">
        <w:rPr>
          <w:i/>
          <w:lang w:val="fr-LU"/>
        </w:rPr>
        <w:t>w</w:t>
      </w:r>
      <w:r w:rsidRPr="00F063F0">
        <w:rPr>
          <w:rFonts w:ascii="Cambria" w:eastAsia="Cambria" w:hAnsi="Cambria" w:cs="Cambria"/>
          <w:lang w:val="fr-LU"/>
        </w:rPr>
        <w:t xml:space="preserve">)= </w:t>
      </w:r>
      <w:r w:rsidRPr="00F063F0">
        <w:rPr>
          <w:i/>
          <w:lang w:val="fr-LU"/>
        </w:rPr>
        <w:t>P</w:t>
      </w:r>
      <w:r w:rsidRPr="00F063F0">
        <w:rPr>
          <w:i/>
          <w:vertAlign w:val="subscript"/>
          <w:lang w:val="fr-LU"/>
        </w:rPr>
        <w:t>i</w:t>
      </w:r>
      <w:r w:rsidRPr="00F063F0">
        <w:rPr>
          <w:rFonts w:ascii="Cambria" w:eastAsia="Cambria" w:hAnsi="Cambria" w:cs="Cambria"/>
          <w:i/>
          <w:lang w:val="fr-LU"/>
        </w:rPr>
        <w:t xml:space="preserve">, </w:t>
      </w:r>
      <w:r w:rsidRPr="00F063F0">
        <w:rPr>
          <w:i/>
          <w:lang w:val="fr-LU"/>
        </w:rPr>
        <w:t>P</w:t>
      </w:r>
      <w:r w:rsidRPr="00F063F0">
        <w:rPr>
          <w:i/>
          <w:vertAlign w:val="subscript"/>
          <w:lang w:val="fr-LU"/>
        </w:rPr>
        <w:t xml:space="preserve">i </w:t>
      </w:r>
      <w:r w:rsidRPr="00F063F0">
        <w:rPr>
          <w:rFonts w:ascii="Cambria" w:eastAsia="Cambria" w:hAnsi="Cambria" w:cs="Cambria"/>
          <w:lang w:val="fr-LU"/>
        </w:rPr>
        <w:t>∈{</w:t>
      </w:r>
      <w:r w:rsidRPr="00F063F0">
        <w:rPr>
          <w:i/>
          <w:lang w:val="fr-LU"/>
        </w:rPr>
        <w:t>P</w:t>
      </w:r>
      <w:r w:rsidRPr="00F063F0">
        <w:rPr>
          <w:i/>
          <w:vertAlign w:val="subscript"/>
          <w:lang w:val="fr-LU"/>
        </w:rPr>
        <w:t>bl</w:t>
      </w:r>
      <w:r w:rsidRPr="00F063F0">
        <w:rPr>
          <w:rFonts w:ascii="Cambria" w:eastAsia="Cambria" w:hAnsi="Cambria" w:cs="Cambria"/>
          <w:i/>
          <w:lang w:val="fr-LU"/>
        </w:rPr>
        <w:t>,</w:t>
      </w:r>
      <w:r w:rsidRPr="00F063F0">
        <w:rPr>
          <w:i/>
          <w:lang w:val="fr-LU"/>
        </w:rPr>
        <w:t>P</w:t>
      </w:r>
      <w:r w:rsidRPr="00F063F0">
        <w:rPr>
          <w:i/>
          <w:vertAlign w:val="subscript"/>
          <w:lang w:val="fr-LU"/>
        </w:rPr>
        <w:t>in</w:t>
      </w:r>
      <w:r w:rsidRPr="00F063F0">
        <w:rPr>
          <w:rFonts w:ascii="Cambria" w:eastAsia="Cambria" w:hAnsi="Cambria" w:cs="Cambria"/>
          <w:i/>
          <w:lang w:val="fr-LU"/>
        </w:rPr>
        <w:t>,</w:t>
      </w:r>
      <w:r w:rsidRPr="00F063F0">
        <w:rPr>
          <w:i/>
          <w:lang w:val="fr-LU"/>
        </w:rPr>
        <w:t>P</w:t>
      </w:r>
      <w:r w:rsidRPr="00F063F0">
        <w:rPr>
          <w:i/>
          <w:vertAlign w:val="subscript"/>
          <w:lang w:val="fr-LU"/>
        </w:rPr>
        <w:t>st</w:t>
      </w:r>
      <w:r w:rsidRPr="00F063F0">
        <w:rPr>
          <w:rFonts w:ascii="Cambria" w:eastAsia="Cambria" w:hAnsi="Cambria" w:cs="Cambria"/>
          <w:i/>
          <w:lang w:val="fr-LU"/>
        </w:rPr>
        <w:t>,</w:t>
      </w:r>
      <w:r w:rsidRPr="00F063F0">
        <w:rPr>
          <w:i/>
          <w:lang w:val="fr-LU"/>
        </w:rPr>
        <w:t>P</w:t>
      </w:r>
      <w:r w:rsidRPr="00F063F0">
        <w:rPr>
          <w:i/>
          <w:vertAlign w:val="subscript"/>
          <w:lang w:val="fr-LU"/>
        </w:rPr>
        <w:t>im</w:t>
      </w:r>
      <w:r w:rsidRPr="00F063F0">
        <w:rPr>
          <w:rFonts w:ascii="Cambria" w:eastAsia="Cambria" w:hAnsi="Cambria" w:cs="Cambria"/>
          <w:i/>
          <w:lang w:val="fr-LU"/>
        </w:rPr>
        <w:t>,</w:t>
      </w:r>
      <w:r w:rsidRPr="00F063F0">
        <w:rPr>
          <w:i/>
          <w:lang w:val="fr-LU"/>
        </w:rPr>
        <w:t>P</w:t>
      </w:r>
      <w:r w:rsidRPr="00F063F0">
        <w:rPr>
          <w:i/>
          <w:vertAlign w:val="subscript"/>
          <w:lang w:val="fr-LU"/>
        </w:rPr>
        <w:t>me</w:t>
      </w:r>
      <w:r w:rsidRPr="00F063F0">
        <w:rPr>
          <w:rFonts w:ascii="Cambria" w:eastAsia="Cambria" w:hAnsi="Cambria" w:cs="Cambria"/>
          <w:i/>
          <w:lang w:val="fr-LU"/>
        </w:rPr>
        <w:t>,</w:t>
      </w:r>
      <w:r w:rsidRPr="00F063F0">
        <w:rPr>
          <w:i/>
          <w:lang w:val="fr-LU"/>
        </w:rPr>
        <w:t>P</w:t>
      </w:r>
      <w:r w:rsidRPr="00F063F0">
        <w:rPr>
          <w:i/>
          <w:vertAlign w:val="subscript"/>
          <w:lang w:val="fr-LU"/>
        </w:rPr>
        <w:t>ob</w:t>
      </w:r>
      <w:r w:rsidRPr="00F063F0">
        <w:rPr>
          <w:rFonts w:ascii="Cambria" w:eastAsia="Cambria" w:hAnsi="Cambria" w:cs="Cambria"/>
          <w:i/>
          <w:lang w:val="fr-LU"/>
        </w:rPr>
        <w:t>,</w:t>
      </w:r>
      <w:r w:rsidRPr="00F063F0">
        <w:rPr>
          <w:i/>
          <w:lang w:val="fr-LU"/>
        </w:rPr>
        <w:t>P</w:t>
      </w:r>
      <w:r w:rsidRPr="00F063F0">
        <w:rPr>
          <w:i/>
          <w:vertAlign w:val="subscript"/>
          <w:lang w:val="fr-LU"/>
        </w:rPr>
        <w:t>at</w:t>
      </w:r>
      <w:r w:rsidRPr="00F063F0">
        <w:rPr>
          <w:rFonts w:ascii="Cambria" w:eastAsia="Cambria" w:hAnsi="Cambria" w:cs="Cambria"/>
          <w:lang w:val="fr-LU"/>
        </w:rPr>
        <w:t>}</w:t>
      </w:r>
    </w:p>
    <w:p w14:paraId="082757DD" w14:textId="77777777" w:rsidR="002D2FEF" w:rsidRPr="00F063F0" w:rsidRDefault="00F063F0">
      <w:pPr>
        <w:spacing w:after="585"/>
        <w:ind w:left="-3" w:right="15" w:firstLine="0"/>
        <w:rPr>
          <w:lang w:val="fr-LU"/>
        </w:rPr>
      </w:pPr>
      <w:r w:rsidRPr="00F063F0">
        <w:rPr>
          <w:lang w:val="fr-LU"/>
        </w:rPr>
        <w:t xml:space="preserve">et en utilisant le tableau 6.15. Dans ce tableau, les données de types </w:t>
      </w:r>
      <w:r w:rsidRPr="00F063F0">
        <w:rPr>
          <w:b/>
          <w:lang w:val="fr-LU"/>
        </w:rPr>
        <w:t xml:space="preserve">Image, MediaElement </w:t>
      </w:r>
      <w:r w:rsidRPr="00F063F0">
        <w:rPr>
          <w:lang w:val="fr-LU"/>
        </w:rPr>
        <w:t xml:space="preserve">et </w:t>
      </w:r>
      <w:r w:rsidRPr="00F063F0">
        <w:rPr>
          <w:b/>
          <w:lang w:val="fr-LU"/>
        </w:rPr>
        <w:t xml:space="preserve">Object </w:t>
      </w:r>
      <w:r w:rsidRPr="00F063F0">
        <w:rPr>
          <w:lang w:val="fr-LU"/>
        </w:rPr>
        <w:t xml:space="preserve">ont des poids positifs car elles sont adaptées aux les tables interactives. Les données de types </w:t>
      </w:r>
      <w:r w:rsidRPr="00F063F0">
        <w:rPr>
          <w:b/>
          <w:lang w:val="fr-LU"/>
        </w:rPr>
        <w:t xml:space="preserve">Boolean </w:t>
      </w:r>
      <w:r w:rsidRPr="00F063F0">
        <w:rPr>
          <w:lang w:val="fr-LU"/>
        </w:rPr>
        <w:t xml:space="preserve">et </w:t>
      </w:r>
      <w:r w:rsidRPr="00F063F0">
        <w:rPr>
          <w:b/>
          <w:lang w:val="fr-LU"/>
        </w:rPr>
        <w:t xml:space="preserve">Integer </w:t>
      </w:r>
      <w:r w:rsidRPr="00F063F0">
        <w:rPr>
          <w:lang w:val="fr-LU"/>
        </w:rPr>
        <w:t>ont aussi des pondérations positives car elles sont décrites pour composants graphiques qui permettent de définir des valeurs discrètes et continues des contenus qui peuvent être sélectionnés. La sélection est une interaction qui favorise la collaboration contrairement à l’édition de contenus.</w:t>
      </w:r>
    </w:p>
    <w:p w14:paraId="6862645E" w14:textId="77777777" w:rsidR="002D2FEF" w:rsidRPr="00F063F0" w:rsidRDefault="00F063F0">
      <w:pPr>
        <w:pStyle w:val="Heading4"/>
        <w:tabs>
          <w:tab w:val="center" w:pos="2811"/>
        </w:tabs>
        <w:spacing w:after="229"/>
        <w:ind w:left="-3" w:right="0" w:firstLine="0"/>
        <w:jc w:val="left"/>
        <w:rPr>
          <w:lang w:val="fr-LU"/>
        </w:rPr>
      </w:pPr>
      <w:r w:rsidRPr="00F063F0">
        <w:rPr>
          <w:lang w:val="fr-LU"/>
        </w:rPr>
        <w:lastRenderedPageBreak/>
        <w:t>6.4.1.3</w:t>
      </w:r>
      <w:r w:rsidRPr="00F063F0">
        <w:rPr>
          <w:lang w:val="fr-LU"/>
        </w:rPr>
        <w:tab/>
        <w:t>Évaluation de la conformité aux guidelines</w:t>
      </w:r>
    </w:p>
    <w:p w14:paraId="21B15500" w14:textId="77777777" w:rsidR="002D2FEF" w:rsidRDefault="00F063F0">
      <w:pPr>
        <w:spacing w:after="232"/>
        <w:ind w:left="350" w:right="15" w:firstLine="0"/>
      </w:pPr>
      <w:r w:rsidRPr="00F063F0">
        <w:rPr>
          <w:lang w:val="fr-LU"/>
        </w:rPr>
        <w:t xml:space="preserve">Elle est calculée à l’aide des deux critères présentés précédemment. </w:t>
      </w:r>
      <w:r>
        <w:t>La fonction</w:t>
      </w:r>
    </w:p>
    <w:p w14:paraId="2B16953A" w14:textId="77777777" w:rsidR="002D2FEF" w:rsidRDefault="00F063F0">
      <w:pPr>
        <w:spacing w:after="44" w:line="269" w:lineRule="auto"/>
        <w:ind w:left="554" w:right="545" w:hanging="10"/>
        <w:jc w:val="center"/>
      </w:pPr>
      <w:r>
        <w:rPr>
          <w:i/>
        </w:rPr>
        <w:t xml:space="preserve">GuidelinesRate </w:t>
      </w:r>
      <w:r>
        <w:t>:</w:t>
      </w:r>
      <w:r>
        <w:rPr>
          <w:i/>
        </w:rPr>
        <w:t xml:space="preserve">Widget </w:t>
      </w:r>
      <w:r>
        <w:rPr>
          <w:rFonts w:ascii="Cambria" w:eastAsia="Cambria" w:hAnsi="Cambria" w:cs="Cambria"/>
        </w:rPr>
        <w:t xml:space="preserve">→ </w:t>
      </w:r>
      <w:r>
        <w:rPr>
          <w:i/>
        </w:rPr>
        <w:t>Integer</w:t>
      </w:r>
    </w:p>
    <w:tbl>
      <w:tblPr>
        <w:tblStyle w:val="TableGrid"/>
        <w:tblW w:w="5093" w:type="dxa"/>
        <w:tblInd w:w="1877" w:type="dxa"/>
        <w:tblCellMar>
          <w:top w:w="45" w:type="dxa"/>
          <w:left w:w="123" w:type="dxa"/>
          <w:bottom w:w="0" w:type="dxa"/>
          <w:right w:w="115" w:type="dxa"/>
        </w:tblCellMar>
        <w:tblLook w:val="04A0" w:firstRow="1" w:lastRow="0" w:firstColumn="1" w:lastColumn="0" w:noHBand="0" w:noVBand="1"/>
      </w:tblPr>
      <w:tblGrid>
        <w:gridCol w:w="1855"/>
        <w:gridCol w:w="1858"/>
        <w:gridCol w:w="1380"/>
      </w:tblGrid>
      <w:tr w:rsidR="002D2FEF" w14:paraId="620905FD" w14:textId="77777777">
        <w:trPr>
          <w:trHeight w:val="518"/>
        </w:trPr>
        <w:tc>
          <w:tcPr>
            <w:tcW w:w="1855" w:type="dxa"/>
            <w:tcBorders>
              <w:top w:val="single" w:sz="4" w:space="0" w:color="000000"/>
              <w:left w:val="single" w:sz="4" w:space="0" w:color="000000"/>
              <w:bottom w:val="single" w:sz="4" w:space="0" w:color="000000"/>
              <w:right w:val="single" w:sz="4" w:space="0" w:color="000000"/>
            </w:tcBorders>
          </w:tcPr>
          <w:p w14:paraId="1C679CB4" w14:textId="77777777" w:rsidR="002D2FEF" w:rsidRDefault="00F063F0">
            <w:pPr>
              <w:spacing w:after="0" w:line="259" w:lineRule="auto"/>
              <w:ind w:right="10" w:firstLine="0"/>
              <w:jc w:val="center"/>
            </w:pPr>
            <w:r>
              <w:rPr>
                <w:b/>
                <w:sz w:val="20"/>
              </w:rPr>
              <w:t>Data Type</w:t>
            </w:r>
          </w:p>
        </w:tc>
        <w:tc>
          <w:tcPr>
            <w:tcW w:w="1858" w:type="dxa"/>
            <w:tcBorders>
              <w:top w:val="single" w:sz="4" w:space="0" w:color="000000"/>
              <w:left w:val="single" w:sz="4" w:space="0" w:color="000000"/>
              <w:bottom w:val="single" w:sz="4" w:space="0" w:color="000000"/>
              <w:right w:val="single" w:sz="4" w:space="0" w:color="000000"/>
            </w:tcBorders>
          </w:tcPr>
          <w:p w14:paraId="4DF35592" w14:textId="77777777" w:rsidR="002D2FEF" w:rsidRDefault="00F063F0">
            <w:pPr>
              <w:spacing w:after="0" w:line="259" w:lineRule="auto"/>
              <w:ind w:firstLine="0"/>
              <w:jc w:val="center"/>
            </w:pPr>
            <w:r>
              <w:rPr>
                <w:b/>
                <w:sz w:val="20"/>
              </w:rPr>
              <w:t>Contraintes sur le poids</w:t>
            </w:r>
          </w:p>
        </w:tc>
        <w:tc>
          <w:tcPr>
            <w:tcW w:w="1380" w:type="dxa"/>
            <w:tcBorders>
              <w:top w:val="single" w:sz="4" w:space="0" w:color="000000"/>
              <w:left w:val="single" w:sz="4" w:space="0" w:color="000000"/>
              <w:bottom w:val="single" w:sz="4" w:space="0" w:color="000000"/>
              <w:right w:val="single" w:sz="4" w:space="0" w:color="000000"/>
            </w:tcBorders>
          </w:tcPr>
          <w:p w14:paraId="0B269404" w14:textId="77777777" w:rsidR="002D2FEF" w:rsidRDefault="00F063F0">
            <w:pPr>
              <w:spacing w:after="0" w:line="259" w:lineRule="auto"/>
              <w:ind w:firstLine="0"/>
              <w:jc w:val="left"/>
            </w:pPr>
            <w:r>
              <w:rPr>
                <w:b/>
              </w:rPr>
              <w:t>Guidelines</w:t>
            </w:r>
          </w:p>
        </w:tc>
      </w:tr>
      <w:tr w:rsidR="002D2FEF" w14:paraId="6C900F20" w14:textId="77777777">
        <w:trPr>
          <w:trHeight w:val="278"/>
        </w:trPr>
        <w:tc>
          <w:tcPr>
            <w:tcW w:w="1855" w:type="dxa"/>
            <w:tcBorders>
              <w:top w:val="single" w:sz="4" w:space="0" w:color="000000"/>
              <w:left w:val="single" w:sz="4" w:space="0" w:color="000000"/>
              <w:bottom w:val="single" w:sz="4" w:space="0" w:color="000000"/>
              <w:right w:val="single" w:sz="4" w:space="0" w:color="000000"/>
            </w:tcBorders>
          </w:tcPr>
          <w:p w14:paraId="0F379F05" w14:textId="77777777" w:rsidR="002D2FEF" w:rsidRDefault="00F063F0">
            <w:pPr>
              <w:spacing w:after="0" w:line="259" w:lineRule="auto"/>
              <w:ind w:right="7" w:firstLine="0"/>
              <w:jc w:val="center"/>
            </w:pPr>
            <w:r>
              <w:rPr>
                <w:sz w:val="20"/>
              </w:rPr>
              <w:t>Image</w:t>
            </w:r>
          </w:p>
        </w:tc>
        <w:tc>
          <w:tcPr>
            <w:tcW w:w="1858" w:type="dxa"/>
            <w:tcBorders>
              <w:top w:val="single" w:sz="4" w:space="0" w:color="000000"/>
              <w:left w:val="single" w:sz="4" w:space="0" w:color="000000"/>
              <w:bottom w:val="single" w:sz="4" w:space="0" w:color="000000"/>
              <w:right w:val="single" w:sz="4" w:space="0" w:color="000000"/>
            </w:tcBorders>
          </w:tcPr>
          <w:p w14:paraId="63DC29B4" w14:textId="77777777" w:rsidR="002D2FEF" w:rsidRDefault="00F063F0">
            <w:pPr>
              <w:spacing w:after="0" w:line="259" w:lineRule="auto"/>
              <w:ind w:right="8" w:firstLine="0"/>
              <w:jc w:val="center"/>
            </w:pPr>
            <w:r>
              <w:rPr>
                <w:i/>
                <w:sz w:val="20"/>
              </w:rPr>
              <w:t>P</w:t>
            </w:r>
            <w:r>
              <w:rPr>
                <w:i/>
                <w:sz w:val="20"/>
                <w:vertAlign w:val="subscript"/>
              </w:rPr>
              <w:t xml:space="preserve">im </w:t>
            </w:r>
            <w:r>
              <w:rPr>
                <w:rFonts w:ascii="Cambria" w:eastAsia="Cambria" w:hAnsi="Cambria" w:cs="Cambria"/>
                <w:i/>
                <w:sz w:val="20"/>
              </w:rPr>
              <w:t>&gt;</w:t>
            </w:r>
            <w:r>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1038C2A6" w14:textId="77777777" w:rsidR="002D2FEF" w:rsidRDefault="00F063F0">
            <w:pPr>
              <w:spacing w:after="0" w:line="259" w:lineRule="auto"/>
              <w:ind w:firstLine="0"/>
              <w:jc w:val="left"/>
            </w:pPr>
            <w:r>
              <w:t>G12</w:t>
            </w:r>
          </w:p>
        </w:tc>
      </w:tr>
      <w:tr w:rsidR="002D2FEF" w14:paraId="0BCD0B7F" w14:textId="77777777">
        <w:trPr>
          <w:trHeight w:val="278"/>
        </w:trPr>
        <w:tc>
          <w:tcPr>
            <w:tcW w:w="1855" w:type="dxa"/>
            <w:tcBorders>
              <w:top w:val="single" w:sz="4" w:space="0" w:color="000000"/>
              <w:left w:val="single" w:sz="4" w:space="0" w:color="000000"/>
              <w:bottom w:val="single" w:sz="4" w:space="0" w:color="000000"/>
              <w:right w:val="single" w:sz="4" w:space="0" w:color="000000"/>
            </w:tcBorders>
          </w:tcPr>
          <w:p w14:paraId="6DA140FF" w14:textId="77777777" w:rsidR="002D2FEF" w:rsidRDefault="00F063F0">
            <w:pPr>
              <w:spacing w:after="0" w:line="259" w:lineRule="auto"/>
              <w:ind w:right="2" w:firstLine="0"/>
              <w:jc w:val="center"/>
            </w:pPr>
            <w:r>
              <w:rPr>
                <w:sz w:val="20"/>
              </w:rPr>
              <w:t>MediaElement</w:t>
            </w:r>
          </w:p>
        </w:tc>
        <w:tc>
          <w:tcPr>
            <w:tcW w:w="1858" w:type="dxa"/>
            <w:tcBorders>
              <w:top w:val="single" w:sz="4" w:space="0" w:color="000000"/>
              <w:left w:val="single" w:sz="4" w:space="0" w:color="000000"/>
              <w:bottom w:val="single" w:sz="4" w:space="0" w:color="000000"/>
              <w:right w:val="single" w:sz="4" w:space="0" w:color="000000"/>
            </w:tcBorders>
          </w:tcPr>
          <w:p w14:paraId="5E4778EF" w14:textId="77777777" w:rsidR="002D2FEF" w:rsidRDefault="00F063F0">
            <w:pPr>
              <w:spacing w:after="0" w:line="259" w:lineRule="auto"/>
              <w:ind w:right="8" w:firstLine="0"/>
              <w:jc w:val="center"/>
            </w:pPr>
            <w:r>
              <w:rPr>
                <w:i/>
                <w:sz w:val="20"/>
              </w:rPr>
              <w:t>P</w:t>
            </w:r>
            <w:r>
              <w:rPr>
                <w:i/>
                <w:sz w:val="20"/>
                <w:vertAlign w:val="subscript"/>
              </w:rPr>
              <w:t xml:space="preserve">me </w:t>
            </w:r>
            <w:r>
              <w:rPr>
                <w:rFonts w:ascii="Cambria" w:eastAsia="Cambria" w:hAnsi="Cambria" w:cs="Cambria"/>
                <w:i/>
                <w:sz w:val="20"/>
              </w:rPr>
              <w:t>&gt;</w:t>
            </w:r>
            <w:r>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76F7643A" w14:textId="77777777" w:rsidR="002D2FEF" w:rsidRDefault="00F063F0">
            <w:pPr>
              <w:spacing w:after="0" w:line="259" w:lineRule="auto"/>
              <w:ind w:firstLine="0"/>
              <w:jc w:val="left"/>
            </w:pPr>
            <w:r>
              <w:t>G12</w:t>
            </w:r>
          </w:p>
        </w:tc>
      </w:tr>
      <w:tr w:rsidR="002D2FEF" w14:paraId="48533AE1" w14:textId="77777777">
        <w:trPr>
          <w:trHeight w:val="278"/>
        </w:trPr>
        <w:tc>
          <w:tcPr>
            <w:tcW w:w="1855" w:type="dxa"/>
            <w:tcBorders>
              <w:top w:val="single" w:sz="4" w:space="0" w:color="000000"/>
              <w:left w:val="single" w:sz="4" w:space="0" w:color="000000"/>
              <w:bottom w:val="single" w:sz="4" w:space="0" w:color="000000"/>
              <w:right w:val="single" w:sz="4" w:space="0" w:color="000000"/>
            </w:tcBorders>
          </w:tcPr>
          <w:p w14:paraId="543EB584" w14:textId="77777777" w:rsidR="002D2FEF" w:rsidRDefault="00F063F0">
            <w:pPr>
              <w:spacing w:after="0" w:line="259" w:lineRule="auto"/>
              <w:ind w:right="9" w:firstLine="0"/>
              <w:jc w:val="center"/>
            </w:pPr>
            <w:r>
              <w:rPr>
                <w:sz w:val="20"/>
              </w:rPr>
              <w:t>Object</w:t>
            </w:r>
          </w:p>
        </w:tc>
        <w:tc>
          <w:tcPr>
            <w:tcW w:w="1858" w:type="dxa"/>
            <w:tcBorders>
              <w:top w:val="single" w:sz="4" w:space="0" w:color="000000"/>
              <w:left w:val="single" w:sz="4" w:space="0" w:color="000000"/>
              <w:bottom w:val="single" w:sz="4" w:space="0" w:color="000000"/>
              <w:right w:val="single" w:sz="4" w:space="0" w:color="000000"/>
            </w:tcBorders>
          </w:tcPr>
          <w:p w14:paraId="04C67381" w14:textId="77777777" w:rsidR="002D2FEF" w:rsidRDefault="00F063F0">
            <w:pPr>
              <w:spacing w:after="0" w:line="259" w:lineRule="auto"/>
              <w:ind w:right="8" w:firstLine="0"/>
              <w:jc w:val="center"/>
            </w:pPr>
            <w:r>
              <w:rPr>
                <w:i/>
                <w:sz w:val="20"/>
              </w:rPr>
              <w:t>P</w:t>
            </w:r>
            <w:r>
              <w:rPr>
                <w:i/>
                <w:sz w:val="20"/>
                <w:vertAlign w:val="subscript"/>
              </w:rPr>
              <w:t xml:space="preserve">ob </w:t>
            </w:r>
            <w:r>
              <w:rPr>
                <w:rFonts w:ascii="Cambria" w:eastAsia="Cambria" w:hAnsi="Cambria" w:cs="Cambria"/>
                <w:i/>
                <w:sz w:val="20"/>
              </w:rPr>
              <w:t>&gt;</w:t>
            </w:r>
            <w:r>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4C49DA94" w14:textId="77777777" w:rsidR="002D2FEF" w:rsidRDefault="00F063F0">
            <w:pPr>
              <w:spacing w:after="0" w:line="259" w:lineRule="auto"/>
              <w:ind w:firstLine="0"/>
              <w:jc w:val="left"/>
            </w:pPr>
            <w:r>
              <w:t>G12</w:t>
            </w:r>
          </w:p>
        </w:tc>
      </w:tr>
      <w:tr w:rsidR="002D2FEF" w14:paraId="22020084" w14:textId="77777777">
        <w:trPr>
          <w:trHeight w:val="281"/>
        </w:trPr>
        <w:tc>
          <w:tcPr>
            <w:tcW w:w="1855" w:type="dxa"/>
            <w:tcBorders>
              <w:top w:val="single" w:sz="4" w:space="0" w:color="000000"/>
              <w:left w:val="single" w:sz="4" w:space="0" w:color="000000"/>
              <w:bottom w:val="single" w:sz="4" w:space="0" w:color="000000"/>
              <w:right w:val="single" w:sz="4" w:space="0" w:color="000000"/>
            </w:tcBorders>
          </w:tcPr>
          <w:p w14:paraId="3C069EC8" w14:textId="77777777" w:rsidR="002D2FEF" w:rsidRDefault="00F063F0">
            <w:pPr>
              <w:spacing w:after="0" w:line="259" w:lineRule="auto"/>
              <w:ind w:right="6" w:firstLine="0"/>
              <w:jc w:val="center"/>
            </w:pPr>
            <w:r>
              <w:rPr>
                <w:sz w:val="20"/>
              </w:rPr>
              <w:t>Boolean</w:t>
            </w:r>
          </w:p>
        </w:tc>
        <w:tc>
          <w:tcPr>
            <w:tcW w:w="1858" w:type="dxa"/>
            <w:tcBorders>
              <w:top w:val="single" w:sz="4" w:space="0" w:color="000000"/>
              <w:left w:val="single" w:sz="4" w:space="0" w:color="000000"/>
              <w:bottom w:val="single" w:sz="4" w:space="0" w:color="000000"/>
              <w:right w:val="single" w:sz="4" w:space="0" w:color="000000"/>
            </w:tcBorders>
          </w:tcPr>
          <w:p w14:paraId="65063EB6" w14:textId="77777777" w:rsidR="002D2FEF" w:rsidRDefault="00F063F0">
            <w:pPr>
              <w:spacing w:after="0" w:line="259" w:lineRule="auto"/>
              <w:ind w:right="6" w:firstLine="0"/>
              <w:jc w:val="center"/>
            </w:pPr>
            <w:r>
              <w:rPr>
                <w:i/>
                <w:sz w:val="20"/>
              </w:rPr>
              <w:t>P</w:t>
            </w:r>
            <w:r>
              <w:rPr>
                <w:i/>
                <w:sz w:val="20"/>
                <w:vertAlign w:val="subscript"/>
              </w:rPr>
              <w:t xml:space="preserve">bl </w:t>
            </w:r>
            <w:r>
              <w:rPr>
                <w:rFonts w:ascii="Cambria" w:eastAsia="Cambria" w:hAnsi="Cambria" w:cs="Cambria"/>
                <w:i/>
                <w:sz w:val="20"/>
              </w:rPr>
              <w:t>&lt;</w:t>
            </w:r>
            <w:r>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3BA0C713" w14:textId="77777777" w:rsidR="002D2FEF" w:rsidRDefault="00F063F0">
            <w:pPr>
              <w:spacing w:after="0" w:line="259" w:lineRule="auto"/>
              <w:ind w:firstLine="0"/>
              <w:jc w:val="left"/>
            </w:pPr>
            <w:r>
              <w:t>G12</w:t>
            </w:r>
          </w:p>
        </w:tc>
      </w:tr>
      <w:tr w:rsidR="002D2FEF" w14:paraId="0D0B098C" w14:textId="77777777">
        <w:trPr>
          <w:trHeight w:val="278"/>
        </w:trPr>
        <w:tc>
          <w:tcPr>
            <w:tcW w:w="1855" w:type="dxa"/>
            <w:tcBorders>
              <w:top w:val="single" w:sz="4" w:space="0" w:color="000000"/>
              <w:left w:val="single" w:sz="4" w:space="0" w:color="000000"/>
              <w:bottom w:val="single" w:sz="4" w:space="0" w:color="000000"/>
              <w:right w:val="single" w:sz="4" w:space="0" w:color="000000"/>
            </w:tcBorders>
          </w:tcPr>
          <w:p w14:paraId="41DA8EE9" w14:textId="77777777" w:rsidR="002D2FEF" w:rsidRDefault="00F063F0">
            <w:pPr>
              <w:spacing w:after="0" w:line="259" w:lineRule="auto"/>
              <w:ind w:right="5" w:firstLine="0"/>
              <w:jc w:val="center"/>
            </w:pPr>
            <w:r>
              <w:rPr>
                <w:sz w:val="20"/>
              </w:rPr>
              <w:t>Integer</w:t>
            </w:r>
          </w:p>
        </w:tc>
        <w:tc>
          <w:tcPr>
            <w:tcW w:w="1858" w:type="dxa"/>
            <w:tcBorders>
              <w:top w:val="single" w:sz="4" w:space="0" w:color="000000"/>
              <w:left w:val="single" w:sz="4" w:space="0" w:color="000000"/>
              <w:bottom w:val="single" w:sz="4" w:space="0" w:color="000000"/>
              <w:right w:val="single" w:sz="4" w:space="0" w:color="000000"/>
            </w:tcBorders>
          </w:tcPr>
          <w:p w14:paraId="78A95B01" w14:textId="77777777" w:rsidR="002D2FEF" w:rsidRDefault="00F063F0">
            <w:pPr>
              <w:spacing w:after="0" w:line="259" w:lineRule="auto"/>
              <w:ind w:right="8" w:firstLine="0"/>
              <w:jc w:val="center"/>
            </w:pPr>
            <w:r>
              <w:rPr>
                <w:i/>
                <w:sz w:val="20"/>
              </w:rPr>
              <w:t>P</w:t>
            </w:r>
            <w:r>
              <w:rPr>
                <w:i/>
                <w:sz w:val="20"/>
                <w:vertAlign w:val="subscript"/>
              </w:rPr>
              <w:t xml:space="preserve">in </w:t>
            </w:r>
            <w:r>
              <w:rPr>
                <w:rFonts w:ascii="Cambria" w:eastAsia="Cambria" w:hAnsi="Cambria" w:cs="Cambria"/>
                <w:i/>
                <w:sz w:val="20"/>
              </w:rPr>
              <w:t>&lt;</w:t>
            </w:r>
            <w:r>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141537D1" w14:textId="77777777" w:rsidR="002D2FEF" w:rsidRDefault="00F063F0">
            <w:pPr>
              <w:spacing w:after="0" w:line="259" w:lineRule="auto"/>
              <w:ind w:firstLine="0"/>
              <w:jc w:val="left"/>
            </w:pPr>
            <w:r>
              <w:t>G12</w:t>
            </w:r>
          </w:p>
        </w:tc>
      </w:tr>
      <w:tr w:rsidR="002D2FEF" w14:paraId="448296AD" w14:textId="77777777">
        <w:trPr>
          <w:trHeight w:val="278"/>
        </w:trPr>
        <w:tc>
          <w:tcPr>
            <w:tcW w:w="1855" w:type="dxa"/>
            <w:tcBorders>
              <w:top w:val="single" w:sz="4" w:space="0" w:color="000000"/>
              <w:left w:val="single" w:sz="4" w:space="0" w:color="000000"/>
              <w:bottom w:val="single" w:sz="4" w:space="0" w:color="000000"/>
              <w:right w:val="single" w:sz="4" w:space="0" w:color="000000"/>
            </w:tcBorders>
          </w:tcPr>
          <w:p w14:paraId="7B79F14F" w14:textId="77777777" w:rsidR="002D2FEF" w:rsidRDefault="00F063F0">
            <w:pPr>
              <w:spacing w:after="0" w:line="259" w:lineRule="auto"/>
              <w:ind w:right="11" w:firstLine="0"/>
              <w:jc w:val="center"/>
            </w:pPr>
            <w:r>
              <w:rPr>
                <w:sz w:val="20"/>
              </w:rPr>
              <w:t>String</w:t>
            </w:r>
          </w:p>
        </w:tc>
        <w:tc>
          <w:tcPr>
            <w:tcW w:w="1858" w:type="dxa"/>
            <w:tcBorders>
              <w:top w:val="single" w:sz="4" w:space="0" w:color="000000"/>
              <w:left w:val="single" w:sz="4" w:space="0" w:color="000000"/>
              <w:bottom w:val="single" w:sz="4" w:space="0" w:color="000000"/>
              <w:right w:val="single" w:sz="4" w:space="0" w:color="000000"/>
            </w:tcBorders>
          </w:tcPr>
          <w:p w14:paraId="102B5F69" w14:textId="77777777" w:rsidR="002D2FEF" w:rsidRDefault="00F063F0">
            <w:pPr>
              <w:spacing w:after="0" w:line="259" w:lineRule="auto"/>
              <w:ind w:right="8" w:firstLine="0"/>
              <w:jc w:val="center"/>
            </w:pPr>
            <w:r>
              <w:rPr>
                <w:i/>
                <w:sz w:val="20"/>
              </w:rPr>
              <w:t>P</w:t>
            </w:r>
            <w:r>
              <w:rPr>
                <w:i/>
                <w:sz w:val="20"/>
                <w:vertAlign w:val="subscript"/>
              </w:rPr>
              <w:t xml:space="preserve">st </w:t>
            </w:r>
            <w:r>
              <w:rPr>
                <w:rFonts w:ascii="Cambria" w:eastAsia="Cambria" w:hAnsi="Cambria" w:cs="Cambria"/>
                <w:i/>
                <w:sz w:val="20"/>
              </w:rPr>
              <w:t>&lt;</w:t>
            </w:r>
            <w:r>
              <w:rPr>
                <w:sz w:val="20"/>
              </w:rPr>
              <w:t>0</w:t>
            </w:r>
          </w:p>
        </w:tc>
        <w:tc>
          <w:tcPr>
            <w:tcW w:w="1380" w:type="dxa"/>
            <w:tcBorders>
              <w:top w:val="single" w:sz="4" w:space="0" w:color="000000"/>
              <w:left w:val="single" w:sz="4" w:space="0" w:color="000000"/>
              <w:bottom w:val="single" w:sz="4" w:space="0" w:color="000000"/>
              <w:right w:val="single" w:sz="4" w:space="0" w:color="000000"/>
            </w:tcBorders>
          </w:tcPr>
          <w:p w14:paraId="6AF7EE6C" w14:textId="77777777" w:rsidR="002D2FEF" w:rsidRDefault="00F063F0">
            <w:pPr>
              <w:spacing w:after="0" w:line="259" w:lineRule="auto"/>
              <w:ind w:firstLine="0"/>
              <w:jc w:val="left"/>
            </w:pPr>
            <w:r>
              <w:t>G12</w:t>
            </w:r>
          </w:p>
        </w:tc>
      </w:tr>
    </w:tbl>
    <w:p w14:paraId="60DB44FC" w14:textId="77777777" w:rsidR="002D2FEF" w:rsidRPr="00F063F0" w:rsidRDefault="00F063F0">
      <w:pPr>
        <w:spacing w:after="688" w:line="265" w:lineRule="auto"/>
        <w:ind w:left="269" w:right="252" w:hanging="10"/>
        <w:jc w:val="center"/>
        <w:rPr>
          <w:lang w:val="fr-LU"/>
        </w:rPr>
      </w:pPr>
      <w:r w:rsidRPr="00F063F0">
        <w:rPr>
          <w:lang w:val="fr-LU"/>
        </w:rPr>
        <w:t>T</w:t>
      </w:r>
      <w:r w:rsidRPr="00F063F0">
        <w:rPr>
          <w:sz w:val="17"/>
          <w:lang w:val="fr-LU"/>
        </w:rPr>
        <w:t xml:space="preserve">ABLE </w:t>
      </w:r>
      <w:r w:rsidRPr="00F063F0">
        <w:rPr>
          <w:lang w:val="fr-LU"/>
        </w:rPr>
        <w:t>6.15 – Poids des types de données par rapport aux guidelines</w:t>
      </w:r>
    </w:p>
    <w:p w14:paraId="56F26517" w14:textId="77777777" w:rsidR="002D2FEF" w:rsidRPr="00F063F0" w:rsidRDefault="00F063F0">
      <w:pPr>
        <w:spacing w:after="228"/>
        <w:ind w:left="-3" w:right="15" w:firstLine="0"/>
        <w:rPr>
          <w:lang w:val="fr-LU"/>
        </w:rPr>
      </w:pPr>
      <w:r w:rsidRPr="00F063F0">
        <w:rPr>
          <w:lang w:val="fr-LU"/>
        </w:rPr>
        <w:t>permet de faire la somme des fonctions représentant les évaluations selon les PI et les types de données pour prendre en compte la conformité aux guidelines :</w:t>
      </w:r>
    </w:p>
    <w:p w14:paraId="2C1D12A0" w14:textId="77777777" w:rsidR="002D2FEF" w:rsidRDefault="00F063F0">
      <w:pPr>
        <w:spacing w:after="70" w:line="269" w:lineRule="auto"/>
        <w:ind w:left="554" w:right="540" w:hanging="10"/>
        <w:jc w:val="center"/>
      </w:pPr>
      <w:r>
        <w:rPr>
          <w:rFonts w:ascii="Cambria" w:eastAsia="Cambria" w:hAnsi="Cambria" w:cs="Cambria"/>
        </w:rPr>
        <w:t xml:space="preserve">∀ </w:t>
      </w:r>
      <w:r>
        <w:rPr>
          <w:i/>
        </w:rPr>
        <w:t xml:space="preserve">w </w:t>
      </w:r>
      <w:r>
        <w:rPr>
          <w:rFonts w:ascii="Cambria" w:eastAsia="Cambria" w:hAnsi="Cambria" w:cs="Cambria"/>
        </w:rPr>
        <w:t>∈{</w:t>
      </w:r>
      <w:r>
        <w:rPr>
          <w:i/>
        </w:rPr>
        <w:t>Widget</w:t>
      </w:r>
      <w:r>
        <w:rPr>
          <w:rFonts w:ascii="Cambria" w:eastAsia="Cambria" w:hAnsi="Cambria" w:cs="Cambria"/>
        </w:rPr>
        <w:t>}</w:t>
      </w:r>
      <w:r>
        <w:rPr>
          <w:rFonts w:ascii="Cambria" w:eastAsia="Cambria" w:hAnsi="Cambria" w:cs="Cambria"/>
          <w:i/>
        </w:rPr>
        <w:t>,</w:t>
      </w:r>
    </w:p>
    <w:p w14:paraId="726053D9" w14:textId="77777777" w:rsidR="002D2FEF" w:rsidRDefault="00F063F0">
      <w:pPr>
        <w:spacing w:after="398" w:line="269" w:lineRule="auto"/>
        <w:ind w:left="554" w:right="547" w:hanging="10"/>
        <w:jc w:val="center"/>
      </w:pPr>
      <w:r>
        <w:rPr>
          <w:i/>
        </w:rPr>
        <w:t>GuidelinesRate</w:t>
      </w:r>
      <w:r>
        <w:rPr>
          <w:rFonts w:ascii="Cambria" w:eastAsia="Cambria" w:hAnsi="Cambria" w:cs="Cambria"/>
        </w:rPr>
        <w:t>(</w:t>
      </w:r>
      <w:r>
        <w:rPr>
          <w:i/>
        </w:rPr>
        <w:t>w</w:t>
      </w:r>
      <w:r>
        <w:rPr>
          <w:rFonts w:ascii="Cambria" w:eastAsia="Cambria" w:hAnsi="Cambria" w:cs="Cambria"/>
        </w:rPr>
        <w:t xml:space="preserve">)= </w:t>
      </w:r>
      <w:r>
        <w:rPr>
          <w:i/>
        </w:rPr>
        <w:t>InteractionsWeight</w:t>
      </w:r>
      <w:r>
        <w:rPr>
          <w:rFonts w:ascii="Cambria" w:eastAsia="Cambria" w:hAnsi="Cambria" w:cs="Cambria"/>
        </w:rPr>
        <w:t>(</w:t>
      </w:r>
      <w:r>
        <w:rPr>
          <w:i/>
        </w:rPr>
        <w:t>w</w:t>
      </w:r>
      <w:r>
        <w:rPr>
          <w:rFonts w:ascii="Cambria" w:eastAsia="Cambria" w:hAnsi="Cambria" w:cs="Cambria"/>
        </w:rPr>
        <w:t>)+</w:t>
      </w:r>
      <w:r>
        <w:rPr>
          <w:i/>
        </w:rPr>
        <w:t>DataTypeWeight</w:t>
      </w:r>
      <w:r>
        <w:rPr>
          <w:rFonts w:ascii="Cambria" w:eastAsia="Cambria" w:hAnsi="Cambria" w:cs="Cambria"/>
        </w:rPr>
        <w:t>(</w:t>
      </w:r>
      <w:r>
        <w:rPr>
          <w:i/>
        </w:rPr>
        <w:t>w</w:t>
      </w:r>
      <w:r>
        <w:rPr>
          <w:rFonts w:ascii="Cambria" w:eastAsia="Cambria" w:hAnsi="Cambria" w:cs="Cambria"/>
        </w:rPr>
        <w:t>)</w:t>
      </w:r>
    </w:p>
    <w:p w14:paraId="747D8FDC" w14:textId="77777777" w:rsidR="002D2FEF" w:rsidRPr="00F063F0" w:rsidRDefault="00F063F0">
      <w:pPr>
        <w:pStyle w:val="Heading4"/>
        <w:tabs>
          <w:tab w:val="center" w:pos="1361"/>
        </w:tabs>
        <w:spacing w:after="193"/>
        <w:ind w:left="-3" w:right="0" w:firstLine="0"/>
        <w:jc w:val="left"/>
        <w:rPr>
          <w:lang w:val="fr-LU"/>
        </w:rPr>
      </w:pPr>
      <w:r w:rsidRPr="00F063F0">
        <w:rPr>
          <w:lang w:val="fr-LU"/>
        </w:rPr>
        <w:t>6.4.1.4</w:t>
      </w:r>
      <w:r w:rsidRPr="00F063F0">
        <w:rPr>
          <w:lang w:val="fr-LU"/>
        </w:rPr>
        <w:tab/>
        <w:t>Remarques</w:t>
      </w:r>
    </w:p>
    <w:p w14:paraId="1004D7A5" w14:textId="77777777" w:rsidR="002D2FEF" w:rsidRPr="00F063F0" w:rsidRDefault="00F063F0">
      <w:pPr>
        <w:spacing w:after="29"/>
        <w:ind w:left="-3" w:right="15"/>
        <w:rPr>
          <w:lang w:val="fr-LU"/>
        </w:rPr>
      </w:pPr>
      <w:r w:rsidRPr="00F063F0">
        <w:rPr>
          <w:lang w:val="fr-LU"/>
        </w:rPr>
        <w:t xml:space="preserve">La fonction </w:t>
      </w:r>
      <w:r w:rsidRPr="00F063F0">
        <w:rPr>
          <w:i/>
          <w:lang w:val="fr-LU"/>
        </w:rPr>
        <w:t xml:space="preserve">GuidelinesRate </w:t>
      </w:r>
      <w:r w:rsidRPr="00F063F0">
        <w:rPr>
          <w:lang w:val="fr-LU"/>
        </w:rPr>
        <w:t xml:space="preserve">permet d’évaluer la conformité des composants graphiques aux guidelines </w:t>
      </w:r>
      <w:r w:rsidRPr="00F063F0">
        <w:rPr>
          <w:i/>
          <w:lang w:val="fr-LU"/>
        </w:rPr>
        <w:t xml:space="preserve">“G11 : Taille des éléments graphiques” </w:t>
      </w:r>
      <w:r w:rsidRPr="00F063F0">
        <w:rPr>
          <w:lang w:val="fr-LU"/>
        </w:rPr>
        <w:t xml:space="preserve">, </w:t>
      </w:r>
      <w:r w:rsidRPr="00F063F0">
        <w:rPr>
          <w:i/>
          <w:lang w:val="fr-LU"/>
        </w:rPr>
        <w:t>“G12 : Structure et Positionnement des éléments graphiques”</w:t>
      </w:r>
      <w:r w:rsidRPr="00F063F0">
        <w:rPr>
          <w:lang w:val="fr-LU"/>
        </w:rPr>
        <w:t xml:space="preserve">, </w:t>
      </w:r>
      <w:r w:rsidRPr="00F063F0">
        <w:rPr>
          <w:i/>
          <w:lang w:val="fr-LU"/>
        </w:rPr>
        <w:t xml:space="preserve">“G13 : Comportement des éléments graphiques” </w:t>
      </w:r>
      <w:r w:rsidRPr="00F063F0">
        <w:rPr>
          <w:lang w:val="fr-LU"/>
        </w:rPr>
        <w:t xml:space="preserve">et </w:t>
      </w:r>
      <w:r w:rsidRPr="00F063F0">
        <w:rPr>
          <w:i/>
          <w:lang w:val="fr-LU"/>
        </w:rPr>
        <w:t>“G21 : Activités Bloquantes”</w:t>
      </w:r>
      <w:r w:rsidRPr="00F063F0">
        <w:rPr>
          <w:lang w:val="fr-LU"/>
        </w:rPr>
        <w:t xml:space="preserve">. Cependant la guideline </w:t>
      </w:r>
      <w:r w:rsidRPr="00F063F0">
        <w:rPr>
          <w:i/>
          <w:lang w:val="fr-LU"/>
        </w:rPr>
        <w:t xml:space="preserve">“G22 : Accessibilité des Menus” </w:t>
      </w:r>
      <w:r w:rsidRPr="00F063F0">
        <w:rPr>
          <w:lang w:val="fr-LU"/>
        </w:rPr>
        <w:t>ne peut pas être vérifiée car elle est spécifique à un type de composant graphique (menus) dont les comportements sont décrits par la guideline G13.</w:t>
      </w:r>
    </w:p>
    <w:p w14:paraId="24D19E00" w14:textId="77777777" w:rsidR="002D2FEF" w:rsidRPr="00F063F0" w:rsidRDefault="00F063F0">
      <w:pPr>
        <w:ind w:left="-3" w:right="15"/>
        <w:rPr>
          <w:lang w:val="fr-LU"/>
        </w:rPr>
      </w:pPr>
      <w:r w:rsidRPr="00F063F0">
        <w:rPr>
          <w:lang w:val="fr-LU"/>
        </w:rPr>
        <w:t xml:space="preserve">Les fonctions </w:t>
      </w:r>
      <w:r w:rsidRPr="00F063F0">
        <w:rPr>
          <w:i/>
          <w:lang w:val="fr-LU"/>
        </w:rPr>
        <w:t xml:space="preserve">InteractionsWeight </w:t>
      </w:r>
      <w:r w:rsidRPr="00F063F0">
        <w:rPr>
          <w:lang w:val="fr-LU"/>
        </w:rPr>
        <w:t xml:space="preserve">et </w:t>
      </w:r>
      <w:r w:rsidRPr="00F063F0">
        <w:rPr>
          <w:i/>
          <w:lang w:val="fr-LU"/>
        </w:rPr>
        <w:t xml:space="preserve">DataTypeWeight </w:t>
      </w:r>
      <w:r w:rsidRPr="00F063F0">
        <w:rPr>
          <w:lang w:val="fr-LU"/>
        </w:rPr>
        <w:t>se basent sur le tableau 6.14 et le tableau 6.15 dont les valeurs des poids de chaque PI ou de chaque type de données peuvent être précisées par la personne en charge de la migration.</w:t>
      </w:r>
    </w:p>
    <w:p w14:paraId="18A71D4D" w14:textId="77777777" w:rsidR="002D2FEF" w:rsidRPr="00F063F0" w:rsidRDefault="00F063F0">
      <w:pPr>
        <w:spacing w:after="414"/>
        <w:ind w:left="-3" w:right="15"/>
        <w:rPr>
          <w:lang w:val="fr-LU"/>
        </w:rPr>
      </w:pPr>
      <w:r w:rsidRPr="00F063F0">
        <w:rPr>
          <w:lang w:val="fr-LU"/>
        </w:rPr>
        <w:t>La conformité de certains types de données entraine une charge de travail pour les personnes en charge de la migration car elle nécessite la mise en place de nouvelles ressources. Dans la section suivante nous évaluons cette charge de travail pour le classement des composants graphiques équivalents.</w:t>
      </w:r>
    </w:p>
    <w:p w14:paraId="5E1BC865" w14:textId="77777777" w:rsidR="002D2FEF" w:rsidRPr="00F063F0" w:rsidRDefault="00F063F0">
      <w:pPr>
        <w:pStyle w:val="Heading3"/>
        <w:tabs>
          <w:tab w:val="center" w:pos="1622"/>
        </w:tabs>
        <w:ind w:left="-3" w:firstLine="0"/>
        <w:rPr>
          <w:lang w:val="fr-LU"/>
        </w:rPr>
      </w:pPr>
      <w:r w:rsidRPr="00F063F0">
        <w:rPr>
          <w:lang w:val="fr-LU"/>
        </w:rPr>
        <w:t>6.4.2</w:t>
      </w:r>
      <w:r w:rsidRPr="00F063F0">
        <w:rPr>
          <w:lang w:val="fr-LU"/>
        </w:rPr>
        <w:tab/>
        <w:t>Charge de travail</w:t>
      </w:r>
    </w:p>
    <w:p w14:paraId="6AE3B816" w14:textId="77777777" w:rsidR="002D2FEF" w:rsidRPr="00F063F0" w:rsidRDefault="00F063F0">
      <w:pPr>
        <w:ind w:left="-3" w:right="15"/>
        <w:rPr>
          <w:lang w:val="fr-LU"/>
        </w:rPr>
      </w:pPr>
      <w:r w:rsidRPr="00F063F0">
        <w:rPr>
          <w:lang w:val="fr-LU"/>
        </w:rPr>
        <w:t xml:space="preserve">Le choix d’un composant graphique conforme aux principes des guidelines peut entrainer un ajout d’un connecteur pour l’adaptation de type de données, un ajout de nouvelles données pour l’interface </w:t>
      </w:r>
      <w:r w:rsidRPr="00F063F0">
        <w:rPr>
          <w:lang w:val="fr-LU"/>
        </w:rPr>
        <w:lastRenderedPageBreak/>
        <w:t>utilisateur, un ajout de codes supplémentaires pour la prise en compte des nouvelles primitives d’interactions ou encore l’utilisation des objets tangibles.</w:t>
      </w:r>
    </w:p>
    <w:p w14:paraId="3D1A0553" w14:textId="77777777" w:rsidR="002D2FEF" w:rsidRPr="00F063F0" w:rsidRDefault="00F063F0">
      <w:pPr>
        <w:spacing w:after="27"/>
        <w:ind w:left="-3" w:right="15"/>
        <w:rPr>
          <w:lang w:val="fr-LU"/>
        </w:rPr>
      </w:pPr>
      <w:r w:rsidRPr="00F063F0">
        <w:rPr>
          <w:lang w:val="fr-LU"/>
        </w:rPr>
        <w:t xml:space="preserve">L’ajout d’un connecteur [MMP00] consiste à générer un code qui permet de faire un changement de type entre celui de la source et de la cible, cette tâche est automatisable pour les types de données </w:t>
      </w:r>
      <w:r w:rsidRPr="00F063F0">
        <w:rPr>
          <w:b/>
          <w:lang w:val="fr-LU"/>
        </w:rPr>
        <w:t xml:space="preserve">Boolean, Integer </w:t>
      </w:r>
      <w:r w:rsidRPr="00F063F0">
        <w:rPr>
          <w:lang w:val="fr-LU"/>
        </w:rPr>
        <w:t xml:space="preserve">et </w:t>
      </w:r>
      <w:r w:rsidRPr="00F063F0">
        <w:rPr>
          <w:b/>
          <w:lang w:val="fr-LU"/>
        </w:rPr>
        <w:t xml:space="preserve">String </w:t>
      </w:r>
      <w:r w:rsidRPr="00F063F0">
        <w:rPr>
          <w:lang w:val="fr-LU"/>
        </w:rPr>
        <w:t>et n’entraine pas une charge de travail pour le programmeur. Les connecteurs sont fournis dans ce cas.</w:t>
      </w:r>
    </w:p>
    <w:p w14:paraId="2A4B1932" w14:textId="77777777" w:rsidR="002D2FEF" w:rsidRPr="00F063F0" w:rsidRDefault="00F063F0">
      <w:pPr>
        <w:ind w:left="-3" w:right="15"/>
        <w:rPr>
          <w:lang w:val="fr-LU"/>
        </w:rPr>
      </w:pPr>
      <w:r w:rsidRPr="00F063F0">
        <w:rPr>
          <w:lang w:val="fr-LU"/>
        </w:rPr>
        <w:t xml:space="preserve">Cependant, si les données de la cible sont de type </w:t>
      </w:r>
      <w:r w:rsidRPr="00F063F0">
        <w:rPr>
          <w:b/>
          <w:lang w:val="fr-LU"/>
        </w:rPr>
        <w:t xml:space="preserve">Image, MediaElement </w:t>
      </w:r>
      <w:r w:rsidRPr="00F063F0">
        <w:rPr>
          <w:lang w:val="fr-LU"/>
        </w:rPr>
        <w:t xml:space="preserve">ou </w:t>
      </w:r>
      <w:r w:rsidRPr="00F063F0">
        <w:rPr>
          <w:b/>
          <w:lang w:val="fr-LU"/>
        </w:rPr>
        <w:t xml:space="preserve">Object </w:t>
      </w:r>
      <w:r w:rsidRPr="00F063F0">
        <w:rPr>
          <w:lang w:val="fr-LU"/>
        </w:rPr>
        <w:t>alors un ajout de données supplémentaires est indispensable. En effet dans ce cas la substitution n’est pas automatisable car l’utilisateur doit trouver ou créer ces données et ensuite faire le ‘</w:t>
      </w:r>
      <w:r w:rsidRPr="00F063F0">
        <w:rPr>
          <w:i/>
          <w:lang w:val="fr-LU"/>
        </w:rPr>
        <w:t xml:space="preserve">mapping’ </w:t>
      </w:r>
      <w:r w:rsidRPr="00F063F0">
        <w:rPr>
          <w:lang w:val="fr-LU"/>
        </w:rPr>
        <w:t>avec les types de données de départ. Par exemple le remplacement d’un menu classique dont les étiquettes sont des chaînes de caractères avec un menu dont les étiquettes sont des icônes (Images) nécessite la recherche ou la création de ces icônes.</w:t>
      </w:r>
    </w:p>
    <w:p w14:paraId="1E12570D" w14:textId="77777777" w:rsidR="002D2FEF" w:rsidRPr="00F063F0" w:rsidRDefault="00F063F0">
      <w:pPr>
        <w:ind w:left="-3" w:right="15"/>
        <w:rPr>
          <w:lang w:val="fr-LU"/>
        </w:rPr>
      </w:pPr>
      <w:r w:rsidRPr="00F063F0">
        <w:rPr>
          <w:lang w:val="fr-LU"/>
        </w:rPr>
        <w:t xml:space="preserve">Par ailleurs, dans le cas où les composants graphiques équivalents ont des PI supplémentaires par rapport à la source, l’implémentation de ces PI est une tâche automatisable pour une bibliothèque graphique car les codes à ajouter correspondent à des PI intrinsèques à implémenter. Par exemple l’ajout de la PI Widget Rotation implique par exemple d’avoir la propriété </w:t>
      </w:r>
      <w:r w:rsidRPr="00F063F0">
        <w:rPr>
          <w:i/>
          <w:lang w:val="fr-LU"/>
        </w:rPr>
        <w:t xml:space="preserve">canRotate=True </w:t>
      </w:r>
      <w:r w:rsidRPr="00F063F0">
        <w:rPr>
          <w:lang w:val="fr-LU"/>
        </w:rPr>
        <w:t>dans le cas de la bibliothèque graphique Microsoft Surface.</w:t>
      </w:r>
    </w:p>
    <w:p w14:paraId="40A256EE" w14:textId="77777777" w:rsidR="002D2FEF" w:rsidRPr="00F063F0" w:rsidRDefault="00F063F0">
      <w:pPr>
        <w:spacing w:after="335"/>
        <w:ind w:left="-3" w:right="15"/>
        <w:rPr>
          <w:lang w:val="fr-LU"/>
        </w:rPr>
      </w:pPr>
      <w:r w:rsidRPr="00F063F0">
        <w:rPr>
          <w:lang w:val="fr-LU"/>
        </w:rPr>
        <w:t>L’association d’un objet virtuel ou d’une fonctionnalité avec un objet tangible est une tâche automatisable pour un ensemble de types de composants graphiques. Cependant, il est nécessaire de limiter le nombre d’objets tangibles à utiliser dans une UI pour faciliter la prise en main de l’UI. Le choix des fonctionnalités ou des objets virtuels doit être fait par le concepteur pendant la personnalisation. Le processus propose l’ensemble des objets virtuels et des fonctionnalités utilisables avec des objets ta</w:t>
      </w:r>
      <w:r w:rsidRPr="00F063F0">
        <w:rPr>
          <w:lang w:val="fr-LU"/>
        </w:rPr>
        <w:t>ngibles conformément aux règles de concrétisation présentées à la section 6.3 . Cette tâche implique un coût pour les personnes en charge de la migration.</w:t>
      </w:r>
    </w:p>
    <w:p w14:paraId="2EEDADB2" w14:textId="77777777" w:rsidR="002D2FEF" w:rsidRPr="00F063F0" w:rsidRDefault="00F063F0">
      <w:pPr>
        <w:pStyle w:val="Heading4"/>
        <w:tabs>
          <w:tab w:val="center" w:pos="2394"/>
        </w:tabs>
        <w:ind w:left="-3" w:right="0" w:firstLine="0"/>
        <w:jc w:val="left"/>
        <w:rPr>
          <w:lang w:val="fr-LU"/>
        </w:rPr>
      </w:pPr>
      <w:r w:rsidRPr="00F063F0">
        <w:rPr>
          <w:lang w:val="fr-LU"/>
        </w:rPr>
        <w:t>6.4.2.1</w:t>
      </w:r>
      <w:r w:rsidRPr="00F063F0">
        <w:rPr>
          <w:lang w:val="fr-LU"/>
        </w:rPr>
        <w:tab/>
        <w:t>Évaluation de la charge de travail</w:t>
      </w:r>
    </w:p>
    <w:p w14:paraId="6F2D5935" w14:textId="77777777" w:rsidR="002D2FEF" w:rsidRPr="00F063F0" w:rsidRDefault="00F063F0">
      <w:pPr>
        <w:spacing w:after="3" w:line="265" w:lineRule="auto"/>
        <w:ind w:left="269" w:right="101" w:hanging="10"/>
        <w:jc w:val="center"/>
        <w:rPr>
          <w:lang w:val="fr-LU"/>
        </w:rPr>
      </w:pPr>
      <w:r w:rsidRPr="00F063F0">
        <w:rPr>
          <w:lang w:val="fr-LU"/>
        </w:rPr>
        <w:t>Les critères permettant d’évaluer la charge de travail engendrée par le choix d’un Widget sont :</w:t>
      </w:r>
    </w:p>
    <w:p w14:paraId="39C43466" w14:textId="77777777" w:rsidR="002D2FEF" w:rsidRPr="00F063F0" w:rsidRDefault="00F063F0">
      <w:pPr>
        <w:spacing w:after="25"/>
        <w:ind w:left="350" w:right="583" w:firstLine="0"/>
        <w:rPr>
          <w:lang w:val="fr-LU"/>
        </w:rPr>
      </w:pPr>
      <w:r w:rsidRPr="00F063F0">
        <w:rPr>
          <w:lang w:val="fr-LU"/>
        </w:rPr>
        <w:t xml:space="preserve">– la différence entre le type de données de l’instance de la cible et celui de la source </w:t>
      </w:r>
      <w:r>
        <w:rPr>
          <w:vertAlign w:val="superscript"/>
        </w:rPr>
        <w:footnoteReference w:id="42"/>
      </w:r>
      <w:r w:rsidRPr="00F063F0">
        <w:rPr>
          <w:vertAlign w:val="superscript"/>
          <w:lang w:val="fr-LU"/>
        </w:rPr>
        <w:t xml:space="preserve"> </w:t>
      </w:r>
      <w:r w:rsidRPr="00F063F0">
        <w:rPr>
          <w:lang w:val="fr-LU"/>
        </w:rPr>
        <w:t>et – le choix des fonctionnalités et des objets virtuels.</w:t>
      </w:r>
    </w:p>
    <w:p w14:paraId="371B077E" w14:textId="77777777" w:rsidR="002D2FEF" w:rsidRPr="00F063F0" w:rsidRDefault="00F063F0">
      <w:pPr>
        <w:ind w:left="-3" w:right="15" w:firstLine="0"/>
        <w:rPr>
          <w:lang w:val="fr-LU"/>
        </w:rPr>
      </w:pPr>
      <w:r w:rsidRPr="00F063F0">
        <w:rPr>
          <w:lang w:val="fr-LU"/>
        </w:rPr>
        <w:t xml:space="preserve">À chacun de ces critères, le programmeur associe un coût en se basant sur ses compétences pour réaliser une tâche. L’estimation de ce coût peut se faire en se basant sur la technique </w:t>
      </w:r>
      <w:r w:rsidRPr="00F063F0">
        <w:rPr>
          <w:i/>
          <w:lang w:val="fr-LU"/>
        </w:rPr>
        <w:t xml:space="preserve">Pomodoro </w:t>
      </w:r>
      <w:r w:rsidRPr="00F063F0">
        <w:rPr>
          <w:lang w:val="fr-LU"/>
        </w:rPr>
        <w:t xml:space="preserve">[GV08] qui est utilisée en </w:t>
      </w:r>
      <w:r w:rsidRPr="00F063F0">
        <w:rPr>
          <w:i/>
          <w:lang w:val="fr-LU"/>
        </w:rPr>
        <w:t xml:space="preserve">Extreme Programming </w:t>
      </w:r>
      <w:r w:rsidRPr="00F063F0">
        <w:rPr>
          <w:lang w:val="fr-LU"/>
        </w:rPr>
        <w:t>[Bec00] pour permettre aux programmeurs d’optimiser leur temps de programmation en évaluant au mieux le temps des différentes tâches à effectuer.</w:t>
      </w:r>
    </w:p>
    <w:p w14:paraId="22FB4FD5" w14:textId="77777777" w:rsidR="002D2FEF" w:rsidRPr="00F063F0" w:rsidRDefault="00F063F0">
      <w:pPr>
        <w:spacing w:after="232"/>
        <w:ind w:left="-3" w:right="15"/>
        <w:rPr>
          <w:lang w:val="fr-LU"/>
        </w:rPr>
      </w:pPr>
      <w:r w:rsidRPr="00F063F0">
        <w:rPr>
          <w:lang w:val="fr-LU"/>
        </w:rPr>
        <w:t xml:space="preserve">Au niveau du modèle, les composants graphiques de la source sont des instances de type </w:t>
      </w:r>
      <w:r w:rsidRPr="00F063F0">
        <w:rPr>
          <w:i/>
          <w:lang w:val="fr-LU"/>
        </w:rPr>
        <w:t xml:space="preserve">Interactor </w:t>
      </w:r>
      <w:r w:rsidRPr="00F063F0">
        <w:rPr>
          <w:lang w:val="fr-LU"/>
        </w:rPr>
        <w:t xml:space="preserve">et les composants graphiques équivalents sont des </w:t>
      </w:r>
      <w:r w:rsidRPr="00F063F0">
        <w:rPr>
          <w:i/>
          <w:lang w:val="fr-LU"/>
        </w:rPr>
        <w:t>Widgets</w:t>
      </w:r>
      <w:r w:rsidRPr="00F063F0">
        <w:rPr>
          <w:lang w:val="fr-LU"/>
        </w:rPr>
        <w:t>. La fonction</w:t>
      </w:r>
    </w:p>
    <w:p w14:paraId="1E3256CD" w14:textId="77777777" w:rsidR="002D2FEF" w:rsidRPr="00F063F0" w:rsidRDefault="00F063F0">
      <w:pPr>
        <w:spacing w:after="228" w:line="269" w:lineRule="auto"/>
        <w:ind w:left="554" w:right="499" w:hanging="10"/>
        <w:jc w:val="center"/>
        <w:rPr>
          <w:lang w:val="fr-LU"/>
        </w:rPr>
      </w:pPr>
      <w:r w:rsidRPr="00F063F0">
        <w:rPr>
          <w:i/>
          <w:lang w:val="fr-LU"/>
        </w:rPr>
        <w:t xml:space="preserve">WorkLoad </w:t>
      </w:r>
      <w:r w:rsidRPr="00F063F0">
        <w:rPr>
          <w:lang w:val="fr-LU"/>
        </w:rPr>
        <w:t xml:space="preserve">: </w:t>
      </w:r>
      <w:r w:rsidRPr="00F063F0">
        <w:rPr>
          <w:i/>
          <w:lang w:val="fr-LU"/>
        </w:rPr>
        <w:t>Interactor</w:t>
      </w:r>
      <w:r w:rsidRPr="00F063F0">
        <w:rPr>
          <w:rFonts w:ascii="Cambria" w:eastAsia="Cambria" w:hAnsi="Cambria" w:cs="Cambria"/>
          <w:lang w:val="fr-LU"/>
        </w:rPr>
        <w:t>×</w:t>
      </w:r>
      <w:r w:rsidRPr="00F063F0">
        <w:rPr>
          <w:i/>
          <w:lang w:val="fr-LU"/>
        </w:rPr>
        <w:t xml:space="preserve">Widget </w:t>
      </w:r>
      <w:r w:rsidRPr="00F063F0">
        <w:rPr>
          <w:rFonts w:ascii="Cambria" w:eastAsia="Cambria" w:hAnsi="Cambria" w:cs="Cambria"/>
          <w:lang w:val="fr-LU"/>
        </w:rPr>
        <w:t>→{</w:t>
      </w:r>
      <w:r w:rsidRPr="00F063F0">
        <w:rPr>
          <w:i/>
          <w:lang w:val="fr-LU"/>
        </w:rPr>
        <w:t>Integer</w:t>
      </w:r>
      <w:r w:rsidRPr="00F063F0">
        <w:rPr>
          <w:rFonts w:ascii="Cambria" w:eastAsia="Cambria" w:hAnsi="Cambria" w:cs="Cambria"/>
          <w:lang w:val="fr-LU"/>
        </w:rPr>
        <w:t>}</w:t>
      </w:r>
    </w:p>
    <w:p w14:paraId="0C38C7B3" w14:textId="77777777" w:rsidR="002D2FEF" w:rsidRDefault="00F063F0">
      <w:pPr>
        <w:spacing w:after="93"/>
        <w:ind w:left="-3" w:right="15" w:firstLine="0"/>
      </w:pPr>
      <w:r w:rsidRPr="00F063F0">
        <w:rPr>
          <w:lang w:val="fr-LU"/>
        </w:rPr>
        <w:t xml:space="preserve">calcule la charge de travail engendrée par le choix d’un </w:t>
      </w:r>
      <w:r w:rsidRPr="00F063F0">
        <w:rPr>
          <w:i/>
          <w:lang w:val="fr-LU"/>
        </w:rPr>
        <w:t xml:space="preserve">Widget </w:t>
      </w:r>
      <w:r w:rsidRPr="00F063F0">
        <w:rPr>
          <w:lang w:val="fr-LU"/>
        </w:rPr>
        <w:t>équivalent à l’</w:t>
      </w:r>
      <w:r w:rsidRPr="00F063F0">
        <w:rPr>
          <w:i/>
          <w:lang w:val="fr-LU"/>
        </w:rPr>
        <w:t xml:space="preserve">Interactor </w:t>
      </w:r>
      <w:r w:rsidRPr="00F063F0">
        <w:rPr>
          <w:lang w:val="fr-LU"/>
        </w:rPr>
        <w:t xml:space="preserve">de la source. C’est une somme des coûts de chaque critère vérifié par le </w:t>
      </w:r>
      <w:r w:rsidRPr="00F063F0">
        <w:rPr>
          <w:i/>
          <w:lang w:val="fr-LU"/>
        </w:rPr>
        <w:t xml:space="preserve">Widget </w:t>
      </w:r>
      <w:r w:rsidRPr="00F063F0">
        <w:rPr>
          <w:lang w:val="fr-LU"/>
        </w:rPr>
        <w:t xml:space="preserve">à choisir. </w:t>
      </w:r>
      <w:r>
        <w:t>Les critères sont :</w:t>
      </w:r>
    </w:p>
    <w:p w14:paraId="7951CD9B" w14:textId="77777777" w:rsidR="002D2FEF" w:rsidRDefault="00F063F0">
      <w:pPr>
        <w:numPr>
          <w:ilvl w:val="0"/>
          <w:numId w:val="66"/>
        </w:numPr>
        <w:ind w:right="5" w:hanging="271"/>
      </w:pPr>
      <w:r w:rsidRPr="00F063F0">
        <w:rPr>
          <w:lang w:val="fr-LU"/>
        </w:rPr>
        <w:t>La nécessité des données supplémentaires à la suite d’un changement de type. Ce critère estvérifié si l’</w:t>
      </w:r>
      <w:r w:rsidRPr="00F063F0">
        <w:rPr>
          <w:i/>
          <w:lang w:val="fr-LU"/>
        </w:rPr>
        <w:t xml:space="preserve">Interactor </w:t>
      </w:r>
      <w:r w:rsidRPr="00F063F0">
        <w:rPr>
          <w:lang w:val="fr-LU"/>
        </w:rPr>
        <w:t xml:space="preserve">et le </w:t>
      </w:r>
      <w:r w:rsidRPr="00F063F0">
        <w:rPr>
          <w:i/>
          <w:lang w:val="fr-LU"/>
        </w:rPr>
        <w:t xml:space="preserve">Widget </w:t>
      </w:r>
      <w:r w:rsidRPr="00F063F0">
        <w:rPr>
          <w:lang w:val="fr-LU"/>
        </w:rPr>
        <w:t xml:space="preserve">à choisir n’ont pas le même type de données et si le type de </w:t>
      </w:r>
      <w:r w:rsidRPr="00F063F0">
        <w:rPr>
          <w:lang w:val="fr-LU"/>
        </w:rPr>
        <w:lastRenderedPageBreak/>
        <w:t xml:space="preserve">données du </w:t>
      </w:r>
      <w:r w:rsidRPr="00F063F0">
        <w:rPr>
          <w:i/>
          <w:lang w:val="fr-LU"/>
        </w:rPr>
        <w:t xml:space="preserve">Widget </w:t>
      </w:r>
      <w:r w:rsidRPr="00F063F0">
        <w:rPr>
          <w:lang w:val="fr-LU"/>
        </w:rPr>
        <w:t xml:space="preserve">est </w:t>
      </w:r>
      <w:r w:rsidRPr="00F063F0">
        <w:rPr>
          <w:b/>
          <w:lang w:val="fr-LU"/>
        </w:rPr>
        <w:t>Image</w:t>
      </w:r>
      <w:r w:rsidRPr="00F063F0">
        <w:rPr>
          <w:lang w:val="fr-LU"/>
        </w:rPr>
        <w:t xml:space="preserve">, </w:t>
      </w:r>
      <w:r w:rsidRPr="00F063F0">
        <w:rPr>
          <w:b/>
          <w:lang w:val="fr-LU"/>
        </w:rPr>
        <w:t xml:space="preserve">MediaElement </w:t>
      </w:r>
      <w:r w:rsidRPr="00F063F0">
        <w:rPr>
          <w:lang w:val="fr-LU"/>
        </w:rPr>
        <w:t xml:space="preserve">ou </w:t>
      </w:r>
      <w:r w:rsidRPr="00F063F0">
        <w:rPr>
          <w:b/>
          <w:lang w:val="fr-LU"/>
        </w:rPr>
        <w:t xml:space="preserve">Object. </w:t>
      </w:r>
      <w:r>
        <w:t>Le coût de ce critère est donné par la fonction</w:t>
      </w:r>
    </w:p>
    <w:p w14:paraId="52499A42" w14:textId="77777777" w:rsidR="002D2FEF" w:rsidRDefault="00F063F0">
      <w:pPr>
        <w:spacing w:after="110" w:line="269" w:lineRule="auto"/>
        <w:ind w:left="554" w:right="53" w:hanging="10"/>
        <w:jc w:val="center"/>
      </w:pPr>
      <w:r>
        <w:rPr>
          <w:i/>
        </w:rPr>
        <w:t xml:space="preserve">DataTypeCost </w:t>
      </w:r>
      <w:r>
        <w:t xml:space="preserve">: </w:t>
      </w:r>
      <w:r>
        <w:rPr>
          <w:i/>
        </w:rPr>
        <w:t>Interactor</w:t>
      </w:r>
      <w:r>
        <w:rPr>
          <w:rFonts w:ascii="Cambria" w:eastAsia="Cambria" w:hAnsi="Cambria" w:cs="Cambria"/>
        </w:rPr>
        <w:t>×</w:t>
      </w:r>
      <w:r>
        <w:rPr>
          <w:i/>
        </w:rPr>
        <w:t xml:space="preserve">Widget </w:t>
      </w:r>
      <w:r>
        <w:rPr>
          <w:rFonts w:ascii="Cambria" w:eastAsia="Cambria" w:hAnsi="Cambria" w:cs="Cambria"/>
        </w:rPr>
        <w:t xml:space="preserve">→ </w:t>
      </w:r>
      <w:r>
        <w:rPr>
          <w:i/>
        </w:rPr>
        <w:t>Integer</w:t>
      </w:r>
    </w:p>
    <w:p w14:paraId="6CAFC5FE" w14:textId="77777777" w:rsidR="002D2FEF" w:rsidRPr="00F063F0" w:rsidRDefault="00F063F0">
      <w:pPr>
        <w:spacing w:after="58"/>
        <w:ind w:left="557" w:right="15" w:firstLine="0"/>
        <w:rPr>
          <w:lang w:val="fr-LU"/>
        </w:rPr>
      </w:pPr>
      <w:r w:rsidRPr="00F063F0">
        <w:rPr>
          <w:lang w:val="fr-LU"/>
        </w:rPr>
        <w:t>et à l’aide du tableau ci-dessous qui permet aussi au programmeur de préciser avant la migration le coût de chaque opération.</w:t>
      </w:r>
    </w:p>
    <w:p w14:paraId="2E4B9052" w14:textId="77777777" w:rsidR="002D2FEF" w:rsidRPr="00F063F0" w:rsidRDefault="00F063F0">
      <w:pPr>
        <w:numPr>
          <w:ilvl w:val="0"/>
          <w:numId w:val="66"/>
        </w:numPr>
        <w:spacing w:after="232" w:line="262" w:lineRule="auto"/>
        <w:ind w:right="5" w:hanging="271"/>
        <w:rPr>
          <w:lang w:val="fr-LU"/>
        </w:rPr>
      </w:pPr>
      <w:r w:rsidRPr="00F063F0">
        <w:rPr>
          <w:lang w:val="fr-LU"/>
        </w:rPr>
        <w:t>La concrétisation des primitives d’interactions intrinsèques. Ce critère est calculé par la fonction</w:t>
      </w:r>
    </w:p>
    <w:p w14:paraId="23EC54C2" w14:textId="77777777" w:rsidR="002D2FEF" w:rsidRPr="00F063F0" w:rsidRDefault="00F063F0">
      <w:pPr>
        <w:spacing w:after="199" w:line="269" w:lineRule="auto"/>
        <w:ind w:left="554" w:hanging="10"/>
        <w:jc w:val="center"/>
        <w:rPr>
          <w:lang w:val="fr-LU"/>
        </w:rPr>
      </w:pPr>
      <w:r w:rsidRPr="00F063F0">
        <w:rPr>
          <w:i/>
          <w:lang w:val="fr-LU"/>
        </w:rPr>
        <w:t xml:space="preserve">InteractionCost </w:t>
      </w:r>
      <w:r w:rsidRPr="00F063F0">
        <w:rPr>
          <w:lang w:val="fr-LU"/>
        </w:rPr>
        <w:t xml:space="preserve">: </w:t>
      </w:r>
      <w:r w:rsidRPr="00F063F0">
        <w:rPr>
          <w:i/>
          <w:lang w:val="fr-LU"/>
        </w:rPr>
        <w:t>Interactor</w:t>
      </w:r>
      <w:r w:rsidRPr="00F063F0">
        <w:rPr>
          <w:rFonts w:ascii="Cambria" w:eastAsia="Cambria" w:hAnsi="Cambria" w:cs="Cambria"/>
          <w:lang w:val="fr-LU"/>
        </w:rPr>
        <w:t>×</w:t>
      </w:r>
      <w:r w:rsidRPr="00F063F0">
        <w:rPr>
          <w:i/>
          <w:lang w:val="fr-LU"/>
        </w:rPr>
        <w:t xml:space="preserve">Widget </w:t>
      </w:r>
      <w:r w:rsidRPr="00F063F0">
        <w:rPr>
          <w:rFonts w:ascii="Cambria" w:eastAsia="Cambria" w:hAnsi="Cambria" w:cs="Cambria"/>
          <w:lang w:val="fr-LU"/>
        </w:rPr>
        <w:t xml:space="preserve">→ </w:t>
      </w:r>
      <w:r w:rsidRPr="00F063F0">
        <w:rPr>
          <w:i/>
          <w:lang w:val="fr-LU"/>
        </w:rPr>
        <w:t>Integer</w:t>
      </w:r>
    </w:p>
    <w:p w14:paraId="3C7C6E71" w14:textId="77777777" w:rsidR="002D2FEF" w:rsidRPr="00F063F0" w:rsidRDefault="00F063F0">
      <w:pPr>
        <w:spacing w:after="91"/>
        <w:ind w:left="557" w:right="15" w:firstLine="0"/>
        <w:rPr>
          <w:lang w:val="fr-LU"/>
        </w:rPr>
      </w:pPr>
      <w:r w:rsidRPr="00F063F0">
        <w:rPr>
          <w:lang w:val="fr-LU"/>
        </w:rPr>
        <w:t>en utilisant le tableau 6.16.</w:t>
      </w:r>
    </w:p>
    <w:p w14:paraId="0CA5C856" w14:textId="77777777" w:rsidR="002D2FEF" w:rsidRPr="00F063F0" w:rsidRDefault="00F063F0">
      <w:pPr>
        <w:ind w:left="-3" w:right="15"/>
        <w:rPr>
          <w:lang w:val="fr-LU"/>
        </w:rPr>
      </w:pPr>
      <w:r w:rsidRPr="00F063F0">
        <w:rPr>
          <w:lang w:val="fr-LU"/>
        </w:rPr>
        <w:t>Dans le tableau 6.16, le coût de chaque tâche manuelle est estimé par le programmeur avant de commencer une migration. De nouvelles opérations manuelles peuvent être définies, cette liste n’est pas exhaustive.</w:t>
      </w:r>
    </w:p>
    <w:tbl>
      <w:tblPr>
        <w:tblStyle w:val="TableGrid"/>
        <w:tblW w:w="5662" w:type="dxa"/>
        <w:tblInd w:w="1591" w:type="dxa"/>
        <w:tblCellMar>
          <w:top w:w="58" w:type="dxa"/>
          <w:left w:w="115" w:type="dxa"/>
          <w:bottom w:w="0" w:type="dxa"/>
          <w:right w:w="115" w:type="dxa"/>
        </w:tblCellMar>
        <w:tblLook w:val="04A0" w:firstRow="1" w:lastRow="0" w:firstColumn="1" w:lastColumn="0" w:noHBand="0" w:noVBand="1"/>
      </w:tblPr>
      <w:tblGrid>
        <w:gridCol w:w="2832"/>
        <w:gridCol w:w="2830"/>
      </w:tblGrid>
      <w:tr w:rsidR="002D2FEF" w:rsidRPr="00F063F0" w14:paraId="38078F9A"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4F033234" w14:textId="77777777" w:rsidR="002D2FEF" w:rsidRDefault="00F063F0">
            <w:pPr>
              <w:spacing w:after="0" w:line="259" w:lineRule="auto"/>
              <w:ind w:right="1" w:firstLine="0"/>
              <w:jc w:val="center"/>
            </w:pPr>
            <w:r>
              <w:rPr>
                <w:b/>
                <w:sz w:val="20"/>
              </w:rPr>
              <w:t>Opérations Manuelles</w:t>
            </w:r>
          </w:p>
        </w:tc>
        <w:tc>
          <w:tcPr>
            <w:tcW w:w="2830" w:type="dxa"/>
            <w:tcBorders>
              <w:top w:val="single" w:sz="4" w:space="0" w:color="000000"/>
              <w:left w:val="single" w:sz="4" w:space="0" w:color="000000"/>
              <w:bottom w:val="single" w:sz="4" w:space="0" w:color="000000"/>
              <w:right w:val="single" w:sz="4" w:space="0" w:color="000000"/>
            </w:tcBorders>
          </w:tcPr>
          <w:p w14:paraId="48A9E01D" w14:textId="77777777" w:rsidR="002D2FEF" w:rsidRPr="00F063F0" w:rsidRDefault="00F063F0">
            <w:pPr>
              <w:spacing w:after="0" w:line="259" w:lineRule="auto"/>
              <w:ind w:firstLine="0"/>
              <w:jc w:val="center"/>
              <w:rPr>
                <w:lang w:val="fr-LU"/>
              </w:rPr>
            </w:pPr>
            <w:r w:rsidRPr="00F063F0">
              <w:rPr>
                <w:b/>
                <w:sz w:val="20"/>
                <w:lang w:val="fr-LU"/>
              </w:rPr>
              <w:t>Coût estimé par le programmeur</w:t>
            </w:r>
          </w:p>
        </w:tc>
      </w:tr>
      <w:tr w:rsidR="002D2FEF" w14:paraId="71284E6B"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151CE356" w14:textId="77777777" w:rsidR="002D2FEF" w:rsidRPr="00F063F0" w:rsidRDefault="00F063F0">
            <w:pPr>
              <w:spacing w:after="0" w:line="259" w:lineRule="auto"/>
              <w:ind w:firstLine="0"/>
              <w:jc w:val="center"/>
              <w:rPr>
                <w:lang w:val="fr-LU"/>
              </w:rPr>
            </w:pPr>
            <w:r w:rsidRPr="00F063F0">
              <w:rPr>
                <w:sz w:val="20"/>
                <w:lang w:val="fr-LU"/>
              </w:rPr>
              <w:t>Nouvelles ressources de type</w:t>
            </w:r>
          </w:p>
          <w:p w14:paraId="104A0C4C" w14:textId="77777777" w:rsidR="002D2FEF" w:rsidRPr="00F063F0" w:rsidRDefault="00F063F0">
            <w:pPr>
              <w:spacing w:after="0" w:line="259" w:lineRule="auto"/>
              <w:ind w:left="3" w:firstLine="0"/>
              <w:jc w:val="center"/>
              <w:rPr>
                <w:lang w:val="fr-LU"/>
              </w:rPr>
            </w:pPr>
            <w:r w:rsidRPr="00F063F0">
              <w:rPr>
                <w:sz w:val="20"/>
                <w:lang w:val="fr-LU"/>
              </w:rPr>
              <w:t>Image</w:t>
            </w:r>
          </w:p>
        </w:tc>
        <w:tc>
          <w:tcPr>
            <w:tcW w:w="2830" w:type="dxa"/>
            <w:tcBorders>
              <w:top w:val="single" w:sz="4" w:space="0" w:color="000000"/>
              <w:left w:val="single" w:sz="4" w:space="0" w:color="000000"/>
              <w:bottom w:val="single" w:sz="4" w:space="0" w:color="000000"/>
              <w:right w:val="single" w:sz="4" w:space="0" w:color="000000"/>
            </w:tcBorders>
          </w:tcPr>
          <w:p w14:paraId="03C67FFA" w14:textId="77777777" w:rsidR="002D2FEF" w:rsidRDefault="00F063F0">
            <w:pPr>
              <w:spacing w:after="0" w:line="259" w:lineRule="auto"/>
              <w:ind w:right="10" w:firstLine="0"/>
              <w:jc w:val="center"/>
            </w:pPr>
            <w:r>
              <w:rPr>
                <w:i/>
                <w:sz w:val="20"/>
              </w:rPr>
              <w:t>C</w:t>
            </w:r>
            <w:r>
              <w:rPr>
                <w:sz w:val="20"/>
                <w:vertAlign w:val="subscript"/>
              </w:rPr>
              <w:t xml:space="preserve">1 </w:t>
            </w:r>
            <w:r>
              <w:rPr>
                <w:rFonts w:ascii="Cambria" w:eastAsia="Cambria" w:hAnsi="Cambria" w:cs="Cambria"/>
                <w:i/>
                <w:sz w:val="20"/>
              </w:rPr>
              <w:t xml:space="preserve">&gt; </w:t>
            </w:r>
            <w:r>
              <w:rPr>
                <w:sz w:val="20"/>
              </w:rPr>
              <w:t>0</w:t>
            </w:r>
          </w:p>
        </w:tc>
      </w:tr>
      <w:tr w:rsidR="002D2FEF" w14:paraId="7A88062B" w14:textId="77777777">
        <w:trPr>
          <w:trHeight w:val="518"/>
        </w:trPr>
        <w:tc>
          <w:tcPr>
            <w:tcW w:w="2832" w:type="dxa"/>
            <w:tcBorders>
              <w:top w:val="single" w:sz="4" w:space="0" w:color="000000"/>
              <w:left w:val="single" w:sz="4" w:space="0" w:color="000000"/>
              <w:bottom w:val="single" w:sz="4" w:space="0" w:color="000000"/>
              <w:right w:val="single" w:sz="4" w:space="0" w:color="000000"/>
            </w:tcBorders>
          </w:tcPr>
          <w:p w14:paraId="32554C58" w14:textId="77777777" w:rsidR="002D2FEF" w:rsidRPr="00F063F0" w:rsidRDefault="00F063F0">
            <w:pPr>
              <w:spacing w:after="0" w:line="259" w:lineRule="auto"/>
              <w:ind w:firstLine="0"/>
              <w:jc w:val="center"/>
              <w:rPr>
                <w:lang w:val="fr-LU"/>
              </w:rPr>
            </w:pPr>
            <w:r w:rsidRPr="00F063F0">
              <w:rPr>
                <w:sz w:val="20"/>
                <w:lang w:val="fr-LU"/>
              </w:rPr>
              <w:t>Nouvelles ressources de type</w:t>
            </w:r>
          </w:p>
          <w:p w14:paraId="0D5E8DFC" w14:textId="77777777" w:rsidR="002D2FEF" w:rsidRPr="00F063F0" w:rsidRDefault="00F063F0">
            <w:pPr>
              <w:spacing w:after="0" w:line="259" w:lineRule="auto"/>
              <w:ind w:left="3" w:firstLine="0"/>
              <w:jc w:val="center"/>
              <w:rPr>
                <w:lang w:val="fr-LU"/>
              </w:rPr>
            </w:pPr>
            <w:r w:rsidRPr="00F063F0">
              <w:rPr>
                <w:sz w:val="20"/>
                <w:lang w:val="fr-LU"/>
              </w:rPr>
              <w:t>Media Element</w:t>
            </w:r>
          </w:p>
        </w:tc>
        <w:tc>
          <w:tcPr>
            <w:tcW w:w="2830" w:type="dxa"/>
            <w:tcBorders>
              <w:top w:val="single" w:sz="4" w:space="0" w:color="000000"/>
              <w:left w:val="single" w:sz="4" w:space="0" w:color="000000"/>
              <w:bottom w:val="single" w:sz="4" w:space="0" w:color="000000"/>
              <w:right w:val="single" w:sz="4" w:space="0" w:color="000000"/>
            </w:tcBorders>
          </w:tcPr>
          <w:p w14:paraId="7F79B0FE" w14:textId="77777777" w:rsidR="002D2FEF" w:rsidRDefault="00F063F0">
            <w:pPr>
              <w:spacing w:after="0" w:line="259" w:lineRule="auto"/>
              <w:ind w:right="10" w:firstLine="0"/>
              <w:jc w:val="center"/>
            </w:pPr>
            <w:r>
              <w:rPr>
                <w:i/>
                <w:sz w:val="20"/>
              </w:rPr>
              <w:t>C</w:t>
            </w:r>
            <w:r>
              <w:rPr>
                <w:sz w:val="20"/>
                <w:vertAlign w:val="subscript"/>
              </w:rPr>
              <w:t xml:space="preserve">1 </w:t>
            </w:r>
            <w:r>
              <w:rPr>
                <w:rFonts w:ascii="Cambria" w:eastAsia="Cambria" w:hAnsi="Cambria" w:cs="Cambria"/>
                <w:i/>
                <w:sz w:val="20"/>
              </w:rPr>
              <w:t xml:space="preserve">&gt; </w:t>
            </w:r>
            <w:r>
              <w:rPr>
                <w:sz w:val="20"/>
              </w:rPr>
              <w:t>0</w:t>
            </w:r>
          </w:p>
        </w:tc>
      </w:tr>
      <w:tr w:rsidR="002D2FEF" w14:paraId="07207297" w14:textId="77777777">
        <w:trPr>
          <w:trHeight w:val="516"/>
        </w:trPr>
        <w:tc>
          <w:tcPr>
            <w:tcW w:w="2832" w:type="dxa"/>
            <w:tcBorders>
              <w:top w:val="single" w:sz="4" w:space="0" w:color="000000"/>
              <w:left w:val="single" w:sz="4" w:space="0" w:color="000000"/>
              <w:bottom w:val="single" w:sz="4" w:space="0" w:color="000000"/>
              <w:right w:val="single" w:sz="4" w:space="0" w:color="000000"/>
            </w:tcBorders>
          </w:tcPr>
          <w:p w14:paraId="4F61903D" w14:textId="77777777" w:rsidR="002D2FEF" w:rsidRPr="00F063F0" w:rsidRDefault="00F063F0">
            <w:pPr>
              <w:spacing w:after="0" w:line="259" w:lineRule="auto"/>
              <w:ind w:firstLine="0"/>
              <w:jc w:val="center"/>
              <w:rPr>
                <w:lang w:val="fr-LU"/>
              </w:rPr>
            </w:pPr>
            <w:r w:rsidRPr="00F063F0">
              <w:rPr>
                <w:sz w:val="20"/>
                <w:lang w:val="fr-LU"/>
              </w:rPr>
              <w:t>Nouvelles ressources de type</w:t>
            </w:r>
          </w:p>
          <w:p w14:paraId="6CE74E4C" w14:textId="77777777" w:rsidR="002D2FEF" w:rsidRPr="00F063F0" w:rsidRDefault="00F063F0">
            <w:pPr>
              <w:spacing w:after="0" w:line="259" w:lineRule="auto"/>
              <w:ind w:left="1" w:firstLine="0"/>
              <w:jc w:val="center"/>
              <w:rPr>
                <w:lang w:val="fr-LU"/>
              </w:rPr>
            </w:pPr>
            <w:r w:rsidRPr="00F063F0">
              <w:rPr>
                <w:sz w:val="20"/>
                <w:lang w:val="fr-LU"/>
              </w:rPr>
              <w:t>Object</w:t>
            </w:r>
          </w:p>
        </w:tc>
        <w:tc>
          <w:tcPr>
            <w:tcW w:w="2830" w:type="dxa"/>
            <w:tcBorders>
              <w:top w:val="single" w:sz="4" w:space="0" w:color="000000"/>
              <w:left w:val="single" w:sz="4" w:space="0" w:color="000000"/>
              <w:bottom w:val="single" w:sz="4" w:space="0" w:color="000000"/>
              <w:right w:val="single" w:sz="4" w:space="0" w:color="000000"/>
            </w:tcBorders>
          </w:tcPr>
          <w:p w14:paraId="00B3A729" w14:textId="77777777" w:rsidR="002D2FEF" w:rsidRDefault="00F063F0">
            <w:pPr>
              <w:spacing w:after="0" w:line="259" w:lineRule="auto"/>
              <w:ind w:right="10" w:firstLine="0"/>
              <w:jc w:val="center"/>
            </w:pPr>
            <w:r>
              <w:rPr>
                <w:i/>
                <w:sz w:val="20"/>
              </w:rPr>
              <w:t>C</w:t>
            </w:r>
            <w:r>
              <w:rPr>
                <w:sz w:val="20"/>
                <w:vertAlign w:val="subscript"/>
              </w:rPr>
              <w:t xml:space="preserve">2 </w:t>
            </w:r>
            <w:r>
              <w:rPr>
                <w:rFonts w:ascii="Cambria" w:eastAsia="Cambria" w:hAnsi="Cambria" w:cs="Cambria"/>
                <w:i/>
                <w:sz w:val="20"/>
              </w:rPr>
              <w:t xml:space="preserve">&gt; </w:t>
            </w:r>
            <w:r>
              <w:rPr>
                <w:sz w:val="20"/>
              </w:rPr>
              <w:t>0</w:t>
            </w:r>
          </w:p>
        </w:tc>
      </w:tr>
      <w:tr w:rsidR="002D2FEF" w14:paraId="3AB21330" w14:textId="77777777">
        <w:trPr>
          <w:trHeight w:val="281"/>
        </w:trPr>
        <w:tc>
          <w:tcPr>
            <w:tcW w:w="2832" w:type="dxa"/>
            <w:tcBorders>
              <w:top w:val="single" w:sz="4" w:space="0" w:color="000000"/>
              <w:left w:val="single" w:sz="4" w:space="0" w:color="000000"/>
              <w:bottom w:val="single" w:sz="4" w:space="0" w:color="000000"/>
              <w:right w:val="single" w:sz="4" w:space="0" w:color="000000"/>
            </w:tcBorders>
          </w:tcPr>
          <w:p w14:paraId="02D8C228" w14:textId="77777777" w:rsidR="002D2FEF" w:rsidRDefault="00F063F0">
            <w:pPr>
              <w:spacing w:after="0" w:line="259" w:lineRule="auto"/>
              <w:ind w:left="6" w:firstLine="0"/>
              <w:jc w:val="center"/>
            </w:pPr>
            <w:r>
              <w:rPr>
                <w:sz w:val="20"/>
              </w:rPr>
              <w:t>Sélection des fonctionnalités</w:t>
            </w:r>
          </w:p>
        </w:tc>
        <w:tc>
          <w:tcPr>
            <w:tcW w:w="2830" w:type="dxa"/>
            <w:tcBorders>
              <w:top w:val="single" w:sz="4" w:space="0" w:color="000000"/>
              <w:left w:val="single" w:sz="4" w:space="0" w:color="000000"/>
              <w:bottom w:val="single" w:sz="4" w:space="0" w:color="000000"/>
              <w:right w:val="single" w:sz="4" w:space="0" w:color="000000"/>
            </w:tcBorders>
          </w:tcPr>
          <w:p w14:paraId="509D3975" w14:textId="77777777" w:rsidR="002D2FEF" w:rsidRDefault="00F063F0">
            <w:pPr>
              <w:spacing w:after="0" w:line="259" w:lineRule="auto"/>
              <w:ind w:right="10" w:firstLine="0"/>
              <w:jc w:val="center"/>
            </w:pPr>
            <w:r>
              <w:rPr>
                <w:i/>
                <w:sz w:val="20"/>
              </w:rPr>
              <w:t>C</w:t>
            </w:r>
            <w:r>
              <w:rPr>
                <w:sz w:val="20"/>
                <w:vertAlign w:val="subscript"/>
              </w:rPr>
              <w:t xml:space="preserve">3 </w:t>
            </w:r>
            <w:r>
              <w:rPr>
                <w:rFonts w:ascii="Cambria" w:eastAsia="Cambria" w:hAnsi="Cambria" w:cs="Cambria"/>
                <w:i/>
                <w:sz w:val="20"/>
              </w:rPr>
              <w:t xml:space="preserve">&gt; </w:t>
            </w:r>
            <w:r>
              <w:rPr>
                <w:sz w:val="20"/>
              </w:rPr>
              <w:t>0</w:t>
            </w:r>
          </w:p>
        </w:tc>
      </w:tr>
      <w:tr w:rsidR="002D2FEF" w14:paraId="0BAED48F" w14:textId="77777777">
        <w:trPr>
          <w:trHeight w:val="278"/>
        </w:trPr>
        <w:tc>
          <w:tcPr>
            <w:tcW w:w="2832" w:type="dxa"/>
            <w:tcBorders>
              <w:top w:val="single" w:sz="4" w:space="0" w:color="000000"/>
              <w:left w:val="single" w:sz="4" w:space="0" w:color="000000"/>
              <w:bottom w:val="single" w:sz="4" w:space="0" w:color="000000"/>
              <w:right w:val="single" w:sz="4" w:space="0" w:color="000000"/>
            </w:tcBorders>
          </w:tcPr>
          <w:p w14:paraId="5C96EAC8" w14:textId="77777777" w:rsidR="002D2FEF" w:rsidRDefault="00F063F0">
            <w:pPr>
              <w:spacing w:after="0" w:line="259" w:lineRule="auto"/>
              <w:ind w:left="1" w:firstLine="0"/>
              <w:jc w:val="center"/>
            </w:pPr>
            <w:r>
              <w:rPr>
                <w:sz w:val="20"/>
              </w:rPr>
              <w:t>Sélection des objets virtuels</w:t>
            </w:r>
          </w:p>
        </w:tc>
        <w:tc>
          <w:tcPr>
            <w:tcW w:w="2830" w:type="dxa"/>
            <w:tcBorders>
              <w:top w:val="single" w:sz="4" w:space="0" w:color="000000"/>
              <w:left w:val="single" w:sz="4" w:space="0" w:color="000000"/>
              <w:bottom w:val="single" w:sz="4" w:space="0" w:color="000000"/>
              <w:right w:val="single" w:sz="4" w:space="0" w:color="000000"/>
            </w:tcBorders>
          </w:tcPr>
          <w:p w14:paraId="24B9EC66" w14:textId="77777777" w:rsidR="002D2FEF" w:rsidRDefault="00F063F0">
            <w:pPr>
              <w:spacing w:after="0" w:line="259" w:lineRule="auto"/>
              <w:ind w:right="10" w:firstLine="0"/>
              <w:jc w:val="center"/>
            </w:pPr>
            <w:r>
              <w:rPr>
                <w:i/>
                <w:sz w:val="20"/>
              </w:rPr>
              <w:t>C</w:t>
            </w:r>
            <w:r>
              <w:rPr>
                <w:sz w:val="20"/>
                <w:vertAlign w:val="subscript"/>
              </w:rPr>
              <w:t xml:space="preserve">4 </w:t>
            </w:r>
            <w:r>
              <w:rPr>
                <w:rFonts w:ascii="Cambria" w:eastAsia="Cambria" w:hAnsi="Cambria" w:cs="Cambria"/>
                <w:i/>
                <w:sz w:val="20"/>
              </w:rPr>
              <w:t xml:space="preserve">&gt; </w:t>
            </w:r>
            <w:r>
              <w:rPr>
                <w:sz w:val="20"/>
              </w:rPr>
              <w:t>0</w:t>
            </w:r>
          </w:p>
        </w:tc>
      </w:tr>
    </w:tbl>
    <w:p w14:paraId="4D1D1AB6" w14:textId="77777777" w:rsidR="002D2FEF" w:rsidRDefault="00F063F0">
      <w:pPr>
        <w:spacing w:after="670" w:line="265" w:lineRule="auto"/>
        <w:ind w:left="269" w:right="249" w:hanging="10"/>
        <w:jc w:val="center"/>
      </w:pPr>
      <w:r>
        <w:t>T</w:t>
      </w:r>
      <w:r>
        <w:rPr>
          <w:sz w:val="17"/>
        </w:rPr>
        <w:t xml:space="preserve">ABLE </w:t>
      </w:r>
      <w:r>
        <w:t>6.16 – Coût des interventions manuelles</w:t>
      </w:r>
    </w:p>
    <w:p w14:paraId="70968AC3" w14:textId="77777777" w:rsidR="002D2FEF" w:rsidRPr="00F063F0" w:rsidRDefault="00F063F0">
      <w:pPr>
        <w:spacing w:after="270"/>
        <w:ind w:left="350" w:right="15" w:firstLine="0"/>
        <w:rPr>
          <w:lang w:val="fr-LU"/>
        </w:rPr>
      </w:pPr>
      <w:r w:rsidRPr="00F063F0">
        <w:rPr>
          <w:lang w:val="fr-LU"/>
        </w:rPr>
        <w:t>La charge de travail est calculée par la fonction :</w:t>
      </w:r>
    </w:p>
    <w:p w14:paraId="5A564217" w14:textId="77777777" w:rsidR="002D2FEF" w:rsidRDefault="00F063F0">
      <w:pPr>
        <w:spacing w:after="0" w:line="269" w:lineRule="auto"/>
        <w:ind w:left="554" w:right="545" w:hanging="10"/>
        <w:jc w:val="center"/>
      </w:pPr>
      <w:r>
        <w:rPr>
          <w:i/>
        </w:rPr>
        <w:t>WorkLoad</w:t>
      </w:r>
      <w:r>
        <w:rPr>
          <w:rFonts w:ascii="Cambria" w:eastAsia="Cambria" w:hAnsi="Cambria" w:cs="Cambria"/>
        </w:rPr>
        <w:t>(</w:t>
      </w:r>
      <w:r>
        <w:rPr>
          <w:i/>
        </w:rPr>
        <w:t>interactor</w:t>
      </w:r>
      <w:r>
        <w:rPr>
          <w:rFonts w:ascii="Cambria" w:eastAsia="Cambria" w:hAnsi="Cambria" w:cs="Cambria"/>
          <w:i/>
        </w:rPr>
        <w:t xml:space="preserve">, </w:t>
      </w:r>
      <w:r>
        <w:rPr>
          <w:i/>
        </w:rPr>
        <w:t>widget</w:t>
      </w:r>
      <w:r>
        <w:rPr>
          <w:rFonts w:ascii="Cambria" w:eastAsia="Cambria" w:hAnsi="Cambria" w:cs="Cambria"/>
        </w:rPr>
        <w:t xml:space="preserve">)= </w:t>
      </w:r>
      <w:r>
        <w:rPr>
          <w:rFonts w:ascii="Segoe UI Symbol" w:eastAsia="Segoe UI Symbol" w:hAnsi="Segoe UI Symbol" w:cs="Segoe UI Symbol"/>
          <w:sz w:val="31"/>
        </w:rPr>
        <w:t>∑</w:t>
      </w:r>
      <w:r>
        <w:rPr>
          <w:i/>
        </w:rPr>
        <w:t>C</w:t>
      </w:r>
      <w:r>
        <w:rPr>
          <w:i/>
          <w:vertAlign w:val="subscript"/>
        </w:rPr>
        <w:t>i</w:t>
      </w:r>
      <w:r>
        <w:rPr>
          <w:rFonts w:ascii="Cambria" w:eastAsia="Cambria" w:hAnsi="Cambria" w:cs="Cambria"/>
          <w:i/>
        </w:rPr>
        <w:t>,</w:t>
      </w:r>
    </w:p>
    <w:p w14:paraId="3A3251E2" w14:textId="77777777" w:rsidR="002D2FEF" w:rsidRDefault="00F063F0">
      <w:pPr>
        <w:spacing w:after="368" w:line="269" w:lineRule="auto"/>
        <w:ind w:left="554" w:right="502" w:hanging="10"/>
        <w:jc w:val="center"/>
      </w:pPr>
      <w:r>
        <w:rPr>
          <w:i/>
        </w:rPr>
        <w:t>C</w:t>
      </w:r>
      <w:r>
        <w:rPr>
          <w:i/>
          <w:vertAlign w:val="subscript"/>
        </w:rPr>
        <w:t xml:space="preserve">i </w:t>
      </w:r>
      <w:r>
        <w:rPr>
          <w:rFonts w:ascii="Cambria" w:eastAsia="Cambria" w:hAnsi="Cambria" w:cs="Cambria"/>
        </w:rPr>
        <w:t xml:space="preserve">∈ </w:t>
      </w:r>
      <w:r>
        <w:rPr>
          <w:i/>
        </w:rPr>
        <w:t xml:space="preserve">DataTypeCost </w:t>
      </w:r>
      <w:r>
        <w:rPr>
          <w:rFonts w:ascii="Cambria" w:eastAsia="Cambria" w:hAnsi="Cambria" w:cs="Cambria"/>
        </w:rPr>
        <w:t>(</w:t>
      </w:r>
      <w:r>
        <w:rPr>
          <w:i/>
        </w:rPr>
        <w:t>interactor</w:t>
      </w:r>
      <w:r>
        <w:rPr>
          <w:rFonts w:ascii="Cambria" w:eastAsia="Cambria" w:hAnsi="Cambria" w:cs="Cambria"/>
          <w:i/>
        </w:rPr>
        <w:t>,</w:t>
      </w:r>
      <w:r>
        <w:rPr>
          <w:i/>
        </w:rPr>
        <w:t>widget</w:t>
      </w:r>
      <w:r>
        <w:rPr>
          <w:rFonts w:ascii="Cambria" w:eastAsia="Cambria" w:hAnsi="Cambria" w:cs="Cambria"/>
        </w:rPr>
        <w:t>)∪</w:t>
      </w:r>
      <w:r>
        <w:rPr>
          <w:i/>
        </w:rPr>
        <w:t xml:space="preserve">InteractionCost </w:t>
      </w:r>
      <w:r>
        <w:rPr>
          <w:rFonts w:ascii="Cambria" w:eastAsia="Cambria" w:hAnsi="Cambria" w:cs="Cambria"/>
        </w:rPr>
        <w:t>(</w:t>
      </w:r>
      <w:r>
        <w:rPr>
          <w:i/>
        </w:rPr>
        <w:t>interactor</w:t>
      </w:r>
      <w:r>
        <w:rPr>
          <w:rFonts w:ascii="Cambria" w:eastAsia="Cambria" w:hAnsi="Cambria" w:cs="Cambria"/>
          <w:i/>
        </w:rPr>
        <w:t>,</w:t>
      </w:r>
      <w:r>
        <w:rPr>
          <w:i/>
        </w:rPr>
        <w:t>widget</w:t>
      </w:r>
      <w:r>
        <w:rPr>
          <w:rFonts w:ascii="Cambria" w:eastAsia="Cambria" w:hAnsi="Cambria" w:cs="Cambria"/>
        </w:rPr>
        <w:t>)</w:t>
      </w:r>
    </w:p>
    <w:p w14:paraId="377C29A9" w14:textId="77777777" w:rsidR="002D2FEF" w:rsidRPr="00F063F0" w:rsidRDefault="00F063F0">
      <w:pPr>
        <w:pStyle w:val="Heading3"/>
        <w:tabs>
          <w:tab w:val="center" w:pos="2044"/>
        </w:tabs>
        <w:spacing w:after="145"/>
        <w:ind w:left="-3" w:firstLine="0"/>
        <w:rPr>
          <w:lang w:val="fr-LU"/>
        </w:rPr>
      </w:pPr>
      <w:r w:rsidRPr="00F063F0">
        <w:rPr>
          <w:lang w:val="fr-LU"/>
        </w:rPr>
        <w:t>6.4.3</w:t>
      </w:r>
      <w:r w:rsidRPr="00F063F0">
        <w:rPr>
          <w:lang w:val="fr-LU"/>
        </w:rPr>
        <w:tab/>
        <w:t>Algorithme de classement</w:t>
      </w:r>
    </w:p>
    <w:p w14:paraId="31571B14" w14:textId="77777777" w:rsidR="002D2FEF" w:rsidRPr="00F063F0" w:rsidRDefault="00F063F0">
      <w:pPr>
        <w:spacing w:after="247"/>
        <w:ind w:left="-3" w:right="15"/>
        <w:rPr>
          <w:lang w:val="fr-LU"/>
        </w:rPr>
      </w:pPr>
      <w:r w:rsidRPr="00F063F0">
        <w:rPr>
          <w:lang w:val="fr-LU"/>
        </w:rPr>
        <w:t xml:space="preserve">L’algorithme de classement détermine le rang de chaque </w:t>
      </w:r>
      <w:r w:rsidRPr="00F063F0">
        <w:rPr>
          <w:i/>
          <w:lang w:val="fr-LU"/>
        </w:rPr>
        <w:t xml:space="preserve">Widget </w:t>
      </w:r>
      <w:r w:rsidRPr="00F063F0">
        <w:rPr>
          <w:lang w:val="fr-LU"/>
        </w:rPr>
        <w:t xml:space="preserve">de la classe d’équivalence d’un </w:t>
      </w:r>
      <w:r w:rsidRPr="00F063F0">
        <w:rPr>
          <w:i/>
          <w:lang w:val="fr-LU"/>
        </w:rPr>
        <w:t xml:space="preserve">Interactor </w:t>
      </w:r>
      <w:r w:rsidRPr="00F063F0">
        <w:rPr>
          <w:lang w:val="fr-LU"/>
        </w:rPr>
        <w:t xml:space="preserve">en faisant la différence entre la conformité aux guidelines et la charge de travail. Cette différence détermine la valeur de l’objectif d’un Widget appartenant à une classe d’équivalence. On suppose que l’ensemble </w:t>
      </w:r>
      <w:r w:rsidRPr="00F063F0">
        <w:rPr>
          <w:i/>
          <w:lang w:val="fr-LU"/>
        </w:rPr>
        <w:t>EquivalentWidget</w:t>
      </w:r>
      <w:r w:rsidRPr="00F063F0">
        <w:rPr>
          <w:i/>
          <w:vertAlign w:val="subscript"/>
          <w:lang w:val="fr-LU"/>
        </w:rPr>
        <w:t xml:space="preserve">interactor </w:t>
      </w:r>
      <w:r w:rsidRPr="00F063F0">
        <w:rPr>
          <w:lang w:val="fr-LU"/>
        </w:rPr>
        <w:t xml:space="preserve">contient les </w:t>
      </w:r>
      <w:r w:rsidRPr="00F063F0">
        <w:rPr>
          <w:i/>
          <w:lang w:val="fr-LU"/>
        </w:rPr>
        <w:t xml:space="preserve">Widgets </w:t>
      </w:r>
      <w:r w:rsidRPr="00F063F0">
        <w:rPr>
          <w:lang w:val="fr-LU"/>
        </w:rPr>
        <w:t xml:space="preserve">équivalents à un </w:t>
      </w:r>
      <w:r w:rsidRPr="00F063F0">
        <w:rPr>
          <w:i/>
          <w:lang w:val="fr-LU"/>
        </w:rPr>
        <w:t>Interactor</w:t>
      </w:r>
      <w:r w:rsidRPr="00F063F0">
        <w:rPr>
          <w:lang w:val="fr-LU"/>
        </w:rPr>
        <w:t>.</w:t>
      </w:r>
    </w:p>
    <w:p w14:paraId="75B68A35" w14:textId="77777777" w:rsidR="002D2FEF" w:rsidRPr="00F063F0" w:rsidRDefault="00F063F0">
      <w:pPr>
        <w:spacing w:after="75" w:line="269" w:lineRule="auto"/>
        <w:ind w:left="554" w:right="543" w:hanging="10"/>
        <w:jc w:val="center"/>
        <w:rPr>
          <w:lang w:val="fr-LU"/>
        </w:rPr>
      </w:pPr>
      <w:r w:rsidRPr="00F063F0">
        <w:rPr>
          <w:rFonts w:ascii="Cambria" w:eastAsia="Cambria" w:hAnsi="Cambria" w:cs="Cambria"/>
          <w:lang w:val="fr-LU"/>
        </w:rPr>
        <w:t xml:space="preserve">∀ </w:t>
      </w:r>
      <w:r w:rsidRPr="00F063F0">
        <w:rPr>
          <w:i/>
          <w:lang w:val="fr-LU"/>
        </w:rPr>
        <w:t xml:space="preserve">i </w:t>
      </w:r>
      <w:r w:rsidRPr="00F063F0">
        <w:rPr>
          <w:rFonts w:ascii="Cambria" w:eastAsia="Cambria" w:hAnsi="Cambria" w:cs="Cambria"/>
          <w:lang w:val="fr-LU"/>
        </w:rPr>
        <w:t xml:space="preserve">∈ </w:t>
      </w:r>
      <w:r w:rsidRPr="00F063F0">
        <w:rPr>
          <w:i/>
          <w:lang w:val="fr-LU"/>
        </w:rPr>
        <w:t>EquivalentGroup</w:t>
      </w:r>
      <w:r w:rsidRPr="00F063F0">
        <w:rPr>
          <w:rFonts w:ascii="Cambria" w:eastAsia="Cambria" w:hAnsi="Cambria" w:cs="Cambria"/>
          <w:lang w:val="fr-LU"/>
        </w:rPr>
        <w:t>∪</w:t>
      </w:r>
      <w:r w:rsidRPr="00F063F0">
        <w:rPr>
          <w:i/>
          <w:lang w:val="fr-LU"/>
        </w:rPr>
        <w:t>EquivalentElement</w:t>
      </w:r>
      <w:r w:rsidRPr="00F063F0">
        <w:rPr>
          <w:rFonts w:ascii="Cambria" w:eastAsia="Cambria" w:hAnsi="Cambria" w:cs="Cambria"/>
          <w:i/>
          <w:lang w:val="fr-LU"/>
        </w:rPr>
        <w:t>,</w:t>
      </w:r>
    </w:p>
    <w:p w14:paraId="76E0F914" w14:textId="77777777" w:rsidR="002D2FEF" w:rsidRPr="00F063F0" w:rsidRDefault="00F063F0">
      <w:pPr>
        <w:spacing w:after="239" w:line="269" w:lineRule="auto"/>
        <w:ind w:left="554" w:right="533" w:hanging="10"/>
        <w:jc w:val="center"/>
        <w:rPr>
          <w:lang w:val="fr-LU"/>
        </w:rPr>
      </w:pPr>
      <w:r w:rsidRPr="00F063F0">
        <w:rPr>
          <w:rFonts w:ascii="Cambria" w:eastAsia="Cambria" w:hAnsi="Cambria" w:cs="Cambria"/>
          <w:lang w:val="fr-LU"/>
        </w:rPr>
        <w:t xml:space="preserve">∀ </w:t>
      </w:r>
      <w:r w:rsidRPr="00F063F0">
        <w:rPr>
          <w:i/>
          <w:lang w:val="fr-LU"/>
        </w:rPr>
        <w:t xml:space="preserve">w </w:t>
      </w:r>
      <w:r w:rsidRPr="00F063F0">
        <w:rPr>
          <w:rFonts w:ascii="Cambria" w:eastAsia="Cambria" w:hAnsi="Cambria" w:cs="Cambria"/>
          <w:lang w:val="fr-LU"/>
        </w:rPr>
        <w:t xml:space="preserve">∈ </w:t>
      </w:r>
      <w:r w:rsidRPr="00F063F0">
        <w:rPr>
          <w:i/>
          <w:lang w:val="fr-LU"/>
        </w:rPr>
        <w:t>EquivalentWidget</w:t>
      </w:r>
      <w:r w:rsidRPr="00F063F0">
        <w:rPr>
          <w:i/>
          <w:vertAlign w:val="subscript"/>
          <w:lang w:val="fr-LU"/>
        </w:rPr>
        <w:t>i</w:t>
      </w:r>
      <w:r w:rsidRPr="00F063F0">
        <w:rPr>
          <w:rFonts w:ascii="Cambria" w:eastAsia="Cambria" w:hAnsi="Cambria" w:cs="Cambria"/>
          <w:i/>
          <w:lang w:val="fr-LU"/>
        </w:rPr>
        <w:t>,</w:t>
      </w:r>
    </w:p>
    <w:p w14:paraId="2FC06EC6" w14:textId="77777777" w:rsidR="002D2FEF" w:rsidRPr="00F063F0" w:rsidRDefault="00F063F0">
      <w:pPr>
        <w:spacing w:after="234"/>
        <w:ind w:left="-3" w:right="15" w:firstLine="12"/>
        <w:rPr>
          <w:lang w:val="fr-LU"/>
        </w:rPr>
      </w:pPr>
      <w:r w:rsidRPr="00F063F0">
        <w:rPr>
          <w:lang w:val="fr-LU"/>
        </w:rPr>
        <w:t xml:space="preserve">Le </w:t>
      </w:r>
      <w:r w:rsidRPr="00F063F0">
        <w:rPr>
          <w:i/>
          <w:lang w:val="fr-LU"/>
        </w:rPr>
        <w:t xml:space="preserve">‘meilleur’ Widget </w:t>
      </w:r>
      <w:r w:rsidRPr="00F063F0">
        <w:rPr>
          <w:lang w:val="fr-LU"/>
        </w:rPr>
        <w:t xml:space="preserve">est obtenu en classant par ordre décroissant la différence </w:t>
      </w:r>
      <w:r w:rsidRPr="00F063F0">
        <w:rPr>
          <w:i/>
          <w:lang w:val="fr-LU"/>
        </w:rPr>
        <w:t>GuidelinesRate</w:t>
      </w:r>
      <w:r w:rsidRPr="00F063F0">
        <w:rPr>
          <w:rFonts w:ascii="Cambria" w:eastAsia="Cambria" w:hAnsi="Cambria" w:cs="Cambria"/>
          <w:lang w:val="fr-LU"/>
        </w:rPr>
        <w:t>(</w:t>
      </w:r>
      <w:r w:rsidRPr="00F063F0">
        <w:rPr>
          <w:i/>
          <w:lang w:val="fr-LU"/>
        </w:rPr>
        <w:t>w</w:t>
      </w:r>
      <w:r w:rsidRPr="00F063F0">
        <w:rPr>
          <w:rFonts w:ascii="Cambria" w:eastAsia="Cambria" w:hAnsi="Cambria" w:cs="Cambria"/>
          <w:lang w:val="fr-LU"/>
        </w:rPr>
        <w:t xml:space="preserve">)− </w:t>
      </w:r>
      <w:r w:rsidRPr="00F063F0">
        <w:rPr>
          <w:i/>
          <w:lang w:val="fr-LU"/>
        </w:rPr>
        <w:t>WorkLoad</w:t>
      </w:r>
      <w:r w:rsidRPr="00F063F0">
        <w:rPr>
          <w:rFonts w:ascii="Cambria" w:eastAsia="Cambria" w:hAnsi="Cambria" w:cs="Cambria"/>
          <w:lang w:val="fr-LU"/>
        </w:rPr>
        <w:t>(</w:t>
      </w:r>
      <w:r w:rsidRPr="00F063F0">
        <w:rPr>
          <w:i/>
          <w:lang w:val="fr-LU"/>
        </w:rPr>
        <w:t>i</w:t>
      </w:r>
      <w:r w:rsidRPr="00F063F0">
        <w:rPr>
          <w:rFonts w:ascii="Cambria" w:eastAsia="Cambria" w:hAnsi="Cambria" w:cs="Cambria"/>
          <w:i/>
          <w:lang w:val="fr-LU"/>
        </w:rPr>
        <w:t>,</w:t>
      </w:r>
      <w:r w:rsidRPr="00F063F0">
        <w:rPr>
          <w:i/>
          <w:lang w:val="fr-LU"/>
        </w:rPr>
        <w:t>w</w:t>
      </w:r>
      <w:r w:rsidRPr="00F063F0">
        <w:rPr>
          <w:rFonts w:ascii="Cambria" w:eastAsia="Cambria" w:hAnsi="Cambria" w:cs="Cambria"/>
          <w:lang w:val="fr-LU"/>
        </w:rPr>
        <w:t xml:space="preserve">) </w:t>
      </w:r>
      <w:r w:rsidRPr="00F063F0">
        <w:rPr>
          <w:lang w:val="fr-LU"/>
        </w:rPr>
        <w:t>pour les Widgets équivalents</w:t>
      </w:r>
    </w:p>
    <w:p w14:paraId="04667B2C" w14:textId="77777777" w:rsidR="002D2FEF" w:rsidRPr="00F063F0" w:rsidRDefault="00F063F0">
      <w:pPr>
        <w:tabs>
          <w:tab w:val="center" w:pos="4422"/>
          <w:tab w:val="right" w:pos="8833"/>
        </w:tabs>
        <w:spacing w:after="65" w:line="259" w:lineRule="auto"/>
        <w:ind w:right="-12" w:firstLine="0"/>
        <w:jc w:val="left"/>
        <w:rPr>
          <w:lang w:val="fr-LU"/>
        </w:rPr>
      </w:pPr>
      <w:r w:rsidRPr="00F063F0">
        <w:rPr>
          <w:rFonts w:ascii="Calibri" w:eastAsia="Calibri" w:hAnsi="Calibri" w:cs="Calibri"/>
          <w:lang w:val="fr-LU"/>
        </w:rPr>
        <w:lastRenderedPageBreak/>
        <w:tab/>
      </w:r>
      <w:r w:rsidRPr="00F063F0">
        <w:rPr>
          <w:i/>
          <w:lang w:val="fr-LU"/>
        </w:rPr>
        <w:t xml:space="preserve">BestEquivalentWidget </w:t>
      </w:r>
      <w:r w:rsidRPr="00F063F0">
        <w:rPr>
          <w:rFonts w:ascii="Cambria" w:eastAsia="Cambria" w:hAnsi="Cambria" w:cs="Cambria"/>
          <w:lang w:val="fr-LU"/>
        </w:rPr>
        <w:t>(</w:t>
      </w:r>
      <w:r w:rsidRPr="00F063F0">
        <w:rPr>
          <w:i/>
          <w:lang w:val="fr-LU"/>
        </w:rPr>
        <w:t>i</w:t>
      </w:r>
      <w:r w:rsidRPr="00F063F0">
        <w:rPr>
          <w:rFonts w:ascii="Cambria" w:eastAsia="Cambria" w:hAnsi="Cambria" w:cs="Cambria"/>
          <w:i/>
          <w:lang w:val="fr-LU"/>
        </w:rPr>
        <w:t xml:space="preserve">, </w:t>
      </w:r>
      <w:r w:rsidRPr="00F063F0">
        <w:rPr>
          <w:i/>
          <w:lang w:val="fr-LU"/>
        </w:rPr>
        <w:t>EquivalentWidget</w:t>
      </w:r>
      <w:r w:rsidRPr="00F063F0">
        <w:rPr>
          <w:i/>
          <w:vertAlign w:val="subscript"/>
          <w:lang w:val="fr-LU"/>
        </w:rPr>
        <w:t>i</w:t>
      </w:r>
      <w:r w:rsidRPr="00F063F0">
        <w:rPr>
          <w:rFonts w:ascii="Cambria" w:eastAsia="Cambria" w:hAnsi="Cambria" w:cs="Cambria"/>
          <w:lang w:val="fr-LU"/>
        </w:rPr>
        <w:t>)</w:t>
      </w:r>
      <w:r w:rsidRPr="00F063F0">
        <w:rPr>
          <w:rFonts w:ascii="Cambria" w:eastAsia="Cambria" w:hAnsi="Cambria" w:cs="Cambria"/>
          <w:lang w:val="fr-LU"/>
        </w:rPr>
        <w:tab/>
      </w:r>
      <w:r w:rsidRPr="00F063F0">
        <w:rPr>
          <w:lang w:val="fr-LU"/>
        </w:rPr>
        <w:t>(6.1)</w:t>
      </w:r>
    </w:p>
    <w:p w14:paraId="6A900745" w14:textId="77777777" w:rsidR="002D2FEF" w:rsidRPr="00F063F0" w:rsidRDefault="00F063F0">
      <w:pPr>
        <w:spacing w:after="672" w:line="259" w:lineRule="auto"/>
        <w:ind w:left="4028" w:right="4008" w:hanging="10"/>
        <w:jc w:val="center"/>
        <w:rPr>
          <w:lang w:val="fr-LU"/>
        </w:rPr>
      </w:pPr>
      <w:r w:rsidRPr="00F063F0">
        <w:rPr>
          <w:rFonts w:ascii="Cambria" w:eastAsia="Cambria" w:hAnsi="Cambria" w:cs="Cambria"/>
          <w:lang w:val="fr-LU"/>
        </w:rPr>
        <w:t>=</w:t>
      </w:r>
    </w:p>
    <w:p w14:paraId="3273DC6D" w14:textId="77777777" w:rsidR="002D2FEF" w:rsidRPr="00F063F0" w:rsidRDefault="00F063F0">
      <w:pPr>
        <w:tabs>
          <w:tab w:val="center" w:pos="1659"/>
          <w:tab w:val="center" w:pos="2848"/>
          <w:tab w:val="center" w:pos="5623"/>
        </w:tabs>
        <w:spacing w:after="213" w:line="269" w:lineRule="auto"/>
        <w:ind w:firstLine="0"/>
        <w:jc w:val="left"/>
        <w:rPr>
          <w:lang w:val="fr-LU"/>
        </w:rPr>
      </w:pPr>
      <w:r w:rsidRPr="00F063F0">
        <w:rPr>
          <w:rFonts w:ascii="Calibri" w:eastAsia="Calibri" w:hAnsi="Calibri" w:cs="Calibri"/>
          <w:lang w:val="fr-LU"/>
        </w:rPr>
        <w:tab/>
      </w:r>
      <w:r w:rsidRPr="00F063F0">
        <w:rPr>
          <w:i/>
          <w:lang w:val="fr-LU"/>
        </w:rPr>
        <w:t>max</w:t>
      </w:r>
      <w:r>
        <w:rPr>
          <w:rFonts w:ascii="Cambria" w:eastAsia="Cambria" w:hAnsi="Cambria" w:cs="Cambria"/>
        </w:rPr>
        <w:t></w:t>
      </w:r>
      <w:r w:rsidRPr="00F063F0">
        <w:rPr>
          <w:rFonts w:ascii="Cambria" w:eastAsia="Cambria" w:hAnsi="Cambria" w:cs="Cambria"/>
          <w:lang w:val="fr-LU"/>
        </w:rPr>
        <w:tab/>
      </w:r>
      <w:r w:rsidRPr="00F063F0">
        <w:rPr>
          <w:rFonts w:ascii="Cambria" w:eastAsia="Cambria" w:hAnsi="Cambria" w:cs="Cambria"/>
          <w:sz w:val="20"/>
          <w:lang w:val="fr-LU"/>
        </w:rPr>
        <w:t>[</w:t>
      </w:r>
      <w:r w:rsidRPr="00F063F0">
        <w:rPr>
          <w:rFonts w:ascii="Cambria" w:eastAsia="Cambria" w:hAnsi="Cambria" w:cs="Cambria"/>
          <w:sz w:val="20"/>
          <w:lang w:val="fr-LU"/>
        </w:rPr>
        <w:tab/>
      </w:r>
      <w:r w:rsidRPr="00F063F0">
        <w:rPr>
          <w:rFonts w:ascii="Cambria" w:eastAsia="Cambria" w:hAnsi="Cambria" w:cs="Cambria"/>
          <w:lang w:val="fr-LU"/>
        </w:rPr>
        <w:t>(</w:t>
      </w:r>
      <w:r w:rsidRPr="00F063F0">
        <w:rPr>
          <w:i/>
          <w:lang w:val="fr-LU"/>
        </w:rPr>
        <w:t>GuidelinesRate</w:t>
      </w:r>
      <w:r w:rsidRPr="00F063F0">
        <w:rPr>
          <w:rFonts w:ascii="Cambria" w:eastAsia="Cambria" w:hAnsi="Cambria" w:cs="Cambria"/>
          <w:lang w:val="fr-LU"/>
        </w:rPr>
        <w:t>(</w:t>
      </w:r>
      <w:r w:rsidRPr="00F063F0">
        <w:rPr>
          <w:i/>
          <w:lang w:val="fr-LU"/>
        </w:rPr>
        <w:t>w</w:t>
      </w:r>
      <w:r w:rsidRPr="00F063F0">
        <w:rPr>
          <w:rFonts w:ascii="Cambria" w:eastAsia="Cambria" w:hAnsi="Cambria" w:cs="Cambria"/>
          <w:lang w:val="fr-LU"/>
        </w:rPr>
        <w:t>)−</w:t>
      </w:r>
      <w:r w:rsidRPr="00F063F0">
        <w:rPr>
          <w:i/>
          <w:lang w:val="fr-LU"/>
        </w:rPr>
        <w:t>WorkLoad</w:t>
      </w:r>
      <w:r w:rsidRPr="00F063F0">
        <w:rPr>
          <w:rFonts w:ascii="Cambria" w:eastAsia="Cambria" w:hAnsi="Cambria" w:cs="Cambria"/>
          <w:lang w:val="fr-LU"/>
        </w:rPr>
        <w:t>(</w:t>
      </w:r>
      <w:r w:rsidRPr="00F063F0">
        <w:rPr>
          <w:i/>
          <w:lang w:val="fr-LU"/>
        </w:rPr>
        <w:t>i</w:t>
      </w:r>
      <w:r w:rsidRPr="00F063F0">
        <w:rPr>
          <w:rFonts w:ascii="Cambria" w:eastAsia="Cambria" w:hAnsi="Cambria" w:cs="Cambria"/>
          <w:i/>
          <w:lang w:val="fr-LU"/>
        </w:rPr>
        <w:t>,</w:t>
      </w:r>
      <w:r w:rsidRPr="00F063F0">
        <w:rPr>
          <w:i/>
          <w:lang w:val="fr-LU"/>
        </w:rPr>
        <w:t>w</w:t>
      </w:r>
      <w:r w:rsidRPr="00F063F0">
        <w:rPr>
          <w:rFonts w:ascii="Cambria" w:eastAsia="Cambria" w:hAnsi="Cambria" w:cs="Cambria"/>
          <w:lang w:val="fr-LU"/>
        </w:rPr>
        <w:t>))</w:t>
      </w:r>
      <w:r>
        <w:rPr>
          <w:rFonts w:ascii="Cambria" w:eastAsia="Cambria" w:hAnsi="Cambria" w:cs="Cambria"/>
        </w:rPr>
        <w:t></w:t>
      </w:r>
    </w:p>
    <w:p w14:paraId="21DC0CD4" w14:textId="77777777" w:rsidR="002D2FEF" w:rsidRPr="00F063F0" w:rsidRDefault="00F063F0">
      <w:pPr>
        <w:tabs>
          <w:tab w:val="center" w:pos="2750"/>
          <w:tab w:val="center" w:pos="7379"/>
        </w:tabs>
        <w:spacing w:after="519" w:line="260" w:lineRule="auto"/>
        <w:ind w:firstLine="0"/>
        <w:jc w:val="left"/>
        <w:rPr>
          <w:lang w:val="fr-LU"/>
        </w:rPr>
      </w:pPr>
      <w:r w:rsidRPr="00F063F0">
        <w:rPr>
          <w:rFonts w:ascii="Calibri" w:eastAsia="Calibri" w:hAnsi="Calibri" w:cs="Calibri"/>
          <w:lang w:val="fr-LU"/>
        </w:rPr>
        <w:tab/>
      </w:r>
      <w:r>
        <w:rPr>
          <w:rFonts w:ascii="Cambria" w:eastAsia="Cambria" w:hAnsi="Cambria" w:cs="Cambria"/>
        </w:rPr>
        <w:t></w:t>
      </w:r>
      <w:r w:rsidRPr="00F063F0">
        <w:rPr>
          <w:rFonts w:ascii="Cambria" w:eastAsia="Cambria" w:hAnsi="Cambria" w:cs="Cambria"/>
          <w:sz w:val="16"/>
          <w:lang w:val="fr-LU"/>
        </w:rPr>
        <w:t xml:space="preserve">∀ </w:t>
      </w:r>
      <w:r w:rsidRPr="00F063F0">
        <w:rPr>
          <w:i/>
          <w:sz w:val="16"/>
          <w:lang w:val="fr-LU"/>
        </w:rPr>
        <w:t>w</w:t>
      </w:r>
      <w:r w:rsidRPr="00F063F0">
        <w:rPr>
          <w:rFonts w:ascii="Cambria" w:eastAsia="Cambria" w:hAnsi="Cambria" w:cs="Cambria"/>
          <w:sz w:val="16"/>
          <w:lang w:val="fr-LU"/>
        </w:rPr>
        <w:t>∈</w:t>
      </w:r>
      <w:r w:rsidRPr="00F063F0">
        <w:rPr>
          <w:i/>
          <w:sz w:val="16"/>
          <w:lang w:val="fr-LU"/>
        </w:rPr>
        <w:t>EquivalentWidget</w:t>
      </w:r>
      <w:r w:rsidRPr="00F063F0">
        <w:rPr>
          <w:i/>
          <w:sz w:val="16"/>
          <w:vertAlign w:val="subscript"/>
          <w:lang w:val="fr-LU"/>
        </w:rPr>
        <w:t>i</w:t>
      </w:r>
      <w:r w:rsidRPr="00F063F0">
        <w:rPr>
          <w:rFonts w:ascii="Cambria" w:eastAsia="Cambria" w:hAnsi="Cambria" w:cs="Cambria"/>
          <w:sz w:val="16"/>
          <w:lang w:val="fr-LU"/>
        </w:rPr>
        <w:t>(</w:t>
      </w:r>
      <w:r w:rsidRPr="00F063F0">
        <w:rPr>
          <w:i/>
          <w:sz w:val="16"/>
          <w:lang w:val="fr-LU"/>
        </w:rPr>
        <w:t>i</w:t>
      </w:r>
      <w:r w:rsidRPr="00F063F0">
        <w:rPr>
          <w:rFonts w:ascii="Cambria" w:eastAsia="Cambria" w:hAnsi="Cambria" w:cs="Cambria"/>
          <w:sz w:val="16"/>
          <w:lang w:val="fr-LU"/>
        </w:rPr>
        <w:t>)</w:t>
      </w:r>
      <w:r w:rsidRPr="00F063F0">
        <w:rPr>
          <w:rFonts w:ascii="Cambria" w:eastAsia="Cambria" w:hAnsi="Cambria" w:cs="Cambria"/>
          <w:sz w:val="16"/>
          <w:lang w:val="fr-LU"/>
        </w:rPr>
        <w:tab/>
      </w:r>
      <w:r>
        <w:rPr>
          <w:rFonts w:ascii="Cambria" w:eastAsia="Cambria" w:hAnsi="Cambria" w:cs="Cambria"/>
        </w:rPr>
        <w:t></w:t>
      </w:r>
    </w:p>
    <w:p w14:paraId="11E4E295" w14:textId="77777777" w:rsidR="002D2FEF" w:rsidRPr="00F063F0" w:rsidRDefault="00F063F0">
      <w:pPr>
        <w:pStyle w:val="Heading4"/>
        <w:tabs>
          <w:tab w:val="center" w:pos="1901"/>
        </w:tabs>
        <w:ind w:left="-3" w:right="0" w:firstLine="0"/>
        <w:jc w:val="left"/>
        <w:rPr>
          <w:lang w:val="fr-LU"/>
        </w:rPr>
      </w:pPr>
      <w:r w:rsidRPr="00F063F0">
        <w:rPr>
          <w:lang w:val="fr-LU"/>
        </w:rPr>
        <w:t>6.4.3.1</w:t>
      </w:r>
      <w:r w:rsidRPr="00F063F0">
        <w:rPr>
          <w:lang w:val="fr-LU"/>
        </w:rPr>
        <w:tab/>
        <w:t>Exemple de classement</w:t>
      </w:r>
    </w:p>
    <w:p w14:paraId="14D51F23" w14:textId="77777777" w:rsidR="002D2FEF" w:rsidRPr="00F063F0" w:rsidRDefault="00F063F0">
      <w:pPr>
        <w:ind w:left="-3" w:right="15"/>
        <w:rPr>
          <w:lang w:val="fr-LU"/>
        </w:rPr>
      </w:pPr>
      <w:r w:rsidRPr="00F063F0">
        <w:rPr>
          <w:lang w:val="fr-LU"/>
        </w:rPr>
        <w:t xml:space="preserve">La figure 6.15 représente le modèle de structure de l’UI CBA. Considérons quelques interacteurs de l’exemple décrit à la figure 6.7; le modèle d’interacteurs de la figure 6.15 et les </w:t>
      </w:r>
      <w:r w:rsidRPr="00F063F0">
        <w:rPr>
          <w:i/>
          <w:lang w:val="fr-LU"/>
        </w:rPr>
        <w:t xml:space="preserve">Widgets </w:t>
      </w:r>
      <w:r w:rsidRPr="00F063F0">
        <w:rPr>
          <w:lang w:val="fr-LU"/>
        </w:rPr>
        <w:t>de leurs classes d’équivalences sont présentés par le tableau 6.17.</w:t>
      </w:r>
    </w:p>
    <w:p w14:paraId="4F182D3F" w14:textId="77777777" w:rsidR="002D2FEF" w:rsidRPr="00F063F0" w:rsidRDefault="00F063F0">
      <w:pPr>
        <w:spacing w:after="28"/>
        <w:ind w:left="-3" w:right="15"/>
        <w:rPr>
          <w:lang w:val="fr-LU"/>
        </w:rPr>
      </w:pPr>
      <w:r w:rsidRPr="00F063F0">
        <w:rPr>
          <w:lang w:val="fr-LU"/>
        </w:rPr>
        <w:t xml:space="preserve">Considérons que le programmeur souhaite utiliser les </w:t>
      </w:r>
      <w:r w:rsidRPr="00F063F0">
        <w:rPr>
          <w:i/>
          <w:lang w:val="fr-LU"/>
        </w:rPr>
        <w:t xml:space="preserve">Widgets </w:t>
      </w:r>
      <w:r w:rsidRPr="00F063F0">
        <w:rPr>
          <w:lang w:val="fr-LU"/>
        </w:rPr>
        <w:t xml:space="preserve">les plus conformes aux principes des guidelines et pour ce faire fixe la valeur du poids des primitives d’interactions à </w:t>
      </w:r>
      <w:r w:rsidRPr="00F063F0">
        <w:rPr>
          <w:i/>
          <w:lang w:val="fr-LU"/>
        </w:rPr>
        <w:t>P</w:t>
      </w:r>
      <w:r w:rsidRPr="00F063F0">
        <w:rPr>
          <w:i/>
          <w:vertAlign w:val="subscript"/>
          <w:lang w:val="fr-LU"/>
        </w:rPr>
        <w:t xml:space="preserve">f </w:t>
      </w:r>
      <w:r w:rsidRPr="00F063F0">
        <w:rPr>
          <w:rFonts w:ascii="Cambria" w:eastAsia="Cambria" w:hAnsi="Cambria" w:cs="Cambria"/>
          <w:lang w:val="fr-LU"/>
        </w:rPr>
        <w:t xml:space="preserve">= </w:t>
      </w:r>
      <w:r w:rsidRPr="00F063F0">
        <w:rPr>
          <w:lang w:val="fr-LU"/>
        </w:rPr>
        <w:t xml:space="preserve">2 et les coûts à </w:t>
      </w:r>
      <w:r w:rsidRPr="00F063F0">
        <w:rPr>
          <w:i/>
          <w:lang w:val="fr-LU"/>
        </w:rPr>
        <w:t>C</w:t>
      </w:r>
      <w:r w:rsidRPr="00F063F0">
        <w:rPr>
          <w:i/>
          <w:vertAlign w:val="subscript"/>
          <w:lang w:val="fr-LU"/>
        </w:rPr>
        <w:t xml:space="preserve">i </w:t>
      </w:r>
      <w:r w:rsidRPr="00F063F0">
        <w:rPr>
          <w:rFonts w:ascii="Cambria" w:eastAsia="Cambria" w:hAnsi="Cambria" w:cs="Cambria"/>
          <w:lang w:val="fr-LU"/>
        </w:rPr>
        <w:t xml:space="preserve">= </w:t>
      </w:r>
      <w:r w:rsidRPr="00F063F0">
        <w:rPr>
          <w:lang w:val="fr-LU"/>
        </w:rPr>
        <w:t>1</w:t>
      </w:r>
      <w:r w:rsidRPr="00F063F0">
        <w:rPr>
          <w:rFonts w:ascii="Cambria" w:eastAsia="Cambria" w:hAnsi="Cambria" w:cs="Cambria"/>
          <w:i/>
          <w:lang w:val="fr-LU"/>
        </w:rPr>
        <w:t xml:space="preserve">, </w:t>
      </w:r>
      <w:r w:rsidRPr="00F063F0">
        <w:rPr>
          <w:i/>
          <w:lang w:val="fr-LU"/>
        </w:rPr>
        <w:t xml:space="preserve">avec </w:t>
      </w:r>
      <w:r w:rsidRPr="00F063F0">
        <w:rPr>
          <w:lang w:val="fr-LU"/>
        </w:rPr>
        <w:t xml:space="preserve">0 </w:t>
      </w:r>
      <w:r w:rsidRPr="00F063F0">
        <w:rPr>
          <w:rFonts w:ascii="Cambria" w:eastAsia="Cambria" w:hAnsi="Cambria" w:cs="Cambria"/>
          <w:i/>
          <w:lang w:val="fr-LU"/>
        </w:rPr>
        <w:t xml:space="preserve">&lt; </w:t>
      </w:r>
      <w:r w:rsidRPr="00F063F0">
        <w:rPr>
          <w:i/>
          <w:lang w:val="fr-LU"/>
        </w:rPr>
        <w:t xml:space="preserve">i </w:t>
      </w:r>
      <w:r w:rsidRPr="00F063F0">
        <w:rPr>
          <w:rFonts w:ascii="Cambria" w:eastAsia="Cambria" w:hAnsi="Cambria" w:cs="Cambria"/>
          <w:i/>
          <w:lang w:val="fr-LU"/>
        </w:rPr>
        <w:t xml:space="preserve">&lt; </w:t>
      </w:r>
      <w:r w:rsidRPr="00F063F0">
        <w:rPr>
          <w:lang w:val="fr-LU"/>
        </w:rPr>
        <w:t>6</w:t>
      </w:r>
    </w:p>
    <w:p w14:paraId="6D8CB82E" w14:textId="77777777" w:rsidR="002D2FEF" w:rsidRPr="00F063F0" w:rsidRDefault="00F063F0">
      <w:pPr>
        <w:spacing w:after="3" w:line="262" w:lineRule="auto"/>
        <w:ind w:left="18" w:right="-5" w:hanging="10"/>
        <w:jc w:val="right"/>
        <w:rPr>
          <w:lang w:val="fr-LU"/>
        </w:rPr>
      </w:pPr>
      <w:r w:rsidRPr="00F063F0">
        <w:rPr>
          <w:lang w:val="fr-LU"/>
        </w:rPr>
        <w:t xml:space="preserve">Le </w:t>
      </w:r>
      <w:r w:rsidRPr="00F063F0">
        <w:rPr>
          <w:i/>
          <w:lang w:val="fr-LU"/>
        </w:rPr>
        <w:t xml:space="preserve">Widget SurfaceListBox </w:t>
      </w:r>
      <w:r w:rsidRPr="00F063F0">
        <w:rPr>
          <w:lang w:val="fr-LU"/>
        </w:rPr>
        <w:t>de la classe d’équivalence de l’</w:t>
      </w:r>
      <w:r w:rsidRPr="00F063F0">
        <w:rPr>
          <w:i/>
          <w:lang w:val="fr-LU"/>
        </w:rPr>
        <w:t xml:space="preserve">Interactor id=32 </w:t>
      </w:r>
      <w:r w:rsidRPr="00F063F0">
        <w:rPr>
          <w:lang w:val="fr-LU"/>
        </w:rPr>
        <w:t>a pour type de données</w:t>
      </w:r>
    </w:p>
    <w:p w14:paraId="4A82A4F0" w14:textId="77777777" w:rsidR="002D2FEF" w:rsidRDefault="00F063F0">
      <w:pPr>
        <w:spacing w:line="270" w:lineRule="auto"/>
        <w:ind w:left="22" w:hanging="10"/>
      </w:pPr>
      <w:r>
        <w:rPr>
          <w:i/>
        </w:rPr>
        <w:t>String.</w:t>
      </w:r>
    </w:p>
    <w:p w14:paraId="10FE5824" w14:textId="77777777" w:rsidR="002D2FEF" w:rsidRDefault="00F063F0">
      <w:pPr>
        <w:spacing w:after="260" w:line="259" w:lineRule="auto"/>
        <w:ind w:left="12" w:right="-967" w:firstLine="0"/>
        <w:jc w:val="left"/>
      </w:pPr>
      <w:r>
        <w:rPr>
          <w:noProof/>
        </w:rPr>
        <w:lastRenderedPageBreak/>
        <w:drawing>
          <wp:inline distT="0" distB="0" distL="0" distR="0" wp14:anchorId="2CAB6D8C" wp14:editId="47966EAC">
            <wp:extent cx="6220968" cy="5175504"/>
            <wp:effectExtent l="0" t="0" r="0" b="0"/>
            <wp:docPr id="257059" name="Picture 257059"/>
            <wp:cNvGraphicFramePr/>
            <a:graphic xmlns:a="http://schemas.openxmlformats.org/drawingml/2006/main">
              <a:graphicData uri="http://schemas.openxmlformats.org/drawingml/2006/picture">
                <pic:pic xmlns:pic="http://schemas.openxmlformats.org/drawingml/2006/picture">
                  <pic:nvPicPr>
                    <pic:cNvPr id="257059" name="Picture 257059"/>
                    <pic:cNvPicPr/>
                  </pic:nvPicPr>
                  <pic:blipFill>
                    <a:blip r:embed="rId387"/>
                    <a:stretch>
                      <a:fillRect/>
                    </a:stretch>
                  </pic:blipFill>
                  <pic:spPr>
                    <a:xfrm>
                      <a:off x="0" y="0"/>
                      <a:ext cx="6220968" cy="5175504"/>
                    </a:xfrm>
                    <a:prstGeom prst="rect">
                      <a:avLst/>
                    </a:prstGeom>
                  </pic:spPr>
                </pic:pic>
              </a:graphicData>
            </a:graphic>
          </wp:inline>
        </w:drawing>
      </w:r>
    </w:p>
    <w:p w14:paraId="08882576" w14:textId="77777777" w:rsidR="002D2FEF" w:rsidRPr="00F063F0" w:rsidRDefault="00F063F0">
      <w:pPr>
        <w:spacing w:after="1450" w:line="265" w:lineRule="auto"/>
        <w:ind w:left="269" w:right="241" w:hanging="10"/>
        <w:jc w:val="center"/>
        <w:rPr>
          <w:lang w:val="fr-LU"/>
        </w:rPr>
      </w:pPr>
      <w:r w:rsidRPr="00F063F0">
        <w:rPr>
          <w:lang w:val="fr-LU"/>
        </w:rPr>
        <w:t>F</w:t>
      </w:r>
      <w:r w:rsidRPr="00F063F0">
        <w:rPr>
          <w:sz w:val="17"/>
          <w:lang w:val="fr-LU"/>
        </w:rPr>
        <w:t xml:space="preserve">IGURE </w:t>
      </w:r>
      <w:r w:rsidRPr="00F063F0">
        <w:rPr>
          <w:lang w:val="fr-LU"/>
        </w:rPr>
        <w:t>6.15 – Modèle UI CBA</w:t>
      </w:r>
    </w:p>
    <w:p w14:paraId="6A11E52C" w14:textId="77777777" w:rsidR="002D2FEF" w:rsidRPr="00F063F0" w:rsidRDefault="00F063F0">
      <w:pPr>
        <w:spacing w:after="328" w:line="259" w:lineRule="auto"/>
        <w:ind w:left="10" w:right="996" w:hanging="10"/>
        <w:jc w:val="right"/>
        <w:rPr>
          <w:lang w:val="fr-LU"/>
        </w:rPr>
      </w:pPr>
      <w:r>
        <w:rPr>
          <w:rFonts w:ascii="Cambria" w:eastAsia="Cambria" w:hAnsi="Cambria" w:cs="Cambria"/>
        </w:rPr>
        <w:t></w:t>
      </w:r>
      <w:r w:rsidRPr="00F063F0">
        <w:rPr>
          <w:rFonts w:ascii="Cambria" w:eastAsia="Cambria" w:hAnsi="Cambria" w:cs="Cambria"/>
          <w:lang w:val="fr-LU"/>
        </w:rPr>
        <w:t xml:space="preserve"> </w:t>
      </w:r>
      <w:r w:rsidRPr="00F063F0">
        <w:rPr>
          <w:i/>
          <w:lang w:val="fr-LU"/>
        </w:rPr>
        <w:t xml:space="preserve">InteractionWeight </w:t>
      </w:r>
      <w:r w:rsidRPr="00F063F0">
        <w:rPr>
          <w:rFonts w:ascii="Cambria" w:eastAsia="Cambria" w:hAnsi="Cambria" w:cs="Cambria"/>
          <w:lang w:val="fr-LU"/>
        </w:rPr>
        <w:t>(</w:t>
      </w:r>
      <w:r w:rsidRPr="00F063F0">
        <w:rPr>
          <w:i/>
          <w:lang w:val="fr-LU"/>
        </w:rPr>
        <w:t>SurfaceListBox</w:t>
      </w:r>
      <w:r w:rsidRPr="00F063F0">
        <w:rPr>
          <w:rFonts w:ascii="Cambria" w:eastAsia="Cambria" w:hAnsi="Cambria" w:cs="Cambria"/>
          <w:lang w:val="fr-LU"/>
        </w:rPr>
        <w:t xml:space="preserve">) = </w:t>
      </w:r>
      <w:r w:rsidRPr="00F063F0">
        <w:rPr>
          <w:lang w:val="fr-LU"/>
        </w:rPr>
        <w:t xml:space="preserve">0 </w:t>
      </w:r>
      <w:r>
        <w:rPr>
          <w:rFonts w:ascii="Cambria" w:eastAsia="Cambria" w:hAnsi="Cambria" w:cs="Cambria"/>
        </w:rPr>
        <w:t></w:t>
      </w:r>
    </w:p>
    <w:p w14:paraId="4B91C9DC" w14:textId="77777777" w:rsidR="002D2FEF" w:rsidRPr="00F063F0" w:rsidRDefault="00F063F0">
      <w:pPr>
        <w:tabs>
          <w:tab w:val="center" w:pos="3154"/>
          <w:tab w:val="center" w:pos="8111"/>
        </w:tabs>
        <w:spacing w:line="270" w:lineRule="auto"/>
        <w:ind w:firstLine="0"/>
        <w:jc w:val="left"/>
        <w:rPr>
          <w:lang w:val="fr-LU"/>
        </w:rPr>
      </w:pPr>
      <w:r w:rsidRPr="00F063F0">
        <w:rPr>
          <w:rFonts w:ascii="Calibri" w:eastAsia="Calibri" w:hAnsi="Calibri" w:cs="Calibri"/>
          <w:lang w:val="fr-LU"/>
        </w:rPr>
        <w:tab/>
      </w:r>
      <w:r w:rsidRPr="00F063F0">
        <w:rPr>
          <w:i/>
          <w:lang w:val="fr-LU"/>
        </w:rPr>
        <w:t>GuidelineRate</w:t>
      </w:r>
      <w:r w:rsidRPr="00F063F0">
        <w:rPr>
          <w:rFonts w:ascii="Cambria" w:eastAsia="Cambria" w:hAnsi="Cambria" w:cs="Cambria"/>
          <w:lang w:val="fr-LU"/>
        </w:rPr>
        <w:t>(</w:t>
      </w:r>
      <w:r w:rsidRPr="00F063F0">
        <w:rPr>
          <w:i/>
          <w:lang w:val="fr-LU"/>
        </w:rPr>
        <w:t>SurfaceListBox</w:t>
      </w:r>
      <w:r w:rsidRPr="00F063F0">
        <w:rPr>
          <w:rFonts w:ascii="Cambria" w:eastAsia="Cambria" w:hAnsi="Cambria" w:cs="Cambria"/>
          <w:lang w:val="fr-LU"/>
        </w:rPr>
        <w:t>)=+</w:t>
      </w:r>
      <w:r w:rsidRPr="00F063F0">
        <w:rPr>
          <w:rFonts w:ascii="Cambria" w:eastAsia="Cambria" w:hAnsi="Cambria" w:cs="Cambria"/>
          <w:lang w:val="fr-LU"/>
        </w:rPr>
        <w:tab/>
      </w:r>
      <w:r w:rsidRPr="00F063F0">
        <w:rPr>
          <w:i/>
          <w:lang w:val="fr-LU"/>
        </w:rPr>
        <w:t>cf</w:t>
      </w:r>
      <w:r w:rsidRPr="00F063F0">
        <w:rPr>
          <w:lang w:val="fr-LU"/>
        </w:rPr>
        <w:t>6</w:t>
      </w:r>
      <w:r w:rsidRPr="00F063F0">
        <w:rPr>
          <w:rFonts w:ascii="Cambria" w:eastAsia="Cambria" w:hAnsi="Cambria" w:cs="Cambria"/>
          <w:i/>
          <w:lang w:val="fr-LU"/>
        </w:rPr>
        <w:t>.</w:t>
      </w:r>
      <w:r w:rsidRPr="00F063F0">
        <w:rPr>
          <w:lang w:val="fr-LU"/>
        </w:rPr>
        <w:t>1</w:t>
      </w:r>
    </w:p>
    <w:p w14:paraId="32F9E6F2" w14:textId="77777777" w:rsidR="002D2FEF" w:rsidRPr="00F063F0" w:rsidRDefault="00F063F0">
      <w:pPr>
        <w:spacing w:after="168" w:line="259" w:lineRule="auto"/>
        <w:ind w:left="10" w:right="996" w:hanging="10"/>
        <w:jc w:val="right"/>
        <w:rPr>
          <w:lang w:val="fr-LU"/>
        </w:rPr>
      </w:pPr>
      <w:r>
        <w:rPr>
          <w:rFonts w:ascii="Calibri" w:eastAsia="Calibri" w:hAnsi="Calibri" w:cs="Calibri"/>
          <w:noProof/>
        </w:rPr>
        <mc:AlternateContent>
          <mc:Choice Requires="wpg">
            <w:drawing>
              <wp:inline distT="0" distB="0" distL="0" distR="0" wp14:anchorId="71209C04" wp14:editId="0B0E3600">
                <wp:extent cx="121227" cy="333756"/>
                <wp:effectExtent l="0" t="0" r="0" b="0"/>
                <wp:docPr id="257741" name="Group 257741"/>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3449" name="Rectangle 13449"/>
                        <wps:cNvSpPr/>
                        <wps:spPr>
                          <a:xfrm>
                            <a:off x="0" y="0"/>
                            <a:ext cx="161233" cy="443896"/>
                          </a:xfrm>
                          <a:prstGeom prst="rect">
                            <a:avLst/>
                          </a:prstGeom>
                          <a:ln>
                            <a:noFill/>
                          </a:ln>
                        </wps:spPr>
                        <wps:txbx>
                          <w:txbxContent>
                            <w:p w14:paraId="1660917C"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741" style="width:9.54547pt;height:26.28pt;mso-position-horizontal-relative:char;mso-position-vertical-relative:line" coordsize="1212,3337">
                <v:rect id="Rectangle 13449"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sidRPr="00F063F0">
        <w:rPr>
          <w:i/>
          <w:lang w:val="fr-LU"/>
        </w:rPr>
        <w:t xml:space="preserve"> DataTypeWeight </w:t>
      </w:r>
      <w:r w:rsidRPr="00F063F0">
        <w:rPr>
          <w:rFonts w:ascii="Cambria" w:eastAsia="Cambria" w:hAnsi="Cambria" w:cs="Cambria"/>
          <w:lang w:val="fr-LU"/>
        </w:rPr>
        <w:t>(</w:t>
      </w:r>
      <w:r w:rsidRPr="00F063F0">
        <w:rPr>
          <w:i/>
          <w:lang w:val="fr-LU"/>
        </w:rPr>
        <w:t>SurfaceListBox</w:t>
      </w:r>
      <w:r w:rsidRPr="00F063F0">
        <w:rPr>
          <w:rFonts w:ascii="Cambria" w:eastAsia="Cambria" w:hAnsi="Cambria" w:cs="Cambria"/>
          <w:lang w:val="fr-LU"/>
        </w:rPr>
        <w:t xml:space="preserve">)= </w:t>
      </w:r>
      <w:r w:rsidRPr="00F063F0">
        <w:rPr>
          <w:lang w:val="fr-LU"/>
        </w:rPr>
        <w:t xml:space="preserve">0 </w:t>
      </w:r>
      <w:r>
        <w:rPr>
          <w:rFonts w:ascii="Cambria" w:eastAsia="Cambria" w:hAnsi="Cambria" w:cs="Cambria"/>
        </w:rPr>
        <w:t></w:t>
      </w:r>
    </w:p>
    <w:p w14:paraId="381DAC94" w14:textId="77777777" w:rsidR="002D2FEF" w:rsidRDefault="00F063F0">
      <w:pPr>
        <w:spacing w:after="29" w:line="259" w:lineRule="auto"/>
        <w:ind w:left="1371" w:right="2148" w:hanging="10"/>
        <w:jc w:val="center"/>
      </w:pPr>
      <w:r>
        <w:rPr>
          <w:rFonts w:ascii="Cambria" w:eastAsia="Cambria" w:hAnsi="Cambria" w:cs="Cambria"/>
        </w:rPr>
        <w:t></w:t>
      </w:r>
      <w:r>
        <w:rPr>
          <w:rFonts w:ascii="Cambria" w:eastAsia="Cambria" w:hAnsi="Cambria" w:cs="Cambria"/>
        </w:rPr>
        <w:t xml:space="preserve"> </w:t>
      </w:r>
      <w:r>
        <w:rPr>
          <w:sz w:val="34"/>
          <w:vertAlign w:val="superscript"/>
        </w:rPr>
        <w:t xml:space="preserve">0 </w:t>
      </w:r>
      <w:r>
        <w:rPr>
          <w:rFonts w:ascii="Cambria" w:eastAsia="Cambria" w:hAnsi="Cambria" w:cs="Cambria"/>
        </w:rPr>
        <w:t></w:t>
      </w:r>
    </w:p>
    <w:p w14:paraId="65727B5C" w14:textId="77777777" w:rsidR="002D2FEF" w:rsidRDefault="00F063F0">
      <w:pPr>
        <w:spacing w:after="193" w:line="265" w:lineRule="auto"/>
        <w:ind w:left="3648" w:right="4435" w:hanging="218"/>
        <w:jc w:val="left"/>
      </w:pPr>
      <w:r>
        <w:rPr>
          <w:rFonts w:ascii="Cambria" w:eastAsia="Cambria" w:hAnsi="Cambria" w:cs="Cambria"/>
        </w:rPr>
        <w:t>=</w:t>
      </w:r>
      <w:r>
        <w:rPr>
          <w:rFonts w:ascii="Cambria" w:eastAsia="Cambria" w:hAnsi="Cambria" w:cs="Cambria"/>
        </w:rPr>
        <w:tab/>
        <w:t xml:space="preserve">+  </w:t>
      </w:r>
      <w:r>
        <w:rPr>
          <w:sz w:val="34"/>
          <w:vertAlign w:val="superscript"/>
        </w:rPr>
        <w:t xml:space="preserve">0 </w:t>
      </w:r>
      <w:r>
        <w:rPr>
          <w:rFonts w:ascii="Cambria" w:eastAsia="Cambria" w:hAnsi="Cambria" w:cs="Cambria"/>
        </w:rPr>
        <w:t></w:t>
      </w:r>
    </w:p>
    <w:p w14:paraId="73F37134" w14:textId="77777777" w:rsidR="002D2FEF" w:rsidRDefault="00F063F0">
      <w:pPr>
        <w:spacing w:after="551" w:line="265" w:lineRule="auto"/>
        <w:ind w:left="3440" w:hanging="10"/>
        <w:jc w:val="left"/>
      </w:pPr>
      <w:r>
        <w:rPr>
          <w:rFonts w:ascii="Cambria" w:eastAsia="Cambria" w:hAnsi="Cambria" w:cs="Cambria"/>
        </w:rPr>
        <w:lastRenderedPageBreak/>
        <w:t xml:space="preserve">= </w:t>
      </w:r>
      <w:r>
        <w:t>0</w:t>
      </w:r>
    </w:p>
    <w:p w14:paraId="5D4AD099" w14:textId="77777777" w:rsidR="002D2FEF" w:rsidRDefault="00F063F0">
      <w:pPr>
        <w:spacing w:after="44" w:line="269" w:lineRule="auto"/>
        <w:ind w:left="554" w:right="540" w:hanging="10"/>
        <w:jc w:val="center"/>
      </w:pPr>
      <w:r>
        <w:rPr>
          <w:i/>
        </w:rPr>
        <w:t>Workload</w:t>
      </w:r>
      <w:r>
        <w:rPr>
          <w:rFonts w:ascii="Cambria" w:eastAsia="Cambria" w:hAnsi="Cambria" w:cs="Cambria"/>
        </w:rPr>
        <w:t>(</w:t>
      </w:r>
      <w:r>
        <w:rPr>
          <w:i/>
        </w:rPr>
        <w:t>listBox</w:t>
      </w:r>
      <w:r>
        <w:rPr>
          <w:rFonts w:ascii="Cambria" w:eastAsia="Cambria" w:hAnsi="Cambria" w:cs="Cambria"/>
          <w:i/>
        </w:rPr>
        <w:t>,</w:t>
      </w:r>
      <w:r>
        <w:rPr>
          <w:i/>
        </w:rPr>
        <w:t>SurfaceListBox</w:t>
      </w:r>
      <w:r>
        <w:rPr>
          <w:rFonts w:ascii="Cambria" w:eastAsia="Cambria" w:hAnsi="Cambria" w:cs="Cambria"/>
        </w:rPr>
        <w:t xml:space="preserve">) = </w:t>
      </w:r>
      <w:r>
        <w:t>0</w:t>
      </w:r>
      <w:r>
        <w:rPr>
          <w:rFonts w:ascii="Cambria" w:eastAsia="Cambria" w:hAnsi="Cambria" w:cs="Cambria"/>
        </w:rPr>
        <w:t>+</w:t>
      </w:r>
      <w:r>
        <w:t>0</w:t>
      </w:r>
      <w:r>
        <w:rPr>
          <w:rFonts w:ascii="Cambria" w:eastAsia="Cambria" w:hAnsi="Cambria" w:cs="Cambria"/>
        </w:rPr>
        <w:t>+</w:t>
      </w:r>
      <w:r>
        <w:t>0</w:t>
      </w:r>
      <w:r>
        <w:rPr>
          <w:rFonts w:ascii="Cambria" w:eastAsia="Cambria" w:hAnsi="Cambria" w:cs="Cambria"/>
        </w:rPr>
        <w:t>+</w:t>
      </w:r>
      <w:r>
        <w:t>0</w:t>
      </w:r>
      <w:r>
        <w:rPr>
          <w:rFonts w:ascii="Cambria" w:eastAsia="Cambria" w:hAnsi="Cambria" w:cs="Cambria"/>
        </w:rPr>
        <w:t>+</w:t>
      </w:r>
      <w:r>
        <w:t>0</w:t>
      </w:r>
      <w:r>
        <w:rPr>
          <w:rFonts w:ascii="Cambria" w:eastAsia="Cambria" w:hAnsi="Cambria" w:cs="Cambria"/>
          <w:i/>
        </w:rPr>
        <w:t>,</w:t>
      </w:r>
    </w:p>
    <w:tbl>
      <w:tblPr>
        <w:tblStyle w:val="TableGrid"/>
        <w:tblW w:w="8496" w:type="dxa"/>
        <w:tblInd w:w="175" w:type="dxa"/>
        <w:tblCellMar>
          <w:top w:w="58" w:type="dxa"/>
          <w:left w:w="130" w:type="dxa"/>
          <w:bottom w:w="41" w:type="dxa"/>
          <w:right w:w="115" w:type="dxa"/>
        </w:tblCellMar>
        <w:tblLook w:val="04A0" w:firstRow="1" w:lastRow="0" w:firstColumn="1" w:lastColumn="0" w:noHBand="0" w:noVBand="1"/>
      </w:tblPr>
      <w:tblGrid>
        <w:gridCol w:w="2124"/>
        <w:gridCol w:w="2124"/>
        <w:gridCol w:w="2124"/>
        <w:gridCol w:w="2124"/>
      </w:tblGrid>
      <w:tr w:rsidR="002D2FEF" w14:paraId="2D774BB8" w14:textId="77777777">
        <w:trPr>
          <w:trHeight w:val="1147"/>
        </w:trPr>
        <w:tc>
          <w:tcPr>
            <w:tcW w:w="2124" w:type="dxa"/>
            <w:tcBorders>
              <w:top w:val="single" w:sz="4" w:space="0" w:color="000000"/>
              <w:left w:val="single" w:sz="4" w:space="0" w:color="000000"/>
              <w:bottom w:val="single" w:sz="4" w:space="0" w:color="000000"/>
              <w:right w:val="single" w:sz="4" w:space="0" w:color="000000"/>
            </w:tcBorders>
          </w:tcPr>
          <w:p w14:paraId="1A316F67" w14:textId="77777777" w:rsidR="002D2FEF" w:rsidRDefault="00F063F0">
            <w:pPr>
              <w:spacing w:after="0" w:line="259" w:lineRule="auto"/>
              <w:ind w:right="14" w:firstLine="0"/>
              <w:jc w:val="center"/>
            </w:pPr>
            <w:r>
              <w:rPr>
                <w:sz w:val="20"/>
              </w:rPr>
              <w:t>id, name</w:t>
            </w:r>
          </w:p>
        </w:tc>
        <w:tc>
          <w:tcPr>
            <w:tcW w:w="2124" w:type="dxa"/>
            <w:tcBorders>
              <w:top w:val="single" w:sz="4" w:space="0" w:color="000000"/>
              <w:left w:val="single" w:sz="4" w:space="0" w:color="000000"/>
              <w:bottom w:val="single" w:sz="4" w:space="0" w:color="000000"/>
              <w:right w:val="single" w:sz="4" w:space="0" w:color="000000"/>
            </w:tcBorders>
            <w:vAlign w:val="center"/>
          </w:tcPr>
          <w:p w14:paraId="758B7285" w14:textId="77777777" w:rsidR="002D2FEF" w:rsidRDefault="00F063F0">
            <w:pPr>
              <w:spacing w:after="0" w:line="259" w:lineRule="auto"/>
              <w:ind w:right="30" w:firstLine="0"/>
              <w:jc w:val="center"/>
            </w:pPr>
            <w:r>
              <w:rPr>
                <w:rFonts w:ascii="Cambria" w:eastAsia="Cambria" w:hAnsi="Cambria" w:cs="Cambria"/>
                <w:sz w:val="20"/>
              </w:rPr>
              <w:t>≡</w:t>
            </w:r>
            <w:r>
              <w:rPr>
                <w:rFonts w:ascii="Cambria" w:eastAsia="Cambria" w:hAnsi="Cambria" w:cs="Cambria"/>
                <w:i/>
                <w:sz w:val="20"/>
              </w:rPr>
              <w:t>/</w:t>
            </w:r>
            <w:r>
              <w:rPr>
                <w:rFonts w:ascii="Cambria" w:eastAsia="Cambria" w:hAnsi="Cambria" w:cs="Cambria"/>
                <w:sz w:val="20"/>
              </w:rPr>
              <w:t>∼=</w:t>
            </w:r>
            <w:r>
              <w:rPr>
                <w:i/>
                <w:sz w:val="15"/>
              </w:rPr>
              <w:t>TargetType</w:t>
            </w:r>
          </w:p>
        </w:tc>
        <w:tc>
          <w:tcPr>
            <w:tcW w:w="2124" w:type="dxa"/>
            <w:tcBorders>
              <w:top w:val="single" w:sz="4" w:space="0" w:color="000000"/>
              <w:left w:val="single" w:sz="4" w:space="0" w:color="000000"/>
              <w:bottom w:val="single" w:sz="4" w:space="0" w:color="000000"/>
              <w:right w:val="single" w:sz="4" w:space="0" w:color="000000"/>
            </w:tcBorders>
            <w:vAlign w:val="bottom"/>
          </w:tcPr>
          <w:p w14:paraId="01B549B0" w14:textId="77777777" w:rsidR="002D2FEF" w:rsidRDefault="00F063F0">
            <w:pPr>
              <w:spacing w:after="52" w:line="259" w:lineRule="auto"/>
              <w:ind w:right="32" w:firstLine="0"/>
              <w:jc w:val="center"/>
            </w:pPr>
            <w:r>
              <w:rPr>
                <w:rFonts w:ascii="Calibri" w:eastAsia="Calibri" w:hAnsi="Calibri" w:cs="Calibri"/>
                <w:sz w:val="20"/>
              </w:rPr>
              <w:t>≦</w:t>
            </w:r>
            <w:r>
              <w:rPr>
                <w:i/>
                <w:sz w:val="15"/>
              </w:rPr>
              <w:t>AdditionalPI</w:t>
            </w:r>
          </w:p>
          <w:p w14:paraId="22D891AC" w14:textId="77777777" w:rsidR="002D2FEF" w:rsidRDefault="00F063F0">
            <w:pPr>
              <w:spacing w:after="0" w:line="259" w:lineRule="auto"/>
              <w:ind w:left="5" w:firstLine="0"/>
              <w:jc w:val="left"/>
            </w:pPr>
            <w:r>
              <w:rPr>
                <w:rFonts w:ascii="Cambria" w:eastAsia="Cambria" w:hAnsi="Cambria" w:cs="Cambria"/>
                <w:i/>
                <w:sz w:val="20"/>
              </w:rPr>
              <w:t>/</w:t>
            </w:r>
            <w:r>
              <w:rPr>
                <w:rFonts w:ascii="Calibri" w:eastAsia="Calibri" w:hAnsi="Calibri" w:cs="Calibri"/>
                <w:sz w:val="20"/>
              </w:rPr>
              <w:t>.</w:t>
            </w:r>
            <w:r>
              <w:rPr>
                <w:i/>
                <w:sz w:val="15"/>
              </w:rPr>
              <w:t>AdditionalPI</w:t>
            </w:r>
            <w:r>
              <w:rPr>
                <w:rFonts w:ascii="Cambria" w:eastAsia="Cambria" w:hAnsi="Cambria" w:cs="Cambria"/>
                <w:i/>
                <w:sz w:val="15"/>
              </w:rPr>
              <w:t>,</w:t>
            </w:r>
            <w:r>
              <w:rPr>
                <w:i/>
                <w:sz w:val="15"/>
              </w:rPr>
              <w:t>TargetType</w:t>
            </w:r>
          </w:p>
        </w:tc>
        <w:tc>
          <w:tcPr>
            <w:tcW w:w="2124" w:type="dxa"/>
            <w:tcBorders>
              <w:top w:val="single" w:sz="4" w:space="0" w:color="000000"/>
              <w:left w:val="single" w:sz="4" w:space="0" w:color="000000"/>
              <w:bottom w:val="single" w:sz="4" w:space="0" w:color="000000"/>
              <w:right w:val="single" w:sz="4" w:space="0" w:color="000000"/>
            </w:tcBorders>
            <w:vAlign w:val="bottom"/>
          </w:tcPr>
          <w:p w14:paraId="695937D2" w14:textId="77777777" w:rsidR="002D2FEF" w:rsidRDefault="00F063F0">
            <w:pPr>
              <w:spacing w:after="52" w:line="259" w:lineRule="auto"/>
              <w:ind w:right="35" w:firstLine="0"/>
              <w:jc w:val="center"/>
            </w:pPr>
            <w:r>
              <w:rPr>
                <w:rFonts w:ascii="Calibri" w:eastAsia="Calibri" w:hAnsi="Calibri" w:cs="Calibri"/>
                <w:sz w:val="20"/>
              </w:rPr>
              <w:t>≧</w:t>
            </w:r>
            <w:r>
              <w:rPr>
                <w:i/>
                <w:sz w:val="15"/>
              </w:rPr>
              <w:t>EssentialPI</w:t>
            </w:r>
          </w:p>
          <w:p w14:paraId="1EBF56F2" w14:textId="77777777" w:rsidR="002D2FEF" w:rsidRDefault="00F063F0">
            <w:pPr>
              <w:spacing w:after="0" w:line="259" w:lineRule="auto"/>
              <w:ind w:right="28" w:firstLine="0"/>
              <w:jc w:val="center"/>
            </w:pPr>
            <w:r>
              <w:rPr>
                <w:rFonts w:ascii="Cambria" w:eastAsia="Cambria" w:hAnsi="Cambria" w:cs="Cambria"/>
                <w:i/>
                <w:sz w:val="20"/>
              </w:rPr>
              <w:t>/</w:t>
            </w:r>
            <w:r>
              <w:rPr>
                <w:rFonts w:ascii="Calibri" w:eastAsia="Calibri" w:hAnsi="Calibri" w:cs="Calibri"/>
                <w:sz w:val="20"/>
              </w:rPr>
              <w:t>&amp;</w:t>
            </w:r>
            <w:r>
              <w:rPr>
                <w:i/>
                <w:sz w:val="15"/>
              </w:rPr>
              <w:t>EssentialPI</w:t>
            </w:r>
            <w:r>
              <w:rPr>
                <w:rFonts w:ascii="Cambria" w:eastAsia="Cambria" w:hAnsi="Cambria" w:cs="Cambria"/>
                <w:i/>
                <w:sz w:val="15"/>
              </w:rPr>
              <w:t>,</w:t>
            </w:r>
            <w:r>
              <w:rPr>
                <w:i/>
                <w:sz w:val="15"/>
              </w:rPr>
              <w:t>TargetType</w:t>
            </w:r>
          </w:p>
        </w:tc>
      </w:tr>
      <w:tr w:rsidR="002D2FEF" w14:paraId="74EFB4B3" w14:textId="77777777">
        <w:trPr>
          <w:trHeight w:val="278"/>
        </w:trPr>
        <w:tc>
          <w:tcPr>
            <w:tcW w:w="2124" w:type="dxa"/>
            <w:tcBorders>
              <w:top w:val="single" w:sz="4" w:space="0" w:color="000000"/>
              <w:left w:val="single" w:sz="4" w:space="0" w:color="000000"/>
              <w:bottom w:val="single" w:sz="4" w:space="0" w:color="000000"/>
              <w:right w:val="single" w:sz="4" w:space="0" w:color="000000"/>
            </w:tcBorders>
          </w:tcPr>
          <w:p w14:paraId="54A0A876" w14:textId="77777777" w:rsidR="002D2FEF" w:rsidRDefault="00F063F0">
            <w:pPr>
              <w:spacing w:after="0" w:line="259" w:lineRule="auto"/>
              <w:ind w:right="11" w:firstLine="0"/>
              <w:jc w:val="center"/>
            </w:pPr>
            <w:r>
              <w:rPr>
                <w:sz w:val="20"/>
              </w:rPr>
              <w:t>id=2, name=menu</w:t>
            </w:r>
          </w:p>
        </w:tc>
        <w:tc>
          <w:tcPr>
            <w:tcW w:w="2124" w:type="dxa"/>
            <w:tcBorders>
              <w:top w:val="single" w:sz="4" w:space="0" w:color="000000"/>
              <w:left w:val="single" w:sz="4" w:space="0" w:color="000000"/>
              <w:bottom w:val="single" w:sz="4" w:space="0" w:color="000000"/>
              <w:right w:val="single" w:sz="4" w:space="0" w:color="000000"/>
            </w:tcBorders>
          </w:tcPr>
          <w:p w14:paraId="326B8FCF" w14:textId="77777777" w:rsidR="002D2FEF" w:rsidRDefault="00F063F0">
            <w:pPr>
              <w:spacing w:after="0" w:line="259" w:lineRule="auto"/>
              <w:ind w:right="17" w:firstLine="0"/>
              <w:jc w:val="center"/>
            </w:pPr>
            <w:r>
              <w:rPr>
                <w:sz w:val="20"/>
              </w:rPr>
              <w:t>- / -</w:t>
            </w:r>
          </w:p>
        </w:tc>
        <w:tc>
          <w:tcPr>
            <w:tcW w:w="2124" w:type="dxa"/>
            <w:tcBorders>
              <w:top w:val="single" w:sz="4" w:space="0" w:color="000000"/>
              <w:left w:val="single" w:sz="4" w:space="0" w:color="000000"/>
              <w:bottom w:val="single" w:sz="4" w:space="0" w:color="000000"/>
              <w:right w:val="single" w:sz="4" w:space="0" w:color="000000"/>
            </w:tcBorders>
          </w:tcPr>
          <w:p w14:paraId="6378C2FA" w14:textId="77777777" w:rsidR="002D2FEF" w:rsidRDefault="00F063F0">
            <w:pPr>
              <w:spacing w:after="0" w:line="259" w:lineRule="auto"/>
              <w:ind w:right="17" w:firstLine="0"/>
              <w:jc w:val="center"/>
            </w:pPr>
            <w:r>
              <w:rPr>
                <w:sz w:val="20"/>
              </w:rPr>
              <w:t>ScatterView / -</w:t>
            </w:r>
          </w:p>
        </w:tc>
        <w:tc>
          <w:tcPr>
            <w:tcW w:w="2124" w:type="dxa"/>
            <w:tcBorders>
              <w:top w:val="single" w:sz="4" w:space="0" w:color="000000"/>
              <w:left w:val="single" w:sz="4" w:space="0" w:color="000000"/>
              <w:bottom w:val="single" w:sz="4" w:space="0" w:color="000000"/>
              <w:right w:val="single" w:sz="4" w:space="0" w:color="000000"/>
            </w:tcBorders>
          </w:tcPr>
          <w:p w14:paraId="2ADCD54D" w14:textId="77777777" w:rsidR="002D2FEF" w:rsidRDefault="00F063F0">
            <w:pPr>
              <w:spacing w:after="0" w:line="259" w:lineRule="auto"/>
              <w:ind w:right="17" w:firstLine="0"/>
              <w:jc w:val="center"/>
            </w:pPr>
            <w:r>
              <w:rPr>
                <w:sz w:val="20"/>
              </w:rPr>
              <w:t>- / -</w:t>
            </w:r>
          </w:p>
        </w:tc>
      </w:tr>
      <w:tr w:rsidR="002D2FEF" w14:paraId="7EADC89F" w14:textId="77777777">
        <w:trPr>
          <w:trHeight w:val="518"/>
        </w:trPr>
        <w:tc>
          <w:tcPr>
            <w:tcW w:w="2124" w:type="dxa"/>
            <w:tcBorders>
              <w:top w:val="single" w:sz="4" w:space="0" w:color="000000"/>
              <w:left w:val="single" w:sz="4" w:space="0" w:color="000000"/>
              <w:bottom w:val="single" w:sz="4" w:space="0" w:color="000000"/>
              <w:right w:val="single" w:sz="4" w:space="0" w:color="000000"/>
            </w:tcBorders>
          </w:tcPr>
          <w:p w14:paraId="2AF42D0B" w14:textId="77777777" w:rsidR="002D2FEF" w:rsidRDefault="00F063F0">
            <w:pPr>
              <w:spacing w:after="0" w:line="259" w:lineRule="auto"/>
              <w:ind w:firstLine="0"/>
              <w:jc w:val="left"/>
            </w:pPr>
            <w:r>
              <w:rPr>
                <w:sz w:val="20"/>
              </w:rPr>
              <w:t>id=21, name=menuFile</w:t>
            </w:r>
          </w:p>
        </w:tc>
        <w:tc>
          <w:tcPr>
            <w:tcW w:w="2124" w:type="dxa"/>
            <w:tcBorders>
              <w:top w:val="single" w:sz="4" w:space="0" w:color="000000"/>
              <w:left w:val="single" w:sz="4" w:space="0" w:color="000000"/>
              <w:bottom w:val="single" w:sz="4" w:space="0" w:color="000000"/>
              <w:right w:val="single" w:sz="4" w:space="0" w:color="000000"/>
            </w:tcBorders>
          </w:tcPr>
          <w:p w14:paraId="7470B5C4" w14:textId="77777777" w:rsidR="002D2FEF" w:rsidRDefault="00F063F0">
            <w:pPr>
              <w:spacing w:after="0" w:line="259" w:lineRule="auto"/>
              <w:ind w:right="17" w:firstLine="0"/>
              <w:jc w:val="center"/>
            </w:pPr>
            <w:r>
              <w:rPr>
                <w:sz w:val="20"/>
              </w:rPr>
              <w:t>- / -</w:t>
            </w:r>
          </w:p>
        </w:tc>
        <w:tc>
          <w:tcPr>
            <w:tcW w:w="2124" w:type="dxa"/>
            <w:tcBorders>
              <w:top w:val="single" w:sz="4" w:space="0" w:color="000000"/>
              <w:left w:val="single" w:sz="4" w:space="0" w:color="000000"/>
              <w:bottom w:val="single" w:sz="4" w:space="0" w:color="000000"/>
              <w:right w:val="single" w:sz="4" w:space="0" w:color="000000"/>
            </w:tcBorders>
          </w:tcPr>
          <w:p w14:paraId="22FA17F1" w14:textId="77777777" w:rsidR="002D2FEF" w:rsidRDefault="00F063F0">
            <w:pPr>
              <w:spacing w:after="0" w:line="259" w:lineRule="auto"/>
              <w:ind w:firstLine="0"/>
              <w:jc w:val="center"/>
            </w:pPr>
            <w:r>
              <w:rPr>
                <w:sz w:val="20"/>
              </w:rPr>
              <w:t>ElementMenu, SurfaceMenu / -</w:t>
            </w:r>
          </w:p>
        </w:tc>
        <w:tc>
          <w:tcPr>
            <w:tcW w:w="2124" w:type="dxa"/>
            <w:tcBorders>
              <w:top w:val="single" w:sz="4" w:space="0" w:color="000000"/>
              <w:left w:val="single" w:sz="4" w:space="0" w:color="000000"/>
              <w:bottom w:val="single" w:sz="4" w:space="0" w:color="000000"/>
              <w:right w:val="single" w:sz="4" w:space="0" w:color="000000"/>
            </w:tcBorders>
          </w:tcPr>
          <w:p w14:paraId="6F753637" w14:textId="77777777" w:rsidR="002D2FEF" w:rsidRDefault="00F063F0">
            <w:pPr>
              <w:spacing w:after="0" w:line="259" w:lineRule="auto"/>
              <w:ind w:right="17" w:firstLine="0"/>
              <w:jc w:val="center"/>
            </w:pPr>
            <w:r>
              <w:rPr>
                <w:sz w:val="20"/>
              </w:rPr>
              <w:t>- / -</w:t>
            </w:r>
          </w:p>
        </w:tc>
      </w:tr>
      <w:tr w:rsidR="002D2FEF" w14:paraId="45275C1E" w14:textId="77777777">
        <w:trPr>
          <w:trHeight w:val="756"/>
        </w:trPr>
        <w:tc>
          <w:tcPr>
            <w:tcW w:w="2124" w:type="dxa"/>
            <w:tcBorders>
              <w:top w:val="single" w:sz="4" w:space="0" w:color="000000"/>
              <w:left w:val="single" w:sz="4" w:space="0" w:color="000000"/>
              <w:bottom w:val="single" w:sz="4" w:space="0" w:color="000000"/>
              <w:right w:val="single" w:sz="4" w:space="0" w:color="000000"/>
            </w:tcBorders>
          </w:tcPr>
          <w:p w14:paraId="6BF68AA6" w14:textId="77777777" w:rsidR="002D2FEF" w:rsidRDefault="00F063F0">
            <w:pPr>
              <w:spacing w:after="0" w:line="259" w:lineRule="auto"/>
              <w:ind w:left="5" w:firstLine="0"/>
              <w:jc w:val="left"/>
            </w:pPr>
            <w:r>
              <w:rPr>
                <w:sz w:val="20"/>
              </w:rPr>
              <w:t>id=32, name=listImage</w:t>
            </w:r>
          </w:p>
        </w:tc>
        <w:tc>
          <w:tcPr>
            <w:tcW w:w="2124" w:type="dxa"/>
            <w:tcBorders>
              <w:top w:val="single" w:sz="4" w:space="0" w:color="000000"/>
              <w:left w:val="single" w:sz="4" w:space="0" w:color="000000"/>
              <w:bottom w:val="single" w:sz="4" w:space="0" w:color="000000"/>
              <w:right w:val="single" w:sz="4" w:space="0" w:color="000000"/>
            </w:tcBorders>
          </w:tcPr>
          <w:p w14:paraId="6C31EB21" w14:textId="77777777" w:rsidR="002D2FEF" w:rsidRDefault="00F063F0">
            <w:pPr>
              <w:spacing w:after="0" w:line="259" w:lineRule="auto"/>
              <w:ind w:right="17" w:firstLine="0"/>
              <w:jc w:val="center"/>
            </w:pPr>
            <w:r>
              <w:rPr>
                <w:sz w:val="20"/>
              </w:rPr>
              <w:t>- / -</w:t>
            </w:r>
          </w:p>
        </w:tc>
        <w:tc>
          <w:tcPr>
            <w:tcW w:w="2124" w:type="dxa"/>
            <w:tcBorders>
              <w:top w:val="single" w:sz="4" w:space="0" w:color="000000"/>
              <w:left w:val="single" w:sz="4" w:space="0" w:color="000000"/>
              <w:bottom w:val="single" w:sz="4" w:space="0" w:color="000000"/>
              <w:right w:val="single" w:sz="4" w:space="0" w:color="000000"/>
            </w:tcBorders>
          </w:tcPr>
          <w:p w14:paraId="52162F52" w14:textId="77777777" w:rsidR="002D2FEF" w:rsidRDefault="00F063F0">
            <w:pPr>
              <w:spacing w:after="0" w:line="259" w:lineRule="auto"/>
              <w:ind w:right="16" w:firstLine="0"/>
              <w:jc w:val="center"/>
            </w:pPr>
            <w:r>
              <w:rPr>
                <w:sz w:val="20"/>
              </w:rPr>
              <w:t>SurfaceListBox /</w:t>
            </w:r>
          </w:p>
          <w:p w14:paraId="38225101" w14:textId="77777777" w:rsidR="002D2FEF" w:rsidRDefault="00F063F0">
            <w:pPr>
              <w:spacing w:after="0" w:line="259" w:lineRule="auto"/>
              <w:ind w:right="8" w:firstLine="0"/>
              <w:jc w:val="center"/>
            </w:pPr>
            <w:r>
              <w:rPr>
                <w:sz w:val="20"/>
              </w:rPr>
              <w:t>LibraryContainer,</w:t>
            </w:r>
          </w:p>
          <w:p w14:paraId="178A62A4" w14:textId="77777777" w:rsidR="002D2FEF" w:rsidRDefault="00F063F0">
            <w:pPr>
              <w:spacing w:after="0" w:line="259" w:lineRule="auto"/>
              <w:ind w:right="10" w:firstLine="0"/>
              <w:jc w:val="center"/>
            </w:pPr>
            <w:r>
              <w:rPr>
                <w:sz w:val="20"/>
              </w:rPr>
              <w:t>LibraryBar</w:t>
            </w:r>
          </w:p>
        </w:tc>
        <w:tc>
          <w:tcPr>
            <w:tcW w:w="2124" w:type="dxa"/>
            <w:tcBorders>
              <w:top w:val="single" w:sz="4" w:space="0" w:color="000000"/>
              <w:left w:val="single" w:sz="4" w:space="0" w:color="000000"/>
              <w:bottom w:val="single" w:sz="4" w:space="0" w:color="000000"/>
              <w:right w:val="single" w:sz="4" w:space="0" w:color="000000"/>
            </w:tcBorders>
          </w:tcPr>
          <w:p w14:paraId="32F6E7CC" w14:textId="77777777" w:rsidR="002D2FEF" w:rsidRDefault="00F063F0">
            <w:pPr>
              <w:spacing w:after="0" w:line="259" w:lineRule="auto"/>
              <w:ind w:right="17" w:firstLine="0"/>
              <w:jc w:val="center"/>
            </w:pPr>
            <w:r>
              <w:rPr>
                <w:sz w:val="20"/>
              </w:rPr>
              <w:t>- / -</w:t>
            </w:r>
          </w:p>
        </w:tc>
      </w:tr>
    </w:tbl>
    <w:p w14:paraId="1205D107" w14:textId="77777777" w:rsidR="002D2FEF" w:rsidRDefault="00F063F0">
      <w:pPr>
        <w:spacing w:after="1933" w:line="265" w:lineRule="auto"/>
        <w:ind w:left="269" w:right="252" w:hanging="10"/>
        <w:jc w:val="center"/>
      </w:pPr>
      <w:r>
        <w:t>T</w:t>
      </w:r>
      <w:r>
        <w:rPr>
          <w:sz w:val="17"/>
        </w:rPr>
        <w:t xml:space="preserve">ABLE </w:t>
      </w:r>
      <w:r>
        <w:t>6.17 – Widgets équivalents</w:t>
      </w:r>
    </w:p>
    <w:p w14:paraId="0430C320" w14:textId="77777777" w:rsidR="002D2FEF" w:rsidRPr="00F063F0" w:rsidRDefault="00F063F0">
      <w:pPr>
        <w:spacing w:after="235"/>
        <w:ind w:left="-3" w:right="15" w:firstLine="0"/>
        <w:rPr>
          <w:lang w:val="fr-LU"/>
        </w:rPr>
      </w:pPr>
      <w:r w:rsidRPr="00F063F0">
        <w:rPr>
          <w:lang w:val="fr-LU"/>
        </w:rPr>
        <w:t xml:space="preserve">avec </w:t>
      </w:r>
      <w:r w:rsidRPr="00F063F0">
        <w:rPr>
          <w:i/>
          <w:lang w:val="fr-LU"/>
        </w:rPr>
        <w:t>C</w:t>
      </w:r>
      <w:r w:rsidRPr="00F063F0">
        <w:rPr>
          <w:i/>
          <w:vertAlign w:val="subscript"/>
          <w:lang w:val="fr-LU"/>
        </w:rPr>
        <w:t xml:space="preserve">i </w:t>
      </w:r>
      <w:r w:rsidRPr="00F063F0">
        <w:rPr>
          <w:rFonts w:ascii="Cambria" w:eastAsia="Cambria" w:hAnsi="Cambria" w:cs="Cambria"/>
          <w:lang w:val="fr-LU"/>
        </w:rPr>
        <w:t xml:space="preserve">= </w:t>
      </w:r>
      <w:r w:rsidRPr="00F063F0">
        <w:rPr>
          <w:lang w:val="fr-LU"/>
        </w:rPr>
        <w:t>0</w:t>
      </w:r>
      <w:r w:rsidRPr="00F063F0">
        <w:rPr>
          <w:rFonts w:ascii="Cambria" w:eastAsia="Cambria" w:hAnsi="Cambria" w:cs="Cambria"/>
          <w:i/>
          <w:lang w:val="fr-LU"/>
        </w:rPr>
        <w:t xml:space="preserve">, </w:t>
      </w:r>
      <w:r w:rsidRPr="00F063F0">
        <w:rPr>
          <w:lang w:val="fr-LU"/>
        </w:rPr>
        <w:t xml:space="preserve">0 </w:t>
      </w:r>
      <w:r w:rsidRPr="00F063F0">
        <w:rPr>
          <w:rFonts w:ascii="Cambria" w:eastAsia="Cambria" w:hAnsi="Cambria" w:cs="Cambria"/>
          <w:i/>
          <w:lang w:val="fr-LU"/>
        </w:rPr>
        <w:t xml:space="preserve">&lt; </w:t>
      </w:r>
      <w:r w:rsidRPr="00F063F0">
        <w:rPr>
          <w:i/>
          <w:lang w:val="fr-LU"/>
        </w:rPr>
        <w:t xml:space="preserve">i </w:t>
      </w:r>
      <w:r w:rsidRPr="00F063F0">
        <w:rPr>
          <w:rFonts w:ascii="Cambria" w:eastAsia="Cambria" w:hAnsi="Cambria" w:cs="Cambria"/>
          <w:i/>
          <w:lang w:val="fr-LU"/>
        </w:rPr>
        <w:t xml:space="preserve">&lt; </w:t>
      </w:r>
      <w:r w:rsidRPr="00F063F0">
        <w:rPr>
          <w:lang w:val="fr-LU"/>
        </w:rPr>
        <w:t>6 car la source et la cible ont les mêmes types de données.</w:t>
      </w:r>
    </w:p>
    <w:p w14:paraId="5DBA6456" w14:textId="77777777" w:rsidR="002D2FEF" w:rsidRPr="00F063F0" w:rsidRDefault="00F063F0">
      <w:pPr>
        <w:spacing w:after="44" w:line="269" w:lineRule="auto"/>
        <w:ind w:left="554" w:right="533" w:hanging="10"/>
        <w:jc w:val="center"/>
        <w:rPr>
          <w:lang w:val="fr-LU"/>
        </w:rPr>
      </w:pPr>
      <w:r w:rsidRPr="00F063F0">
        <w:rPr>
          <w:i/>
          <w:lang w:val="fr-LU"/>
        </w:rPr>
        <w:t>GuidelinesRate</w:t>
      </w:r>
      <w:r w:rsidRPr="00F063F0">
        <w:rPr>
          <w:rFonts w:ascii="Cambria" w:eastAsia="Cambria" w:hAnsi="Cambria" w:cs="Cambria"/>
          <w:lang w:val="fr-LU"/>
        </w:rPr>
        <w:t>(</w:t>
      </w:r>
      <w:r w:rsidRPr="00F063F0">
        <w:rPr>
          <w:i/>
          <w:lang w:val="fr-LU"/>
        </w:rPr>
        <w:t>SurfaceListBox</w:t>
      </w:r>
      <w:r w:rsidRPr="00F063F0">
        <w:rPr>
          <w:rFonts w:ascii="Cambria" w:eastAsia="Cambria" w:hAnsi="Cambria" w:cs="Cambria"/>
          <w:lang w:val="fr-LU"/>
        </w:rPr>
        <w:t>)−</w:t>
      </w:r>
      <w:r w:rsidRPr="00F063F0">
        <w:rPr>
          <w:i/>
          <w:lang w:val="fr-LU"/>
        </w:rPr>
        <w:t>Workload</w:t>
      </w:r>
      <w:r w:rsidRPr="00F063F0">
        <w:rPr>
          <w:rFonts w:ascii="Cambria" w:eastAsia="Cambria" w:hAnsi="Cambria" w:cs="Cambria"/>
          <w:lang w:val="fr-LU"/>
        </w:rPr>
        <w:t>(</w:t>
      </w:r>
      <w:r w:rsidRPr="00F063F0">
        <w:rPr>
          <w:i/>
          <w:lang w:val="fr-LU"/>
        </w:rPr>
        <w:t>listBox</w:t>
      </w:r>
      <w:r w:rsidRPr="00F063F0">
        <w:rPr>
          <w:rFonts w:ascii="Cambria" w:eastAsia="Cambria" w:hAnsi="Cambria" w:cs="Cambria"/>
          <w:i/>
          <w:lang w:val="fr-LU"/>
        </w:rPr>
        <w:t>,</w:t>
      </w:r>
      <w:r w:rsidRPr="00F063F0">
        <w:rPr>
          <w:i/>
          <w:lang w:val="fr-LU"/>
        </w:rPr>
        <w:t>SurfaceListBox</w:t>
      </w:r>
      <w:r w:rsidRPr="00F063F0">
        <w:rPr>
          <w:rFonts w:ascii="Cambria" w:eastAsia="Cambria" w:hAnsi="Cambria" w:cs="Cambria"/>
          <w:lang w:val="fr-LU"/>
        </w:rPr>
        <w:t xml:space="preserve">) = </w:t>
      </w:r>
      <w:r w:rsidRPr="00F063F0">
        <w:rPr>
          <w:lang w:val="fr-LU"/>
        </w:rPr>
        <w:t>0</w:t>
      </w:r>
      <w:r w:rsidRPr="00F063F0">
        <w:rPr>
          <w:rFonts w:ascii="Cambria" w:eastAsia="Cambria" w:hAnsi="Cambria" w:cs="Cambria"/>
          <w:lang w:val="fr-LU"/>
        </w:rPr>
        <w:t>−</w:t>
      </w:r>
      <w:r w:rsidRPr="00F063F0">
        <w:rPr>
          <w:lang w:val="fr-LU"/>
        </w:rPr>
        <w:t>0</w:t>
      </w:r>
    </w:p>
    <w:p w14:paraId="52A81C8B" w14:textId="77777777" w:rsidR="002D2FEF" w:rsidRPr="00F063F0" w:rsidRDefault="00F063F0">
      <w:pPr>
        <w:spacing w:after="948" w:line="265" w:lineRule="auto"/>
        <w:ind w:left="10" w:right="1181" w:hanging="10"/>
        <w:jc w:val="right"/>
        <w:rPr>
          <w:lang w:val="fr-LU"/>
        </w:rPr>
      </w:pPr>
      <w:r w:rsidRPr="00F063F0">
        <w:rPr>
          <w:rFonts w:ascii="Cambria" w:eastAsia="Cambria" w:hAnsi="Cambria" w:cs="Cambria"/>
          <w:lang w:val="fr-LU"/>
        </w:rPr>
        <w:t xml:space="preserve">= </w:t>
      </w:r>
      <w:r w:rsidRPr="00F063F0">
        <w:rPr>
          <w:lang w:val="fr-LU"/>
        </w:rPr>
        <w:t>0</w:t>
      </w:r>
    </w:p>
    <w:p w14:paraId="165BF084" w14:textId="77777777" w:rsidR="002D2FEF" w:rsidRPr="00F063F0" w:rsidRDefault="00F063F0">
      <w:pPr>
        <w:spacing w:line="270" w:lineRule="auto"/>
        <w:ind w:left="345" w:hanging="10"/>
        <w:rPr>
          <w:lang w:val="fr-LU"/>
        </w:rPr>
      </w:pPr>
      <w:r w:rsidRPr="00F063F0">
        <w:rPr>
          <w:lang w:val="fr-LU"/>
        </w:rPr>
        <w:t xml:space="preserve">Les </w:t>
      </w:r>
      <w:r w:rsidRPr="00F063F0">
        <w:rPr>
          <w:i/>
          <w:lang w:val="fr-LU"/>
        </w:rPr>
        <w:t xml:space="preserve">Widgets LibraryContainer </w:t>
      </w:r>
      <w:r w:rsidRPr="00F063F0">
        <w:rPr>
          <w:lang w:val="fr-LU"/>
        </w:rPr>
        <w:t xml:space="preserve">et </w:t>
      </w:r>
      <w:r w:rsidRPr="00F063F0">
        <w:rPr>
          <w:i/>
          <w:lang w:val="fr-LU"/>
        </w:rPr>
        <w:t xml:space="preserve">LibraryBar </w:t>
      </w:r>
      <w:r w:rsidRPr="00F063F0">
        <w:rPr>
          <w:lang w:val="fr-LU"/>
        </w:rPr>
        <w:t xml:space="preserve">ont pour type de données </w:t>
      </w:r>
      <w:r w:rsidRPr="00F063F0">
        <w:rPr>
          <w:i/>
          <w:lang w:val="fr-LU"/>
        </w:rPr>
        <w:t>Object</w:t>
      </w:r>
      <w:r w:rsidRPr="00F063F0">
        <w:rPr>
          <w:lang w:val="fr-LU"/>
        </w:rPr>
        <w:t>.</w:t>
      </w:r>
    </w:p>
    <w:tbl>
      <w:tblPr>
        <w:tblStyle w:val="TableGrid"/>
        <w:tblW w:w="8261" w:type="dxa"/>
        <w:tblInd w:w="569" w:type="dxa"/>
        <w:tblCellMar>
          <w:top w:w="0" w:type="dxa"/>
          <w:left w:w="0" w:type="dxa"/>
          <w:bottom w:w="0" w:type="dxa"/>
          <w:right w:w="0" w:type="dxa"/>
        </w:tblCellMar>
        <w:tblLook w:val="04A0" w:firstRow="1" w:lastRow="0" w:firstColumn="1" w:lastColumn="0" w:noHBand="0" w:noVBand="1"/>
      </w:tblPr>
      <w:tblGrid>
        <w:gridCol w:w="7839"/>
        <w:gridCol w:w="422"/>
      </w:tblGrid>
      <w:tr w:rsidR="002D2FEF" w:rsidRPr="00F063F0" w14:paraId="776D9AED" w14:textId="77777777">
        <w:trPr>
          <w:trHeight w:val="894"/>
        </w:trPr>
        <w:tc>
          <w:tcPr>
            <w:tcW w:w="7846" w:type="dxa"/>
            <w:tcBorders>
              <w:top w:val="nil"/>
              <w:left w:val="nil"/>
              <w:bottom w:val="nil"/>
              <w:right w:val="nil"/>
            </w:tcBorders>
          </w:tcPr>
          <w:p w14:paraId="6026C0A2" w14:textId="77777777" w:rsidR="002D2FEF" w:rsidRPr="00F063F0" w:rsidRDefault="00F063F0">
            <w:pPr>
              <w:spacing w:after="336" w:line="259" w:lineRule="auto"/>
              <w:ind w:right="558" w:firstLine="0"/>
              <w:jc w:val="right"/>
              <w:rPr>
                <w:lang w:val="fr-LU"/>
              </w:rPr>
            </w:pPr>
            <w:r>
              <w:rPr>
                <w:rFonts w:ascii="Cambria" w:eastAsia="Cambria" w:hAnsi="Cambria" w:cs="Cambria"/>
              </w:rPr>
              <w:t></w:t>
            </w:r>
            <w:r w:rsidRPr="00F063F0">
              <w:rPr>
                <w:rFonts w:ascii="Cambria" w:eastAsia="Cambria" w:hAnsi="Cambria" w:cs="Cambria"/>
                <w:lang w:val="fr-LU"/>
              </w:rPr>
              <w:t xml:space="preserve"> </w:t>
            </w:r>
            <w:r w:rsidRPr="00F063F0">
              <w:rPr>
                <w:i/>
                <w:lang w:val="fr-LU"/>
              </w:rPr>
              <w:t xml:space="preserve">InteractionWeight </w:t>
            </w:r>
            <w:r w:rsidRPr="00F063F0">
              <w:rPr>
                <w:rFonts w:ascii="Cambria" w:eastAsia="Cambria" w:hAnsi="Cambria" w:cs="Cambria"/>
                <w:lang w:val="fr-LU"/>
              </w:rPr>
              <w:t>(</w:t>
            </w:r>
            <w:r w:rsidRPr="00F063F0">
              <w:rPr>
                <w:i/>
                <w:lang w:val="fr-LU"/>
              </w:rPr>
              <w:t>LibraryContainer</w:t>
            </w:r>
            <w:r w:rsidRPr="00F063F0">
              <w:rPr>
                <w:rFonts w:ascii="Cambria" w:eastAsia="Cambria" w:hAnsi="Cambria" w:cs="Cambria"/>
                <w:lang w:val="fr-LU"/>
              </w:rPr>
              <w:t xml:space="preserve">) </w:t>
            </w:r>
            <w:r>
              <w:rPr>
                <w:rFonts w:ascii="Cambria" w:eastAsia="Cambria" w:hAnsi="Cambria" w:cs="Cambria"/>
              </w:rPr>
              <w:t></w:t>
            </w:r>
          </w:p>
          <w:p w14:paraId="49B8E809" w14:textId="77777777" w:rsidR="002D2FEF" w:rsidRPr="00F063F0" w:rsidRDefault="00F063F0">
            <w:pPr>
              <w:tabs>
                <w:tab w:val="center" w:pos="5305"/>
              </w:tabs>
              <w:spacing w:after="209" w:line="259" w:lineRule="auto"/>
              <w:ind w:firstLine="0"/>
              <w:jc w:val="left"/>
              <w:rPr>
                <w:lang w:val="fr-LU"/>
              </w:rPr>
            </w:pPr>
            <w:r w:rsidRPr="00F063F0">
              <w:rPr>
                <w:i/>
                <w:lang w:val="fr-LU"/>
              </w:rPr>
              <w:t>GuidelineRate</w:t>
            </w:r>
            <w:r w:rsidRPr="00F063F0">
              <w:rPr>
                <w:rFonts w:ascii="Cambria" w:eastAsia="Cambria" w:hAnsi="Cambria" w:cs="Cambria"/>
                <w:lang w:val="fr-LU"/>
              </w:rPr>
              <w:t>(</w:t>
            </w:r>
            <w:r w:rsidRPr="00F063F0">
              <w:rPr>
                <w:i/>
                <w:lang w:val="fr-LU"/>
              </w:rPr>
              <w:t>LibraryContainer</w:t>
            </w:r>
            <w:r w:rsidRPr="00F063F0">
              <w:rPr>
                <w:rFonts w:ascii="Cambria" w:eastAsia="Cambria" w:hAnsi="Cambria" w:cs="Cambria"/>
                <w:lang w:val="fr-LU"/>
              </w:rPr>
              <w:t>) =</w:t>
            </w:r>
            <w:r w:rsidRPr="00F063F0">
              <w:rPr>
                <w:rFonts w:ascii="Cambria" w:eastAsia="Cambria" w:hAnsi="Cambria" w:cs="Cambria"/>
                <w:lang w:val="fr-LU"/>
              </w:rPr>
              <w:tab/>
              <w:t>+</w:t>
            </w:r>
          </w:p>
          <w:p w14:paraId="55AA6B4C" w14:textId="77777777" w:rsidR="002D2FEF" w:rsidRPr="00F063F0" w:rsidRDefault="00F063F0">
            <w:pPr>
              <w:spacing w:after="0" w:line="259" w:lineRule="auto"/>
              <w:ind w:right="558" w:firstLine="0"/>
              <w:jc w:val="right"/>
              <w:rPr>
                <w:lang w:val="fr-LU"/>
              </w:rPr>
            </w:pPr>
            <w:r>
              <w:rPr>
                <w:rFonts w:ascii="Cambria" w:eastAsia="Cambria" w:hAnsi="Cambria" w:cs="Cambria"/>
              </w:rPr>
              <w:t></w:t>
            </w:r>
            <w:r w:rsidRPr="00F063F0">
              <w:rPr>
                <w:rFonts w:ascii="Cambria" w:eastAsia="Cambria" w:hAnsi="Cambria" w:cs="Cambria"/>
                <w:lang w:val="fr-LU"/>
              </w:rPr>
              <w:t xml:space="preserve"> </w:t>
            </w:r>
            <w:r w:rsidRPr="00F063F0">
              <w:rPr>
                <w:i/>
                <w:lang w:val="fr-LU"/>
              </w:rPr>
              <w:t xml:space="preserve">DataTypeWeight </w:t>
            </w:r>
            <w:r w:rsidRPr="00F063F0">
              <w:rPr>
                <w:rFonts w:ascii="Cambria" w:eastAsia="Cambria" w:hAnsi="Cambria" w:cs="Cambria"/>
                <w:lang w:val="fr-LU"/>
              </w:rPr>
              <w:t>(</w:t>
            </w:r>
            <w:r w:rsidRPr="00F063F0">
              <w:rPr>
                <w:i/>
                <w:lang w:val="fr-LU"/>
              </w:rPr>
              <w:t>LibraryContainer</w:t>
            </w:r>
            <w:r w:rsidRPr="00F063F0">
              <w:rPr>
                <w:rFonts w:ascii="Cambria" w:eastAsia="Cambria" w:hAnsi="Cambria" w:cs="Cambria"/>
                <w:lang w:val="fr-LU"/>
              </w:rPr>
              <w:t xml:space="preserve">) </w:t>
            </w:r>
            <w:r>
              <w:rPr>
                <w:rFonts w:ascii="Cambria" w:eastAsia="Cambria" w:hAnsi="Cambria" w:cs="Cambria"/>
              </w:rPr>
              <w:t></w:t>
            </w:r>
          </w:p>
        </w:tc>
        <w:tc>
          <w:tcPr>
            <w:tcW w:w="416" w:type="dxa"/>
            <w:tcBorders>
              <w:top w:val="nil"/>
              <w:left w:val="nil"/>
              <w:bottom w:val="nil"/>
              <w:right w:val="nil"/>
            </w:tcBorders>
          </w:tcPr>
          <w:p w14:paraId="05E32E23" w14:textId="77777777" w:rsidR="002D2FEF" w:rsidRPr="00F063F0" w:rsidRDefault="002D2FEF">
            <w:pPr>
              <w:spacing w:after="160" w:line="259" w:lineRule="auto"/>
              <w:ind w:firstLine="0"/>
              <w:jc w:val="left"/>
              <w:rPr>
                <w:lang w:val="fr-LU"/>
              </w:rPr>
            </w:pPr>
          </w:p>
        </w:tc>
      </w:tr>
      <w:tr w:rsidR="002D2FEF" w14:paraId="2C4AB435" w14:textId="77777777">
        <w:trPr>
          <w:trHeight w:val="1096"/>
        </w:trPr>
        <w:tc>
          <w:tcPr>
            <w:tcW w:w="7846" w:type="dxa"/>
            <w:tcBorders>
              <w:top w:val="nil"/>
              <w:left w:val="nil"/>
              <w:bottom w:val="nil"/>
              <w:right w:val="nil"/>
            </w:tcBorders>
          </w:tcPr>
          <w:p w14:paraId="42DD685D" w14:textId="77777777" w:rsidR="002D2FEF" w:rsidRDefault="00F063F0">
            <w:pPr>
              <w:spacing w:after="11" w:line="552" w:lineRule="auto"/>
              <w:ind w:left="3103" w:right="3681" w:firstLine="218"/>
            </w:pPr>
            <w:r>
              <w:rPr>
                <w:rFonts w:ascii="Cambria" w:eastAsia="Cambria" w:hAnsi="Cambria" w:cs="Cambria"/>
              </w:rPr>
              <w:t></w:t>
            </w:r>
            <w:r>
              <w:rPr>
                <w:rFonts w:ascii="Cambria" w:eastAsia="Cambria" w:hAnsi="Cambria" w:cs="Cambria"/>
              </w:rPr>
              <w:t xml:space="preserve"> </w:t>
            </w:r>
            <w:r>
              <w:t xml:space="preserve">0 </w:t>
            </w:r>
            <w:r>
              <w:rPr>
                <w:rFonts w:ascii="Cambria" w:eastAsia="Cambria" w:hAnsi="Cambria" w:cs="Cambria"/>
              </w:rPr>
              <w:t>= +</w:t>
            </w:r>
          </w:p>
          <w:p w14:paraId="42F991C6" w14:textId="77777777" w:rsidR="002D2FEF" w:rsidRDefault="00F063F0">
            <w:pPr>
              <w:spacing w:after="293" w:line="259" w:lineRule="auto"/>
              <w:ind w:right="772" w:firstLine="0"/>
              <w:jc w:val="center"/>
            </w:pPr>
            <w:r>
              <w:rPr>
                <w:rFonts w:ascii="Cambria" w:eastAsia="Cambria" w:hAnsi="Cambria" w:cs="Cambria"/>
              </w:rPr>
              <w:t></w:t>
            </w:r>
            <w:r>
              <w:rPr>
                <w:rFonts w:ascii="Cambria" w:eastAsia="Cambria" w:hAnsi="Cambria" w:cs="Cambria"/>
              </w:rPr>
              <w:t xml:space="preserve"> </w:t>
            </w:r>
            <w:r>
              <w:t>2</w:t>
            </w:r>
          </w:p>
          <w:p w14:paraId="7B5A3889" w14:textId="77777777" w:rsidR="002D2FEF" w:rsidRDefault="00F063F0">
            <w:pPr>
              <w:spacing w:after="0" w:line="259" w:lineRule="auto"/>
              <w:ind w:left="3103" w:firstLine="0"/>
              <w:jc w:val="left"/>
            </w:pPr>
            <w:r>
              <w:rPr>
                <w:rFonts w:ascii="Cambria" w:eastAsia="Cambria" w:hAnsi="Cambria" w:cs="Cambria"/>
              </w:rPr>
              <w:t xml:space="preserve">= </w:t>
            </w:r>
            <w:r>
              <w:t>2</w:t>
            </w:r>
          </w:p>
        </w:tc>
        <w:tc>
          <w:tcPr>
            <w:tcW w:w="416" w:type="dxa"/>
            <w:tcBorders>
              <w:top w:val="nil"/>
              <w:left w:val="nil"/>
              <w:bottom w:val="nil"/>
              <w:right w:val="nil"/>
            </w:tcBorders>
          </w:tcPr>
          <w:p w14:paraId="4F37D748" w14:textId="77777777" w:rsidR="002D2FEF" w:rsidRDefault="00F063F0">
            <w:pPr>
              <w:spacing w:after="0" w:line="259" w:lineRule="auto"/>
              <w:ind w:firstLine="0"/>
            </w:pPr>
            <w:r>
              <w:t>(6.2)</w:t>
            </w:r>
          </w:p>
        </w:tc>
      </w:tr>
    </w:tbl>
    <w:p w14:paraId="48F020EE" w14:textId="77777777" w:rsidR="002D2FEF" w:rsidRDefault="00F063F0">
      <w:pPr>
        <w:spacing w:after="143" w:line="269" w:lineRule="auto"/>
        <w:ind w:left="554" w:right="540" w:hanging="10"/>
        <w:jc w:val="center"/>
      </w:pPr>
      <w:r>
        <w:rPr>
          <w:i/>
        </w:rPr>
        <w:t>Workload</w:t>
      </w:r>
      <w:r>
        <w:rPr>
          <w:rFonts w:ascii="Cambria" w:eastAsia="Cambria" w:hAnsi="Cambria" w:cs="Cambria"/>
        </w:rPr>
        <w:t>(</w:t>
      </w:r>
      <w:r>
        <w:rPr>
          <w:i/>
        </w:rPr>
        <w:t>listImage</w:t>
      </w:r>
      <w:r>
        <w:rPr>
          <w:rFonts w:ascii="Cambria" w:eastAsia="Cambria" w:hAnsi="Cambria" w:cs="Cambria"/>
          <w:i/>
        </w:rPr>
        <w:t>,</w:t>
      </w:r>
      <w:r>
        <w:rPr>
          <w:i/>
        </w:rPr>
        <w:t>LibraryContainer</w:t>
      </w:r>
      <w:r>
        <w:rPr>
          <w:rFonts w:ascii="Cambria" w:eastAsia="Cambria" w:hAnsi="Cambria" w:cs="Cambria"/>
        </w:rPr>
        <w:t xml:space="preserve">) = </w:t>
      </w:r>
      <w:r>
        <w:t>0</w:t>
      </w:r>
      <w:r>
        <w:rPr>
          <w:rFonts w:ascii="Cambria" w:eastAsia="Cambria" w:hAnsi="Cambria" w:cs="Cambria"/>
        </w:rPr>
        <w:t>+</w:t>
      </w:r>
      <w:r>
        <w:t>0</w:t>
      </w:r>
      <w:r>
        <w:rPr>
          <w:rFonts w:ascii="Cambria" w:eastAsia="Cambria" w:hAnsi="Cambria" w:cs="Cambria"/>
        </w:rPr>
        <w:t>+</w:t>
      </w:r>
      <w:r>
        <w:t>1</w:t>
      </w:r>
      <w:r>
        <w:rPr>
          <w:rFonts w:ascii="Cambria" w:eastAsia="Cambria" w:hAnsi="Cambria" w:cs="Cambria"/>
        </w:rPr>
        <w:t>+</w:t>
      </w:r>
      <w:r>
        <w:t>0</w:t>
      </w:r>
      <w:r>
        <w:rPr>
          <w:rFonts w:ascii="Cambria" w:eastAsia="Cambria" w:hAnsi="Cambria" w:cs="Cambria"/>
        </w:rPr>
        <w:t>+</w:t>
      </w:r>
      <w:r>
        <w:t>0</w:t>
      </w:r>
      <w:r>
        <w:rPr>
          <w:rFonts w:ascii="Cambria" w:eastAsia="Cambria" w:hAnsi="Cambria" w:cs="Cambria"/>
          <w:i/>
        </w:rPr>
        <w:t>,</w:t>
      </w:r>
    </w:p>
    <w:p w14:paraId="3F2C35D5" w14:textId="77777777" w:rsidR="002D2FEF" w:rsidRPr="00F063F0" w:rsidRDefault="00F063F0">
      <w:pPr>
        <w:spacing w:after="1173"/>
        <w:ind w:left="-3" w:right="15" w:firstLine="0"/>
        <w:rPr>
          <w:lang w:val="fr-LU"/>
        </w:rPr>
      </w:pPr>
      <w:r w:rsidRPr="00F063F0">
        <w:rPr>
          <w:lang w:val="fr-LU"/>
        </w:rPr>
        <w:t xml:space="preserve">avec </w:t>
      </w:r>
      <w:r w:rsidRPr="00F063F0">
        <w:rPr>
          <w:i/>
          <w:lang w:val="fr-LU"/>
        </w:rPr>
        <w:t>C</w:t>
      </w:r>
      <w:r w:rsidRPr="00F063F0">
        <w:rPr>
          <w:vertAlign w:val="subscript"/>
          <w:lang w:val="fr-LU"/>
        </w:rPr>
        <w:t xml:space="preserve">2 </w:t>
      </w:r>
      <w:r w:rsidRPr="00F063F0">
        <w:rPr>
          <w:rFonts w:ascii="Cambria" w:eastAsia="Cambria" w:hAnsi="Cambria" w:cs="Cambria"/>
          <w:lang w:val="fr-LU"/>
        </w:rPr>
        <w:t xml:space="preserve">= </w:t>
      </w:r>
      <w:r w:rsidRPr="00F063F0">
        <w:rPr>
          <w:lang w:val="fr-LU"/>
        </w:rPr>
        <w:t>1</w:t>
      </w:r>
      <w:r w:rsidRPr="00F063F0">
        <w:rPr>
          <w:rFonts w:ascii="Cambria" w:eastAsia="Cambria" w:hAnsi="Cambria" w:cs="Cambria"/>
          <w:i/>
          <w:lang w:val="fr-LU"/>
        </w:rPr>
        <w:t xml:space="preserve">, </w:t>
      </w:r>
      <w:r w:rsidRPr="00F063F0">
        <w:rPr>
          <w:i/>
          <w:lang w:val="fr-LU"/>
        </w:rPr>
        <w:t>et C</w:t>
      </w:r>
      <w:r w:rsidRPr="00F063F0">
        <w:rPr>
          <w:i/>
          <w:vertAlign w:val="subscript"/>
          <w:lang w:val="fr-LU"/>
        </w:rPr>
        <w:t xml:space="preserve">i </w:t>
      </w:r>
      <w:r w:rsidRPr="00F063F0">
        <w:rPr>
          <w:rFonts w:ascii="Cambria" w:eastAsia="Cambria" w:hAnsi="Cambria" w:cs="Cambria"/>
          <w:lang w:val="fr-LU"/>
        </w:rPr>
        <w:t xml:space="preserve">= </w:t>
      </w:r>
      <w:r w:rsidRPr="00F063F0">
        <w:rPr>
          <w:lang w:val="fr-LU"/>
        </w:rPr>
        <w:t>0</w:t>
      </w:r>
      <w:r w:rsidRPr="00F063F0">
        <w:rPr>
          <w:rFonts w:ascii="Cambria" w:eastAsia="Cambria" w:hAnsi="Cambria" w:cs="Cambria"/>
          <w:i/>
          <w:lang w:val="fr-LU"/>
        </w:rPr>
        <w:t xml:space="preserve">, </w:t>
      </w:r>
      <w:r w:rsidRPr="00F063F0">
        <w:rPr>
          <w:lang w:val="fr-LU"/>
        </w:rPr>
        <w:t xml:space="preserve">0 </w:t>
      </w:r>
      <w:r w:rsidRPr="00F063F0">
        <w:rPr>
          <w:rFonts w:ascii="Cambria" w:eastAsia="Cambria" w:hAnsi="Cambria" w:cs="Cambria"/>
          <w:i/>
          <w:lang w:val="fr-LU"/>
        </w:rPr>
        <w:t xml:space="preserve">&lt; </w:t>
      </w:r>
      <w:r w:rsidRPr="00F063F0">
        <w:rPr>
          <w:i/>
          <w:lang w:val="fr-LU"/>
        </w:rPr>
        <w:t xml:space="preserve">i </w:t>
      </w:r>
      <w:r w:rsidRPr="00F063F0">
        <w:rPr>
          <w:rFonts w:ascii="Cambria" w:eastAsia="Cambria" w:hAnsi="Cambria" w:cs="Cambria"/>
          <w:i/>
          <w:lang w:val="fr-LU"/>
        </w:rPr>
        <w:t xml:space="preserve">&lt; </w:t>
      </w:r>
      <w:r w:rsidRPr="00F063F0">
        <w:rPr>
          <w:lang w:val="fr-LU"/>
        </w:rPr>
        <w:t xml:space="preserve">6 </w:t>
      </w:r>
      <w:r w:rsidRPr="00F063F0">
        <w:rPr>
          <w:i/>
          <w:lang w:val="fr-LU"/>
        </w:rPr>
        <w:t xml:space="preserve">et i </w:t>
      </w:r>
      <w:r w:rsidRPr="00F063F0">
        <w:rPr>
          <w:rFonts w:ascii="Cambria" w:eastAsia="Cambria" w:hAnsi="Cambria" w:cs="Cambria"/>
          <w:lang w:val="fr-LU"/>
        </w:rPr>
        <w:t xml:space="preserve">=6 </w:t>
      </w:r>
      <w:r w:rsidRPr="00F063F0">
        <w:rPr>
          <w:lang w:val="fr-LU"/>
        </w:rPr>
        <w:t xml:space="preserve">2 car la source est de type </w:t>
      </w:r>
      <w:r w:rsidRPr="00F063F0">
        <w:rPr>
          <w:i/>
          <w:lang w:val="fr-LU"/>
        </w:rPr>
        <w:t xml:space="preserve">String </w:t>
      </w:r>
      <w:r w:rsidRPr="00F063F0">
        <w:rPr>
          <w:lang w:val="fr-LU"/>
        </w:rPr>
        <w:t xml:space="preserve">et la cible de type </w:t>
      </w:r>
      <w:r w:rsidRPr="00F063F0">
        <w:rPr>
          <w:i/>
          <w:lang w:val="fr-LU"/>
        </w:rPr>
        <w:t xml:space="preserve">Object </w:t>
      </w:r>
      <w:r w:rsidRPr="00F063F0">
        <w:rPr>
          <w:lang w:val="fr-LU"/>
        </w:rPr>
        <w:t>et le coût d’une nouvelle ressource est fixé à 1.</w:t>
      </w:r>
    </w:p>
    <w:p w14:paraId="1E1A1162" w14:textId="77777777" w:rsidR="002D2FEF" w:rsidRDefault="00F063F0">
      <w:pPr>
        <w:spacing w:after="44" w:line="269" w:lineRule="auto"/>
        <w:ind w:left="554" w:right="533" w:hanging="10"/>
        <w:jc w:val="center"/>
      </w:pPr>
      <w:r>
        <w:rPr>
          <w:i/>
        </w:rPr>
        <w:lastRenderedPageBreak/>
        <w:t>GuidelinesRate</w:t>
      </w:r>
      <w:r>
        <w:rPr>
          <w:rFonts w:ascii="Cambria" w:eastAsia="Cambria" w:hAnsi="Cambria" w:cs="Cambria"/>
        </w:rPr>
        <w:t>(</w:t>
      </w:r>
      <w:r>
        <w:rPr>
          <w:i/>
        </w:rPr>
        <w:t>LibraryContainer</w:t>
      </w:r>
      <w:r>
        <w:rPr>
          <w:rFonts w:ascii="Cambria" w:eastAsia="Cambria" w:hAnsi="Cambria" w:cs="Cambria"/>
        </w:rPr>
        <w:t>)−</w:t>
      </w:r>
      <w:r>
        <w:rPr>
          <w:i/>
        </w:rPr>
        <w:t>Workload</w:t>
      </w:r>
      <w:r>
        <w:rPr>
          <w:rFonts w:ascii="Cambria" w:eastAsia="Cambria" w:hAnsi="Cambria" w:cs="Cambria"/>
        </w:rPr>
        <w:t>(</w:t>
      </w:r>
      <w:r>
        <w:rPr>
          <w:i/>
        </w:rPr>
        <w:t>listImage</w:t>
      </w:r>
      <w:r>
        <w:rPr>
          <w:rFonts w:ascii="Cambria" w:eastAsia="Cambria" w:hAnsi="Cambria" w:cs="Cambria"/>
          <w:i/>
        </w:rPr>
        <w:t>,</w:t>
      </w:r>
      <w:r>
        <w:rPr>
          <w:i/>
        </w:rPr>
        <w:t>LibraryContainer</w:t>
      </w:r>
      <w:r>
        <w:rPr>
          <w:rFonts w:ascii="Cambria" w:eastAsia="Cambria" w:hAnsi="Cambria" w:cs="Cambria"/>
        </w:rPr>
        <w:t xml:space="preserve">) = </w:t>
      </w:r>
      <w:r>
        <w:t>2</w:t>
      </w:r>
      <w:r>
        <w:rPr>
          <w:rFonts w:ascii="Cambria" w:eastAsia="Cambria" w:hAnsi="Cambria" w:cs="Cambria"/>
        </w:rPr>
        <w:t>−</w:t>
      </w:r>
      <w:r>
        <w:t>1</w:t>
      </w:r>
    </w:p>
    <w:p w14:paraId="6919B0BE" w14:textId="77777777" w:rsidR="002D2FEF" w:rsidRDefault="00F063F0">
      <w:pPr>
        <w:spacing w:after="948" w:line="265" w:lineRule="auto"/>
        <w:ind w:left="10" w:right="909" w:hanging="10"/>
        <w:jc w:val="right"/>
      </w:pPr>
      <w:r>
        <w:rPr>
          <w:rFonts w:ascii="Cambria" w:eastAsia="Cambria" w:hAnsi="Cambria" w:cs="Cambria"/>
        </w:rPr>
        <w:t xml:space="preserve">= </w:t>
      </w:r>
      <w:r>
        <w:t>1</w:t>
      </w:r>
    </w:p>
    <w:p w14:paraId="199E688E" w14:textId="77777777" w:rsidR="002D2FEF" w:rsidRDefault="00F063F0">
      <w:pPr>
        <w:spacing w:after="337" w:line="262" w:lineRule="auto"/>
        <w:ind w:left="360" w:hanging="10"/>
      </w:pPr>
      <w:r>
        <w:t xml:space="preserve">Le </w:t>
      </w:r>
      <w:r>
        <w:rPr>
          <w:i/>
        </w:rPr>
        <w:t xml:space="preserve">Widget ScatterView </w:t>
      </w:r>
      <w:r>
        <w:t xml:space="preserve">a en plus les PI </w:t>
      </w:r>
      <w:r>
        <w:rPr>
          <w:b/>
        </w:rPr>
        <w:t xml:space="preserve">Widget Rotation </w:t>
      </w:r>
      <w:r>
        <w:t xml:space="preserve">et </w:t>
      </w:r>
      <w:r>
        <w:rPr>
          <w:b/>
        </w:rPr>
        <w:t>Widget Move</w:t>
      </w:r>
      <w:r>
        <w:t>.</w:t>
      </w:r>
    </w:p>
    <w:p w14:paraId="6D1DC8E7" w14:textId="77777777" w:rsidR="002D2FEF" w:rsidRDefault="00F063F0">
      <w:pPr>
        <w:spacing w:after="308" w:line="269" w:lineRule="auto"/>
        <w:ind w:left="554" w:right="50" w:hanging="10"/>
        <w:jc w:val="center"/>
      </w:pPr>
      <w:r>
        <w:rPr>
          <w:rFonts w:ascii="Cambria" w:eastAsia="Cambria" w:hAnsi="Cambria" w:cs="Cambria"/>
        </w:rPr>
        <w:t></w:t>
      </w:r>
      <w:r>
        <w:rPr>
          <w:rFonts w:ascii="Cambria" w:eastAsia="Cambria" w:hAnsi="Cambria" w:cs="Cambria"/>
        </w:rPr>
        <w:t xml:space="preserve"> </w:t>
      </w:r>
      <w:r>
        <w:rPr>
          <w:i/>
        </w:rPr>
        <w:t xml:space="preserve">InteractionWeight </w:t>
      </w:r>
      <w:r>
        <w:rPr>
          <w:rFonts w:ascii="Cambria" w:eastAsia="Cambria" w:hAnsi="Cambria" w:cs="Cambria"/>
        </w:rPr>
        <w:t>(</w:t>
      </w:r>
      <w:r>
        <w:rPr>
          <w:i/>
        </w:rPr>
        <w:t>ScatterView</w:t>
      </w:r>
      <w:r>
        <w:rPr>
          <w:rFonts w:ascii="Cambria" w:eastAsia="Cambria" w:hAnsi="Cambria" w:cs="Cambria"/>
        </w:rPr>
        <w:t>) </w:t>
      </w:r>
    </w:p>
    <w:p w14:paraId="2AB14466" w14:textId="77777777" w:rsidR="002D2FEF" w:rsidRDefault="00F063F0">
      <w:pPr>
        <w:spacing w:line="270" w:lineRule="auto"/>
        <w:ind w:left="106" w:hanging="10"/>
      </w:pPr>
      <w:r>
        <w:rPr>
          <w:i/>
        </w:rPr>
        <w:t>GuidelineRate</w:t>
      </w:r>
      <w:r>
        <w:rPr>
          <w:rFonts w:ascii="Cambria" w:eastAsia="Cambria" w:hAnsi="Cambria" w:cs="Cambria"/>
        </w:rPr>
        <w:t>(</w:t>
      </w:r>
      <w:r>
        <w:rPr>
          <w:i/>
        </w:rPr>
        <w:t>ScatterView</w:t>
      </w:r>
      <w:r>
        <w:rPr>
          <w:rFonts w:ascii="Cambria" w:eastAsia="Cambria" w:hAnsi="Cambria" w:cs="Cambria"/>
        </w:rPr>
        <w:t>)=+</w:t>
      </w:r>
    </w:p>
    <w:p w14:paraId="6D99C7E8" w14:textId="77777777" w:rsidR="002D2FEF" w:rsidRDefault="00F063F0">
      <w:pPr>
        <w:spacing w:after="277" w:line="269" w:lineRule="auto"/>
        <w:ind w:left="554" w:right="50" w:hanging="10"/>
        <w:jc w:val="center"/>
      </w:pPr>
      <w:r>
        <w:rPr>
          <w:rFonts w:ascii="Calibri" w:eastAsia="Calibri" w:hAnsi="Calibri" w:cs="Calibri"/>
          <w:noProof/>
        </w:rPr>
        <mc:AlternateContent>
          <mc:Choice Requires="wpg">
            <w:drawing>
              <wp:inline distT="0" distB="0" distL="0" distR="0" wp14:anchorId="3B3A4AE2" wp14:editId="4657925F">
                <wp:extent cx="121227" cy="333756"/>
                <wp:effectExtent l="0" t="0" r="0" b="0"/>
                <wp:docPr id="257745" name="Group 257745"/>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3723" name="Rectangle 13723"/>
                        <wps:cNvSpPr/>
                        <wps:spPr>
                          <a:xfrm>
                            <a:off x="0" y="0"/>
                            <a:ext cx="161232" cy="443896"/>
                          </a:xfrm>
                          <a:prstGeom prst="rect">
                            <a:avLst/>
                          </a:prstGeom>
                          <a:ln>
                            <a:noFill/>
                          </a:ln>
                        </wps:spPr>
                        <wps:txbx>
                          <w:txbxContent>
                            <w:p w14:paraId="25C7EA75"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745" style="width:9.54546pt;height:26.28pt;mso-position-horizontal-relative:char;mso-position-vertical-relative:line" coordsize="1212,3337">
                <v:rect id="Rectangle 13723"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Pr>
          <w:i/>
        </w:rPr>
        <w:t xml:space="preserve"> DataTypeWeight </w:t>
      </w:r>
      <w:r>
        <w:rPr>
          <w:rFonts w:ascii="Cambria" w:eastAsia="Cambria" w:hAnsi="Cambria" w:cs="Cambria"/>
        </w:rPr>
        <w:t>(</w:t>
      </w:r>
      <w:r>
        <w:rPr>
          <w:i/>
        </w:rPr>
        <w:t>ScatterView</w:t>
      </w:r>
      <w:r>
        <w:rPr>
          <w:rFonts w:ascii="Cambria" w:eastAsia="Cambria" w:hAnsi="Cambria" w:cs="Cambria"/>
        </w:rPr>
        <w:t>) </w:t>
      </w:r>
    </w:p>
    <w:p w14:paraId="3F96FABB" w14:textId="77777777" w:rsidR="002D2FEF" w:rsidRDefault="00F063F0">
      <w:pPr>
        <w:spacing w:after="292" w:line="259" w:lineRule="auto"/>
        <w:ind w:left="10" w:right="86" w:hanging="10"/>
        <w:jc w:val="right"/>
      </w:pPr>
      <w:r>
        <w:rPr>
          <w:rFonts w:ascii="Cambria" w:eastAsia="Cambria" w:hAnsi="Cambria" w:cs="Cambria"/>
        </w:rPr>
        <w:t></w:t>
      </w:r>
      <w:r>
        <w:rPr>
          <w:rFonts w:ascii="Cambria" w:eastAsia="Cambria" w:hAnsi="Cambria" w:cs="Cambria"/>
        </w:rPr>
        <w:t xml:space="preserve"> </w:t>
      </w:r>
      <w:r>
        <w:t>4</w:t>
      </w:r>
      <w:r>
        <w:rPr>
          <w:rFonts w:ascii="Cambria" w:eastAsia="Cambria" w:hAnsi="Cambria" w:cs="Cambria"/>
          <w:i/>
        </w:rPr>
        <w:t xml:space="preserve">, </w:t>
      </w:r>
      <w:r>
        <w:rPr>
          <w:i/>
        </w:rPr>
        <w:t xml:space="preserve">car InteractionWeight </w:t>
      </w:r>
      <w:r>
        <w:rPr>
          <w:rFonts w:ascii="Cambria" w:eastAsia="Cambria" w:hAnsi="Cambria" w:cs="Cambria"/>
        </w:rPr>
        <w:t>(</w:t>
      </w:r>
      <w:r>
        <w:rPr>
          <w:i/>
        </w:rPr>
        <w:t>ScatterView</w:t>
      </w:r>
      <w:r>
        <w:rPr>
          <w:rFonts w:ascii="Cambria" w:eastAsia="Cambria" w:hAnsi="Cambria" w:cs="Cambria"/>
        </w:rPr>
        <w:t xml:space="preserve">)= </w:t>
      </w:r>
      <w:r>
        <w:rPr>
          <w:i/>
        </w:rPr>
        <w:t>P</w:t>
      </w:r>
      <w:r>
        <w:rPr>
          <w:i/>
          <w:vertAlign w:val="subscript"/>
        </w:rPr>
        <w:t xml:space="preserve">f </w:t>
      </w:r>
      <w:r>
        <w:rPr>
          <w:rFonts w:ascii="Cambria" w:eastAsia="Cambria" w:hAnsi="Cambria" w:cs="Cambria"/>
        </w:rPr>
        <w:t>+</w:t>
      </w:r>
      <w:r>
        <w:rPr>
          <w:i/>
        </w:rPr>
        <w:t>P</w:t>
      </w:r>
      <w:r>
        <w:rPr>
          <w:i/>
          <w:vertAlign w:val="subscript"/>
        </w:rPr>
        <w:t xml:space="preserve">f </w:t>
      </w:r>
      <w:r>
        <w:rPr>
          <w:rFonts w:ascii="Cambria" w:eastAsia="Cambria" w:hAnsi="Cambria" w:cs="Cambria"/>
        </w:rPr>
        <w:t xml:space="preserve">= </w:t>
      </w:r>
      <w:r>
        <w:t>2</w:t>
      </w:r>
      <w:r>
        <w:rPr>
          <w:rFonts w:ascii="Cambria" w:eastAsia="Cambria" w:hAnsi="Cambria" w:cs="Cambria"/>
        </w:rPr>
        <w:t>+</w:t>
      </w:r>
      <w:r>
        <w:t xml:space="preserve">2 </w:t>
      </w:r>
      <w:r>
        <w:rPr>
          <w:rFonts w:ascii="Cambria" w:eastAsia="Cambria" w:hAnsi="Cambria" w:cs="Cambria"/>
        </w:rPr>
        <w:t></w:t>
      </w:r>
    </w:p>
    <w:p w14:paraId="1E1D9DB2" w14:textId="77777777" w:rsidR="002D2FEF" w:rsidRPr="00F063F0" w:rsidRDefault="00F063F0">
      <w:pPr>
        <w:tabs>
          <w:tab w:val="center" w:pos="2792"/>
          <w:tab w:val="center" w:pos="3301"/>
        </w:tabs>
        <w:spacing w:after="204" w:line="265" w:lineRule="auto"/>
        <w:ind w:firstLine="0"/>
        <w:jc w:val="left"/>
        <w:rPr>
          <w:lang w:val="fr-LU"/>
        </w:rPr>
      </w:pPr>
      <w:r>
        <w:rPr>
          <w:rFonts w:ascii="Calibri" w:eastAsia="Calibri" w:hAnsi="Calibri" w:cs="Calibri"/>
        </w:rPr>
        <w:tab/>
      </w:r>
      <w:r w:rsidRPr="00F063F0">
        <w:rPr>
          <w:rFonts w:ascii="Cambria" w:eastAsia="Cambria" w:hAnsi="Cambria" w:cs="Cambria"/>
          <w:lang w:val="fr-LU"/>
        </w:rPr>
        <w:t>=</w:t>
      </w:r>
      <w:r w:rsidRPr="00F063F0">
        <w:rPr>
          <w:rFonts w:ascii="Cambria" w:eastAsia="Cambria" w:hAnsi="Cambria" w:cs="Cambria"/>
          <w:lang w:val="fr-LU"/>
        </w:rPr>
        <w:tab/>
        <w:t>+</w:t>
      </w:r>
    </w:p>
    <w:p w14:paraId="71376D42" w14:textId="77777777" w:rsidR="002D2FEF" w:rsidRPr="00F063F0" w:rsidRDefault="00F063F0">
      <w:pPr>
        <w:tabs>
          <w:tab w:val="center" w:pos="4414"/>
          <w:tab w:val="right" w:pos="8833"/>
        </w:tabs>
        <w:spacing w:after="318" w:line="259" w:lineRule="auto"/>
        <w:ind w:firstLine="0"/>
        <w:jc w:val="left"/>
        <w:rPr>
          <w:lang w:val="fr-LU"/>
        </w:rPr>
      </w:pPr>
      <w:r w:rsidRPr="00F063F0">
        <w:rPr>
          <w:rFonts w:ascii="Calibri" w:eastAsia="Calibri" w:hAnsi="Calibri" w:cs="Calibri"/>
          <w:lang w:val="fr-LU"/>
        </w:rPr>
        <w:tab/>
      </w:r>
      <w:r>
        <w:rPr>
          <w:rFonts w:ascii="Cambria" w:eastAsia="Cambria" w:hAnsi="Cambria" w:cs="Cambria"/>
        </w:rPr>
        <w:t></w:t>
      </w:r>
      <w:r w:rsidRPr="00F063F0">
        <w:rPr>
          <w:rFonts w:ascii="Cambria" w:eastAsia="Cambria" w:hAnsi="Cambria" w:cs="Cambria"/>
          <w:lang w:val="fr-LU"/>
        </w:rPr>
        <w:t xml:space="preserve"> </w:t>
      </w:r>
      <w:r w:rsidRPr="00F063F0">
        <w:rPr>
          <w:lang w:val="fr-LU"/>
        </w:rPr>
        <w:t>0</w:t>
      </w:r>
      <w:r w:rsidRPr="00F063F0">
        <w:rPr>
          <w:rFonts w:ascii="Cambria" w:eastAsia="Cambria" w:hAnsi="Cambria" w:cs="Cambria"/>
          <w:i/>
          <w:lang w:val="fr-LU"/>
        </w:rPr>
        <w:t xml:space="preserve">, </w:t>
      </w:r>
      <w:r w:rsidRPr="00F063F0">
        <w:rPr>
          <w:i/>
          <w:lang w:val="fr-LU"/>
        </w:rPr>
        <w:t>car pas de type de donnees</w:t>
      </w:r>
      <w:r w:rsidRPr="00F063F0">
        <w:rPr>
          <w:lang w:val="fr-LU"/>
        </w:rPr>
        <w:t>´</w:t>
      </w:r>
      <w:r w:rsidRPr="00F063F0">
        <w:rPr>
          <w:lang w:val="fr-LU"/>
        </w:rPr>
        <w:tab/>
      </w:r>
      <w:r>
        <w:rPr>
          <w:rFonts w:ascii="Cambria" w:eastAsia="Cambria" w:hAnsi="Cambria" w:cs="Cambria"/>
        </w:rPr>
        <w:t></w:t>
      </w:r>
    </w:p>
    <w:p w14:paraId="766774A2" w14:textId="77777777" w:rsidR="002D2FEF" w:rsidRPr="00F063F0" w:rsidRDefault="00F063F0">
      <w:pPr>
        <w:spacing w:line="265" w:lineRule="auto"/>
        <w:ind w:left="2702" w:hanging="10"/>
        <w:jc w:val="left"/>
        <w:rPr>
          <w:lang w:val="fr-LU"/>
        </w:rPr>
      </w:pPr>
      <w:r w:rsidRPr="00F063F0">
        <w:rPr>
          <w:rFonts w:ascii="Cambria" w:eastAsia="Cambria" w:hAnsi="Cambria" w:cs="Cambria"/>
          <w:lang w:val="fr-LU"/>
        </w:rPr>
        <w:t xml:space="preserve">= </w:t>
      </w:r>
      <w:r w:rsidRPr="00F063F0">
        <w:rPr>
          <w:lang w:val="fr-LU"/>
        </w:rPr>
        <w:t>4</w:t>
      </w:r>
    </w:p>
    <w:p w14:paraId="79F26E33" w14:textId="77777777" w:rsidR="002D2FEF" w:rsidRPr="00F063F0" w:rsidRDefault="00F063F0">
      <w:pPr>
        <w:spacing w:after="227" w:line="262" w:lineRule="auto"/>
        <w:ind w:left="18" w:right="-5" w:hanging="10"/>
        <w:jc w:val="right"/>
        <w:rPr>
          <w:lang w:val="fr-LU"/>
        </w:rPr>
      </w:pPr>
      <w:r w:rsidRPr="00F063F0">
        <w:rPr>
          <w:lang w:val="fr-LU"/>
        </w:rPr>
        <w:t>(6.3)</w:t>
      </w:r>
    </w:p>
    <w:p w14:paraId="647A8466" w14:textId="77777777" w:rsidR="002D2FEF" w:rsidRPr="00F063F0" w:rsidRDefault="00F063F0">
      <w:pPr>
        <w:spacing w:after="143" w:line="269" w:lineRule="auto"/>
        <w:ind w:left="554" w:right="540" w:hanging="10"/>
        <w:jc w:val="center"/>
        <w:rPr>
          <w:lang w:val="fr-LU"/>
        </w:rPr>
      </w:pPr>
      <w:r w:rsidRPr="00F063F0">
        <w:rPr>
          <w:i/>
          <w:lang w:val="fr-LU"/>
        </w:rPr>
        <w:t>Workload</w:t>
      </w:r>
      <w:r w:rsidRPr="00F063F0">
        <w:rPr>
          <w:rFonts w:ascii="Cambria" w:eastAsia="Cambria" w:hAnsi="Cambria" w:cs="Cambria"/>
          <w:lang w:val="fr-LU"/>
        </w:rPr>
        <w:t>(</w:t>
      </w:r>
      <w:r w:rsidRPr="00F063F0">
        <w:rPr>
          <w:i/>
          <w:lang w:val="fr-LU"/>
        </w:rPr>
        <w:t>mainMenu</w:t>
      </w:r>
      <w:r w:rsidRPr="00F063F0">
        <w:rPr>
          <w:rFonts w:ascii="Cambria" w:eastAsia="Cambria" w:hAnsi="Cambria" w:cs="Cambria"/>
          <w:i/>
          <w:lang w:val="fr-LU"/>
        </w:rPr>
        <w:t>,</w:t>
      </w:r>
      <w:r w:rsidRPr="00F063F0">
        <w:rPr>
          <w:i/>
          <w:lang w:val="fr-LU"/>
        </w:rPr>
        <w:t>ScatterView</w:t>
      </w:r>
      <w:r w:rsidRPr="00F063F0">
        <w:rPr>
          <w:rFonts w:ascii="Cambria" w:eastAsia="Cambria" w:hAnsi="Cambria" w:cs="Cambria"/>
          <w:lang w:val="fr-LU"/>
        </w:rPr>
        <w:t xml:space="preserve">) = </w:t>
      </w:r>
      <w:r w:rsidRPr="00F063F0">
        <w:rPr>
          <w:lang w:val="fr-LU"/>
        </w:rPr>
        <w:t>0</w:t>
      </w:r>
      <w:r w:rsidRPr="00F063F0">
        <w:rPr>
          <w:rFonts w:ascii="Cambria" w:eastAsia="Cambria" w:hAnsi="Cambria" w:cs="Cambria"/>
          <w:lang w:val="fr-LU"/>
        </w:rPr>
        <w:t>+</w:t>
      </w:r>
      <w:r w:rsidRPr="00F063F0">
        <w:rPr>
          <w:lang w:val="fr-LU"/>
        </w:rPr>
        <w:t>0</w:t>
      </w:r>
      <w:r w:rsidRPr="00F063F0">
        <w:rPr>
          <w:rFonts w:ascii="Cambria" w:eastAsia="Cambria" w:hAnsi="Cambria" w:cs="Cambria"/>
          <w:lang w:val="fr-LU"/>
        </w:rPr>
        <w:t>+</w:t>
      </w:r>
      <w:r w:rsidRPr="00F063F0">
        <w:rPr>
          <w:lang w:val="fr-LU"/>
        </w:rPr>
        <w:t>0</w:t>
      </w:r>
      <w:r w:rsidRPr="00F063F0">
        <w:rPr>
          <w:rFonts w:ascii="Cambria" w:eastAsia="Cambria" w:hAnsi="Cambria" w:cs="Cambria"/>
          <w:lang w:val="fr-LU"/>
        </w:rPr>
        <w:t>+</w:t>
      </w:r>
      <w:r w:rsidRPr="00F063F0">
        <w:rPr>
          <w:lang w:val="fr-LU"/>
        </w:rPr>
        <w:t>0</w:t>
      </w:r>
      <w:r w:rsidRPr="00F063F0">
        <w:rPr>
          <w:rFonts w:ascii="Cambria" w:eastAsia="Cambria" w:hAnsi="Cambria" w:cs="Cambria"/>
          <w:lang w:val="fr-LU"/>
        </w:rPr>
        <w:t>+</w:t>
      </w:r>
      <w:r w:rsidRPr="00F063F0">
        <w:rPr>
          <w:lang w:val="fr-LU"/>
        </w:rPr>
        <w:t>0</w:t>
      </w:r>
      <w:r w:rsidRPr="00F063F0">
        <w:rPr>
          <w:rFonts w:ascii="Cambria" w:eastAsia="Cambria" w:hAnsi="Cambria" w:cs="Cambria"/>
          <w:i/>
          <w:lang w:val="fr-LU"/>
        </w:rPr>
        <w:t>,</w:t>
      </w:r>
    </w:p>
    <w:p w14:paraId="4B363038" w14:textId="77777777" w:rsidR="002D2FEF" w:rsidRPr="00F063F0" w:rsidRDefault="00F063F0">
      <w:pPr>
        <w:spacing w:after="479"/>
        <w:ind w:left="-3" w:right="15" w:firstLine="0"/>
        <w:rPr>
          <w:lang w:val="fr-LU"/>
        </w:rPr>
      </w:pPr>
      <w:r w:rsidRPr="00F063F0">
        <w:rPr>
          <w:lang w:val="fr-LU"/>
        </w:rPr>
        <w:t xml:space="preserve">avec </w:t>
      </w:r>
      <w:r w:rsidRPr="00F063F0">
        <w:rPr>
          <w:i/>
          <w:lang w:val="fr-LU"/>
        </w:rPr>
        <w:t>C</w:t>
      </w:r>
      <w:r w:rsidRPr="00F063F0">
        <w:rPr>
          <w:i/>
          <w:vertAlign w:val="subscript"/>
          <w:lang w:val="fr-LU"/>
        </w:rPr>
        <w:t xml:space="preserve">i </w:t>
      </w:r>
      <w:r w:rsidRPr="00F063F0">
        <w:rPr>
          <w:rFonts w:ascii="Cambria" w:eastAsia="Cambria" w:hAnsi="Cambria" w:cs="Cambria"/>
          <w:lang w:val="fr-LU"/>
        </w:rPr>
        <w:t xml:space="preserve">= </w:t>
      </w:r>
      <w:r w:rsidRPr="00F063F0">
        <w:rPr>
          <w:lang w:val="fr-LU"/>
        </w:rPr>
        <w:t>0</w:t>
      </w:r>
      <w:r w:rsidRPr="00F063F0">
        <w:rPr>
          <w:rFonts w:ascii="Cambria" w:eastAsia="Cambria" w:hAnsi="Cambria" w:cs="Cambria"/>
          <w:i/>
          <w:lang w:val="fr-LU"/>
        </w:rPr>
        <w:t xml:space="preserve">, </w:t>
      </w:r>
      <w:r w:rsidRPr="00F063F0">
        <w:rPr>
          <w:lang w:val="fr-LU"/>
        </w:rPr>
        <w:t xml:space="preserve">0 </w:t>
      </w:r>
      <w:r w:rsidRPr="00F063F0">
        <w:rPr>
          <w:rFonts w:ascii="Cambria" w:eastAsia="Cambria" w:hAnsi="Cambria" w:cs="Cambria"/>
          <w:i/>
          <w:lang w:val="fr-LU"/>
        </w:rPr>
        <w:t xml:space="preserve">&lt; </w:t>
      </w:r>
      <w:r w:rsidRPr="00F063F0">
        <w:rPr>
          <w:i/>
          <w:lang w:val="fr-LU"/>
        </w:rPr>
        <w:t xml:space="preserve">i </w:t>
      </w:r>
      <w:r w:rsidRPr="00F063F0">
        <w:rPr>
          <w:rFonts w:ascii="Cambria" w:eastAsia="Cambria" w:hAnsi="Cambria" w:cs="Cambria"/>
          <w:i/>
          <w:lang w:val="fr-LU"/>
        </w:rPr>
        <w:t xml:space="preserve">&lt; </w:t>
      </w:r>
      <w:r w:rsidRPr="00F063F0">
        <w:rPr>
          <w:lang w:val="fr-LU"/>
        </w:rPr>
        <w:t>6 car aucune intervention manuelle n’est nécessaire pour instancier ce container.</w:t>
      </w:r>
    </w:p>
    <w:p w14:paraId="78E4B526" w14:textId="77777777" w:rsidR="002D2FEF" w:rsidRPr="00F063F0" w:rsidRDefault="00F063F0">
      <w:pPr>
        <w:spacing w:after="44" w:line="269" w:lineRule="auto"/>
        <w:ind w:left="554" w:right="532" w:hanging="10"/>
        <w:jc w:val="center"/>
        <w:rPr>
          <w:lang w:val="fr-LU"/>
        </w:rPr>
      </w:pPr>
      <w:r w:rsidRPr="00F063F0">
        <w:rPr>
          <w:i/>
          <w:lang w:val="fr-LU"/>
        </w:rPr>
        <w:t>GuidelinesRate</w:t>
      </w:r>
      <w:r w:rsidRPr="00F063F0">
        <w:rPr>
          <w:rFonts w:ascii="Cambria" w:eastAsia="Cambria" w:hAnsi="Cambria" w:cs="Cambria"/>
          <w:lang w:val="fr-LU"/>
        </w:rPr>
        <w:t>(</w:t>
      </w:r>
      <w:r w:rsidRPr="00F063F0">
        <w:rPr>
          <w:i/>
          <w:lang w:val="fr-LU"/>
        </w:rPr>
        <w:t>ScatterView</w:t>
      </w:r>
      <w:r w:rsidRPr="00F063F0">
        <w:rPr>
          <w:rFonts w:ascii="Cambria" w:eastAsia="Cambria" w:hAnsi="Cambria" w:cs="Cambria"/>
          <w:lang w:val="fr-LU"/>
        </w:rPr>
        <w:t>)−</w:t>
      </w:r>
      <w:r w:rsidRPr="00F063F0">
        <w:rPr>
          <w:i/>
          <w:lang w:val="fr-LU"/>
        </w:rPr>
        <w:t>Workload</w:t>
      </w:r>
      <w:r w:rsidRPr="00F063F0">
        <w:rPr>
          <w:rFonts w:ascii="Cambria" w:eastAsia="Cambria" w:hAnsi="Cambria" w:cs="Cambria"/>
          <w:lang w:val="fr-LU"/>
        </w:rPr>
        <w:t>(</w:t>
      </w:r>
      <w:r w:rsidRPr="00F063F0">
        <w:rPr>
          <w:i/>
          <w:lang w:val="fr-LU"/>
        </w:rPr>
        <w:t>menu</w:t>
      </w:r>
      <w:r w:rsidRPr="00F063F0">
        <w:rPr>
          <w:rFonts w:ascii="Cambria" w:eastAsia="Cambria" w:hAnsi="Cambria" w:cs="Cambria"/>
          <w:i/>
          <w:lang w:val="fr-LU"/>
        </w:rPr>
        <w:t>,</w:t>
      </w:r>
      <w:r w:rsidRPr="00F063F0">
        <w:rPr>
          <w:i/>
          <w:lang w:val="fr-LU"/>
        </w:rPr>
        <w:t>ScatterView</w:t>
      </w:r>
      <w:r w:rsidRPr="00F063F0">
        <w:rPr>
          <w:rFonts w:ascii="Cambria" w:eastAsia="Cambria" w:hAnsi="Cambria" w:cs="Cambria"/>
          <w:lang w:val="fr-LU"/>
        </w:rPr>
        <w:t xml:space="preserve">)= </w:t>
      </w:r>
      <w:r w:rsidRPr="00F063F0">
        <w:rPr>
          <w:lang w:val="fr-LU"/>
        </w:rPr>
        <w:t>4</w:t>
      </w:r>
      <w:r w:rsidRPr="00F063F0">
        <w:rPr>
          <w:rFonts w:ascii="Cambria" w:eastAsia="Cambria" w:hAnsi="Cambria" w:cs="Cambria"/>
          <w:lang w:val="fr-LU"/>
        </w:rPr>
        <w:t>−</w:t>
      </w:r>
      <w:r w:rsidRPr="00F063F0">
        <w:rPr>
          <w:lang w:val="fr-LU"/>
        </w:rPr>
        <w:t>2</w:t>
      </w:r>
    </w:p>
    <w:p w14:paraId="790666B7" w14:textId="77777777" w:rsidR="002D2FEF" w:rsidRPr="00F063F0" w:rsidRDefault="00F063F0">
      <w:pPr>
        <w:spacing w:after="238" w:line="265" w:lineRule="auto"/>
        <w:ind w:left="6920" w:hanging="10"/>
        <w:jc w:val="left"/>
        <w:rPr>
          <w:lang w:val="fr-LU"/>
        </w:rPr>
      </w:pPr>
      <w:r w:rsidRPr="00F063F0">
        <w:rPr>
          <w:rFonts w:ascii="Cambria" w:eastAsia="Cambria" w:hAnsi="Cambria" w:cs="Cambria"/>
          <w:lang w:val="fr-LU"/>
        </w:rPr>
        <w:t xml:space="preserve">= </w:t>
      </w:r>
      <w:r w:rsidRPr="00F063F0">
        <w:rPr>
          <w:lang w:val="fr-LU"/>
        </w:rPr>
        <w:t>2</w:t>
      </w:r>
    </w:p>
    <w:p w14:paraId="059F7AB0" w14:textId="77777777" w:rsidR="002D2FEF" w:rsidRPr="00F063F0" w:rsidRDefault="00F063F0">
      <w:pPr>
        <w:spacing w:after="336"/>
        <w:ind w:left="350" w:right="15" w:firstLine="0"/>
        <w:rPr>
          <w:lang w:val="fr-LU"/>
        </w:rPr>
      </w:pPr>
      <w:r w:rsidRPr="00F063F0">
        <w:rPr>
          <w:lang w:val="fr-LU"/>
        </w:rPr>
        <w:t xml:space="preserve">Le </w:t>
      </w:r>
      <w:r w:rsidRPr="00F063F0">
        <w:rPr>
          <w:i/>
          <w:lang w:val="fr-LU"/>
        </w:rPr>
        <w:t xml:space="preserve">Widget Grid </w:t>
      </w:r>
      <w:r w:rsidRPr="00F063F0">
        <w:rPr>
          <w:lang w:val="fr-LU"/>
        </w:rPr>
        <w:t>n’a pas de PI en plus ou des types de données différents</w:t>
      </w:r>
    </w:p>
    <w:p w14:paraId="52325D52" w14:textId="77777777" w:rsidR="002D2FEF" w:rsidRDefault="00F063F0">
      <w:pPr>
        <w:spacing w:after="300" w:line="269" w:lineRule="auto"/>
        <w:ind w:left="1762" w:hanging="10"/>
        <w:jc w:val="center"/>
      </w:pPr>
      <w:r>
        <w:rPr>
          <w:rFonts w:ascii="Cambria" w:eastAsia="Cambria" w:hAnsi="Cambria" w:cs="Cambria"/>
        </w:rPr>
        <w:t></w:t>
      </w:r>
      <w:r>
        <w:rPr>
          <w:rFonts w:ascii="Cambria" w:eastAsia="Cambria" w:hAnsi="Cambria" w:cs="Cambria"/>
        </w:rPr>
        <w:t xml:space="preserve"> </w:t>
      </w:r>
      <w:r>
        <w:rPr>
          <w:i/>
        </w:rPr>
        <w:t xml:space="preserve">InteractionWeight </w:t>
      </w:r>
      <w:r>
        <w:rPr>
          <w:rFonts w:ascii="Cambria" w:eastAsia="Cambria" w:hAnsi="Cambria" w:cs="Cambria"/>
        </w:rPr>
        <w:t>(</w:t>
      </w:r>
      <w:r>
        <w:rPr>
          <w:i/>
        </w:rPr>
        <w:t>Grid</w:t>
      </w:r>
      <w:r>
        <w:rPr>
          <w:rFonts w:ascii="Cambria" w:eastAsia="Cambria" w:hAnsi="Cambria" w:cs="Cambria"/>
        </w:rPr>
        <w:t>) </w:t>
      </w:r>
    </w:p>
    <w:p w14:paraId="7132F325" w14:textId="77777777" w:rsidR="002D2FEF" w:rsidRDefault="00F063F0">
      <w:pPr>
        <w:spacing w:line="270" w:lineRule="auto"/>
        <w:ind w:left="1707" w:hanging="10"/>
      </w:pPr>
      <w:r>
        <w:rPr>
          <w:i/>
        </w:rPr>
        <w:t>GuidelineRate</w:t>
      </w:r>
      <w:r>
        <w:rPr>
          <w:rFonts w:ascii="Cambria" w:eastAsia="Cambria" w:hAnsi="Cambria" w:cs="Cambria"/>
        </w:rPr>
        <w:t>(</w:t>
      </w:r>
      <w:r>
        <w:rPr>
          <w:i/>
        </w:rPr>
        <w:t>Grid</w:t>
      </w:r>
      <w:r>
        <w:rPr>
          <w:rFonts w:ascii="Cambria" w:eastAsia="Cambria" w:hAnsi="Cambria" w:cs="Cambria"/>
        </w:rPr>
        <w:t>)=+</w:t>
      </w:r>
    </w:p>
    <w:p w14:paraId="4AA6C2E9" w14:textId="77777777" w:rsidR="002D2FEF" w:rsidRDefault="00F063F0">
      <w:pPr>
        <w:spacing w:after="0" w:line="269" w:lineRule="auto"/>
        <w:ind w:left="1762" w:hanging="10"/>
        <w:jc w:val="center"/>
      </w:pPr>
      <w:r>
        <w:rPr>
          <w:rFonts w:ascii="Calibri" w:eastAsia="Calibri" w:hAnsi="Calibri" w:cs="Calibri"/>
          <w:noProof/>
        </w:rPr>
        <mc:AlternateContent>
          <mc:Choice Requires="wpg">
            <w:drawing>
              <wp:inline distT="0" distB="0" distL="0" distR="0" wp14:anchorId="28973149" wp14:editId="4B4A9124">
                <wp:extent cx="121227" cy="333756"/>
                <wp:effectExtent l="0" t="0" r="0" b="0"/>
                <wp:docPr id="257746" name="Group 257746"/>
                <wp:cNvGraphicFramePr/>
                <a:graphic xmlns:a="http://schemas.openxmlformats.org/drawingml/2006/main">
                  <a:graphicData uri="http://schemas.microsoft.com/office/word/2010/wordprocessingGroup">
                    <wpg:wgp>
                      <wpg:cNvGrpSpPr/>
                      <wpg:grpSpPr>
                        <a:xfrm>
                          <a:off x="0" y="0"/>
                          <a:ext cx="121227" cy="333756"/>
                          <a:chOff x="0" y="0"/>
                          <a:chExt cx="121227" cy="333756"/>
                        </a:xfrm>
                      </wpg:grpSpPr>
                      <wps:wsp>
                        <wps:cNvPr id="13815" name="Rectangle 13815"/>
                        <wps:cNvSpPr/>
                        <wps:spPr>
                          <a:xfrm>
                            <a:off x="0" y="0"/>
                            <a:ext cx="161233" cy="443895"/>
                          </a:xfrm>
                          <a:prstGeom prst="rect">
                            <a:avLst/>
                          </a:prstGeom>
                          <a:ln>
                            <a:noFill/>
                          </a:ln>
                        </wps:spPr>
                        <wps:txbx>
                          <w:txbxContent>
                            <w:p w14:paraId="4CEA325A" w14:textId="77777777" w:rsidR="002D2FEF" w:rsidRDefault="00F063F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7746" style="width:9.54547pt;height:26.28pt;mso-position-horizontal-relative:char;mso-position-vertical-relative:line" coordsize="1212,3337">
                <v:rect id="Rectangle 13815" style="position:absolute;width:1612;height:4438;left:0;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r>
        <w:rPr>
          <w:i/>
        </w:rPr>
        <w:t xml:space="preserve"> DataTypeWeight </w:t>
      </w:r>
      <w:r>
        <w:rPr>
          <w:rFonts w:ascii="Cambria" w:eastAsia="Cambria" w:hAnsi="Cambria" w:cs="Cambria"/>
        </w:rPr>
        <w:t>(</w:t>
      </w:r>
      <w:r>
        <w:rPr>
          <w:i/>
        </w:rPr>
        <w:t>Grid</w:t>
      </w:r>
      <w:r>
        <w:rPr>
          <w:rFonts w:ascii="Cambria" w:eastAsia="Cambria" w:hAnsi="Cambria" w:cs="Cambria"/>
        </w:rPr>
        <w:t>) </w:t>
      </w:r>
    </w:p>
    <w:p w14:paraId="7A9030D8" w14:textId="77777777" w:rsidR="002D2FEF" w:rsidRPr="00F063F0" w:rsidRDefault="00F063F0">
      <w:pPr>
        <w:spacing w:after="3" w:line="265" w:lineRule="auto"/>
        <w:ind w:left="3670" w:hanging="10"/>
        <w:jc w:val="left"/>
        <w:rPr>
          <w:lang w:val="fr-LU"/>
        </w:rPr>
      </w:pPr>
      <w:r>
        <w:rPr>
          <w:rFonts w:ascii="Cambria" w:eastAsia="Cambria" w:hAnsi="Cambria" w:cs="Cambria"/>
        </w:rPr>
        <w:t></w:t>
      </w:r>
    </w:p>
    <w:p w14:paraId="08AEC442" w14:textId="77777777" w:rsidR="002D2FEF" w:rsidRPr="00F063F0" w:rsidRDefault="00F063F0">
      <w:pPr>
        <w:spacing w:after="370" w:line="262" w:lineRule="auto"/>
        <w:ind w:left="18" w:right="-5" w:hanging="10"/>
        <w:jc w:val="right"/>
        <w:rPr>
          <w:lang w:val="fr-LU"/>
        </w:rPr>
      </w:pPr>
      <w:r w:rsidRPr="00F063F0">
        <w:rPr>
          <w:lang w:val="fr-LU"/>
        </w:rPr>
        <w:t>(6.4)</w:t>
      </w:r>
    </w:p>
    <w:p w14:paraId="33ABE022" w14:textId="77777777" w:rsidR="002D2FEF" w:rsidRPr="00F063F0" w:rsidRDefault="00F063F0">
      <w:pPr>
        <w:spacing w:after="268" w:line="270" w:lineRule="auto"/>
        <w:ind w:left="4287" w:hanging="10"/>
        <w:rPr>
          <w:lang w:val="fr-LU"/>
        </w:rPr>
      </w:pPr>
      <w:r>
        <w:rPr>
          <w:noProof/>
        </w:rPr>
        <w:drawing>
          <wp:anchor distT="0" distB="0" distL="114300" distR="114300" simplePos="0" relativeHeight="251738112" behindDoc="0" locked="0" layoutInCell="1" allowOverlap="0" wp14:anchorId="06AEE0D5" wp14:editId="7DF3FB2E">
            <wp:simplePos x="0" y="0"/>
            <wp:positionH relativeFrom="column">
              <wp:posOffset>2324108</wp:posOffset>
            </wp:positionH>
            <wp:positionV relativeFrom="paragraph">
              <wp:posOffset>-377959</wp:posOffset>
            </wp:positionV>
            <wp:extent cx="420624" cy="499872"/>
            <wp:effectExtent l="0" t="0" r="0" b="0"/>
            <wp:wrapSquare wrapText="bothSides"/>
            <wp:docPr id="257060" name="Picture 257060"/>
            <wp:cNvGraphicFramePr/>
            <a:graphic xmlns:a="http://schemas.openxmlformats.org/drawingml/2006/main">
              <a:graphicData uri="http://schemas.openxmlformats.org/drawingml/2006/picture">
                <pic:pic xmlns:pic="http://schemas.openxmlformats.org/drawingml/2006/picture">
                  <pic:nvPicPr>
                    <pic:cNvPr id="257060" name="Picture 257060"/>
                    <pic:cNvPicPr/>
                  </pic:nvPicPr>
                  <pic:blipFill>
                    <a:blip r:embed="rId388"/>
                    <a:stretch>
                      <a:fillRect/>
                    </a:stretch>
                  </pic:blipFill>
                  <pic:spPr>
                    <a:xfrm>
                      <a:off x="0" y="0"/>
                      <a:ext cx="420624" cy="499872"/>
                    </a:xfrm>
                    <a:prstGeom prst="rect">
                      <a:avLst/>
                    </a:prstGeom>
                  </pic:spPr>
                </pic:pic>
              </a:graphicData>
            </a:graphic>
          </wp:anchor>
        </w:drawing>
      </w:r>
      <w:r w:rsidRPr="00F063F0">
        <w:rPr>
          <w:rFonts w:ascii="Cambria" w:eastAsia="Cambria" w:hAnsi="Cambria" w:cs="Cambria"/>
          <w:i/>
          <w:lang w:val="fr-LU"/>
        </w:rPr>
        <w:t xml:space="preserve">, </w:t>
      </w:r>
      <w:r w:rsidRPr="00F063F0">
        <w:rPr>
          <w:i/>
          <w:lang w:val="fr-LU"/>
        </w:rPr>
        <w:t>car pas de type de donnees</w:t>
      </w:r>
      <w:r w:rsidRPr="00F063F0">
        <w:rPr>
          <w:lang w:val="fr-LU"/>
        </w:rPr>
        <w:t xml:space="preserve">´ </w:t>
      </w:r>
      <w:r>
        <w:rPr>
          <w:rFonts w:ascii="Cambria" w:eastAsia="Cambria" w:hAnsi="Cambria" w:cs="Cambria"/>
        </w:rPr>
        <w:t></w:t>
      </w:r>
    </w:p>
    <w:p w14:paraId="63C24F1E" w14:textId="77777777" w:rsidR="002D2FEF" w:rsidRPr="00F063F0" w:rsidRDefault="00F063F0">
      <w:pPr>
        <w:spacing w:after="506" w:line="265" w:lineRule="auto"/>
        <w:ind w:left="3670" w:hanging="10"/>
        <w:jc w:val="left"/>
        <w:rPr>
          <w:lang w:val="fr-LU"/>
        </w:rPr>
      </w:pPr>
      <w:r w:rsidRPr="00F063F0">
        <w:rPr>
          <w:rFonts w:ascii="Cambria" w:eastAsia="Cambria" w:hAnsi="Cambria" w:cs="Cambria"/>
          <w:lang w:val="fr-LU"/>
        </w:rPr>
        <w:t xml:space="preserve">= </w:t>
      </w:r>
      <w:r w:rsidRPr="00F063F0">
        <w:rPr>
          <w:lang w:val="fr-LU"/>
        </w:rPr>
        <w:t>0</w:t>
      </w:r>
    </w:p>
    <w:p w14:paraId="306218C7" w14:textId="77777777" w:rsidR="002D2FEF" w:rsidRPr="00F063F0" w:rsidRDefault="00F063F0">
      <w:pPr>
        <w:spacing w:after="44" w:line="269" w:lineRule="auto"/>
        <w:ind w:left="554" w:right="530" w:hanging="10"/>
        <w:jc w:val="center"/>
        <w:rPr>
          <w:lang w:val="fr-LU"/>
        </w:rPr>
      </w:pPr>
      <w:r w:rsidRPr="00F063F0">
        <w:rPr>
          <w:i/>
          <w:lang w:val="fr-LU"/>
        </w:rPr>
        <w:lastRenderedPageBreak/>
        <w:t>GuidelinesRate</w:t>
      </w:r>
      <w:r w:rsidRPr="00F063F0">
        <w:rPr>
          <w:rFonts w:ascii="Cambria" w:eastAsia="Cambria" w:hAnsi="Cambria" w:cs="Cambria"/>
          <w:lang w:val="fr-LU"/>
        </w:rPr>
        <w:t>(</w:t>
      </w:r>
      <w:r w:rsidRPr="00F063F0">
        <w:rPr>
          <w:i/>
          <w:lang w:val="fr-LU"/>
        </w:rPr>
        <w:t>Grid</w:t>
      </w:r>
      <w:r w:rsidRPr="00F063F0">
        <w:rPr>
          <w:rFonts w:ascii="Cambria" w:eastAsia="Cambria" w:hAnsi="Cambria" w:cs="Cambria"/>
          <w:lang w:val="fr-LU"/>
        </w:rPr>
        <w:t>)−</w:t>
      </w:r>
      <w:r w:rsidRPr="00F063F0">
        <w:rPr>
          <w:i/>
          <w:lang w:val="fr-LU"/>
        </w:rPr>
        <w:t>Workload</w:t>
      </w:r>
      <w:r w:rsidRPr="00F063F0">
        <w:rPr>
          <w:rFonts w:ascii="Cambria" w:eastAsia="Cambria" w:hAnsi="Cambria" w:cs="Cambria"/>
          <w:lang w:val="fr-LU"/>
        </w:rPr>
        <w:t>(</w:t>
      </w:r>
      <w:r w:rsidRPr="00F063F0">
        <w:rPr>
          <w:i/>
          <w:lang w:val="fr-LU"/>
        </w:rPr>
        <w:t>menu</w:t>
      </w:r>
      <w:r w:rsidRPr="00F063F0">
        <w:rPr>
          <w:rFonts w:ascii="Cambria" w:eastAsia="Cambria" w:hAnsi="Cambria" w:cs="Cambria"/>
          <w:i/>
          <w:lang w:val="fr-LU"/>
        </w:rPr>
        <w:t>,</w:t>
      </w:r>
      <w:r w:rsidRPr="00F063F0">
        <w:rPr>
          <w:i/>
          <w:lang w:val="fr-LU"/>
        </w:rPr>
        <w:t>Grid</w:t>
      </w:r>
      <w:r w:rsidRPr="00F063F0">
        <w:rPr>
          <w:rFonts w:ascii="Cambria" w:eastAsia="Cambria" w:hAnsi="Cambria" w:cs="Cambria"/>
          <w:lang w:val="fr-LU"/>
        </w:rPr>
        <w:t xml:space="preserve">)= </w:t>
      </w:r>
      <w:r w:rsidRPr="00F063F0">
        <w:rPr>
          <w:lang w:val="fr-LU"/>
        </w:rPr>
        <w:t>0</w:t>
      </w:r>
      <w:r w:rsidRPr="00F063F0">
        <w:rPr>
          <w:rFonts w:ascii="Cambria" w:eastAsia="Cambria" w:hAnsi="Cambria" w:cs="Cambria"/>
          <w:lang w:val="fr-LU"/>
        </w:rPr>
        <w:t>−</w:t>
      </w:r>
      <w:r w:rsidRPr="00F063F0">
        <w:rPr>
          <w:lang w:val="fr-LU"/>
        </w:rPr>
        <w:t>0</w:t>
      </w:r>
    </w:p>
    <w:p w14:paraId="3E5D4CD4" w14:textId="77777777" w:rsidR="002D2FEF" w:rsidRDefault="00F063F0">
      <w:pPr>
        <w:spacing w:after="261" w:line="259" w:lineRule="auto"/>
        <w:ind w:left="4028" w:hanging="10"/>
        <w:jc w:val="center"/>
      </w:pPr>
      <w:r>
        <w:rPr>
          <w:rFonts w:ascii="Cambria" w:eastAsia="Cambria" w:hAnsi="Cambria" w:cs="Cambria"/>
        </w:rPr>
        <w:t xml:space="preserve">= </w:t>
      </w:r>
      <w:r>
        <w:t>0</w:t>
      </w:r>
    </w:p>
    <w:tbl>
      <w:tblPr>
        <w:tblStyle w:val="TableGrid"/>
        <w:tblW w:w="8220" w:type="dxa"/>
        <w:tblInd w:w="17" w:type="dxa"/>
        <w:tblCellMar>
          <w:top w:w="36" w:type="dxa"/>
          <w:left w:w="123" w:type="dxa"/>
          <w:bottom w:w="0" w:type="dxa"/>
          <w:right w:w="115" w:type="dxa"/>
        </w:tblCellMar>
        <w:tblLook w:val="04A0" w:firstRow="1" w:lastRow="0" w:firstColumn="1" w:lastColumn="0" w:noHBand="0" w:noVBand="1"/>
      </w:tblPr>
      <w:tblGrid>
        <w:gridCol w:w="2330"/>
        <w:gridCol w:w="1870"/>
        <w:gridCol w:w="3312"/>
        <w:gridCol w:w="708"/>
      </w:tblGrid>
      <w:tr w:rsidR="002D2FEF" w14:paraId="6C3B5893" w14:textId="77777777">
        <w:trPr>
          <w:trHeight w:val="281"/>
        </w:trPr>
        <w:tc>
          <w:tcPr>
            <w:tcW w:w="2330" w:type="dxa"/>
            <w:tcBorders>
              <w:top w:val="single" w:sz="4" w:space="0" w:color="000000"/>
              <w:left w:val="single" w:sz="4" w:space="0" w:color="000000"/>
              <w:bottom w:val="single" w:sz="4" w:space="0" w:color="000000"/>
              <w:right w:val="single" w:sz="4" w:space="0" w:color="000000"/>
            </w:tcBorders>
          </w:tcPr>
          <w:p w14:paraId="1C59463F" w14:textId="77777777" w:rsidR="002D2FEF" w:rsidRDefault="00F063F0">
            <w:pPr>
              <w:spacing w:after="0" w:line="259" w:lineRule="auto"/>
              <w:ind w:right="11" w:firstLine="0"/>
              <w:jc w:val="center"/>
            </w:pPr>
            <w:r>
              <w:t>id, name</w:t>
            </w:r>
          </w:p>
        </w:tc>
        <w:tc>
          <w:tcPr>
            <w:tcW w:w="1870" w:type="dxa"/>
            <w:tcBorders>
              <w:top w:val="single" w:sz="4" w:space="0" w:color="000000"/>
              <w:left w:val="single" w:sz="4" w:space="0" w:color="000000"/>
              <w:bottom w:val="single" w:sz="4" w:space="0" w:color="000000"/>
              <w:right w:val="single" w:sz="4" w:space="0" w:color="000000"/>
            </w:tcBorders>
          </w:tcPr>
          <w:p w14:paraId="27E8A193" w14:textId="77777777" w:rsidR="002D2FEF" w:rsidRDefault="00F063F0">
            <w:pPr>
              <w:spacing w:after="0" w:line="259" w:lineRule="auto"/>
              <w:ind w:firstLine="0"/>
              <w:jc w:val="left"/>
            </w:pPr>
            <w:r>
              <w:t>Widget Equivalent</w:t>
            </w:r>
          </w:p>
        </w:tc>
        <w:tc>
          <w:tcPr>
            <w:tcW w:w="3312" w:type="dxa"/>
            <w:tcBorders>
              <w:top w:val="single" w:sz="4" w:space="0" w:color="000000"/>
              <w:left w:val="single" w:sz="4" w:space="0" w:color="000000"/>
              <w:bottom w:val="single" w:sz="4" w:space="0" w:color="000000"/>
              <w:right w:val="single" w:sz="4" w:space="0" w:color="000000"/>
            </w:tcBorders>
          </w:tcPr>
          <w:p w14:paraId="228B5135" w14:textId="77777777" w:rsidR="002D2FEF" w:rsidRDefault="00F063F0">
            <w:pPr>
              <w:spacing w:after="0" w:line="259" w:lineRule="auto"/>
              <w:ind w:firstLine="0"/>
              <w:jc w:val="left"/>
            </w:pPr>
            <w:r>
              <w:t>GuidelinesRate(w)-WorkLoad(i,w)</w:t>
            </w:r>
          </w:p>
        </w:tc>
        <w:tc>
          <w:tcPr>
            <w:tcW w:w="708" w:type="dxa"/>
            <w:tcBorders>
              <w:top w:val="single" w:sz="4" w:space="0" w:color="000000"/>
              <w:left w:val="single" w:sz="4" w:space="0" w:color="000000"/>
              <w:bottom w:val="single" w:sz="4" w:space="0" w:color="000000"/>
              <w:right w:val="single" w:sz="4" w:space="0" w:color="000000"/>
            </w:tcBorders>
          </w:tcPr>
          <w:p w14:paraId="55B718B2" w14:textId="77777777" w:rsidR="002D2FEF" w:rsidRDefault="00F063F0">
            <w:pPr>
              <w:spacing w:after="0" w:line="259" w:lineRule="auto"/>
              <w:ind w:firstLine="0"/>
              <w:jc w:val="left"/>
            </w:pPr>
            <w:r>
              <w:t>Rang</w:t>
            </w:r>
          </w:p>
        </w:tc>
      </w:tr>
      <w:tr w:rsidR="002D2FEF" w14:paraId="40652247" w14:textId="77777777">
        <w:trPr>
          <w:trHeight w:val="278"/>
        </w:trPr>
        <w:tc>
          <w:tcPr>
            <w:tcW w:w="2330" w:type="dxa"/>
            <w:vMerge w:val="restart"/>
            <w:tcBorders>
              <w:top w:val="single" w:sz="4" w:space="0" w:color="000000"/>
              <w:left w:val="single" w:sz="4" w:space="0" w:color="000000"/>
              <w:bottom w:val="single" w:sz="4" w:space="0" w:color="000000"/>
              <w:right w:val="single" w:sz="4" w:space="0" w:color="000000"/>
            </w:tcBorders>
            <w:vAlign w:val="center"/>
          </w:tcPr>
          <w:p w14:paraId="3BC1FF88" w14:textId="77777777" w:rsidR="002D2FEF" w:rsidRDefault="00F063F0">
            <w:pPr>
              <w:spacing w:after="0" w:line="259" w:lineRule="auto"/>
              <w:ind w:left="55" w:firstLine="0"/>
              <w:jc w:val="left"/>
            </w:pPr>
            <w:r>
              <w:t>id=32, name=listImage</w:t>
            </w:r>
          </w:p>
        </w:tc>
        <w:tc>
          <w:tcPr>
            <w:tcW w:w="1870" w:type="dxa"/>
            <w:tcBorders>
              <w:top w:val="single" w:sz="4" w:space="0" w:color="000000"/>
              <w:left w:val="single" w:sz="4" w:space="0" w:color="000000"/>
              <w:bottom w:val="single" w:sz="4" w:space="0" w:color="000000"/>
              <w:right w:val="single" w:sz="4" w:space="0" w:color="000000"/>
            </w:tcBorders>
          </w:tcPr>
          <w:p w14:paraId="1C74CF43" w14:textId="77777777" w:rsidR="002D2FEF" w:rsidRDefault="00F063F0">
            <w:pPr>
              <w:spacing w:after="0" w:line="259" w:lineRule="auto"/>
              <w:ind w:right="15" w:firstLine="0"/>
              <w:jc w:val="center"/>
            </w:pPr>
            <w:r>
              <w:t>SurfaceListBox</w:t>
            </w:r>
          </w:p>
        </w:tc>
        <w:tc>
          <w:tcPr>
            <w:tcW w:w="3312" w:type="dxa"/>
            <w:tcBorders>
              <w:top w:val="single" w:sz="4" w:space="0" w:color="000000"/>
              <w:left w:val="single" w:sz="4" w:space="0" w:color="000000"/>
              <w:bottom w:val="single" w:sz="4" w:space="0" w:color="000000"/>
              <w:right w:val="single" w:sz="4" w:space="0" w:color="000000"/>
            </w:tcBorders>
          </w:tcPr>
          <w:p w14:paraId="4840026C" w14:textId="77777777" w:rsidR="002D2FEF" w:rsidRDefault="00F063F0">
            <w:pPr>
              <w:spacing w:after="0" w:line="259" w:lineRule="auto"/>
              <w:ind w:right="8" w:firstLine="0"/>
              <w:jc w:val="center"/>
            </w:pPr>
            <w:r>
              <w:t>0</w:t>
            </w:r>
          </w:p>
        </w:tc>
        <w:tc>
          <w:tcPr>
            <w:tcW w:w="708" w:type="dxa"/>
            <w:tcBorders>
              <w:top w:val="single" w:sz="4" w:space="0" w:color="000000"/>
              <w:left w:val="single" w:sz="4" w:space="0" w:color="000000"/>
              <w:bottom w:val="single" w:sz="4" w:space="0" w:color="000000"/>
              <w:right w:val="single" w:sz="4" w:space="0" w:color="000000"/>
            </w:tcBorders>
          </w:tcPr>
          <w:p w14:paraId="5AA9D534" w14:textId="77777777" w:rsidR="002D2FEF" w:rsidRDefault="00F063F0">
            <w:pPr>
              <w:spacing w:after="0" w:line="259" w:lineRule="auto"/>
              <w:ind w:right="6" w:firstLine="0"/>
              <w:jc w:val="center"/>
            </w:pPr>
            <w:r>
              <w:t>3</w:t>
            </w:r>
          </w:p>
        </w:tc>
      </w:tr>
      <w:tr w:rsidR="002D2FEF" w14:paraId="4ED546C4" w14:textId="77777777">
        <w:trPr>
          <w:trHeight w:val="271"/>
        </w:trPr>
        <w:tc>
          <w:tcPr>
            <w:tcW w:w="0" w:type="auto"/>
            <w:vMerge/>
            <w:tcBorders>
              <w:top w:val="nil"/>
              <w:left w:val="single" w:sz="4" w:space="0" w:color="000000"/>
              <w:bottom w:val="nil"/>
              <w:right w:val="single" w:sz="4" w:space="0" w:color="000000"/>
            </w:tcBorders>
          </w:tcPr>
          <w:p w14:paraId="02E0D756" w14:textId="77777777" w:rsidR="002D2FEF" w:rsidRDefault="002D2FEF">
            <w:pPr>
              <w:spacing w:after="160" w:line="259" w:lineRule="auto"/>
              <w:ind w:firstLine="0"/>
              <w:jc w:val="left"/>
            </w:pPr>
          </w:p>
        </w:tc>
        <w:tc>
          <w:tcPr>
            <w:tcW w:w="1870" w:type="dxa"/>
            <w:tcBorders>
              <w:top w:val="single" w:sz="4" w:space="0" w:color="000000"/>
              <w:left w:val="single" w:sz="4" w:space="0" w:color="000000"/>
              <w:bottom w:val="single" w:sz="4" w:space="0" w:color="000000"/>
              <w:right w:val="single" w:sz="4" w:space="0" w:color="000000"/>
            </w:tcBorders>
          </w:tcPr>
          <w:p w14:paraId="06B1B40B" w14:textId="77777777" w:rsidR="002D2FEF" w:rsidRDefault="00F063F0">
            <w:pPr>
              <w:spacing w:after="0" w:line="259" w:lineRule="auto"/>
              <w:ind w:left="53" w:firstLine="0"/>
              <w:jc w:val="left"/>
            </w:pPr>
            <w:r>
              <w:t>LibraryContainer</w:t>
            </w:r>
          </w:p>
        </w:tc>
        <w:tc>
          <w:tcPr>
            <w:tcW w:w="3312" w:type="dxa"/>
            <w:tcBorders>
              <w:top w:val="single" w:sz="4" w:space="0" w:color="000000"/>
              <w:left w:val="single" w:sz="4" w:space="0" w:color="000000"/>
              <w:bottom w:val="single" w:sz="4" w:space="0" w:color="000000"/>
              <w:right w:val="single" w:sz="4" w:space="0" w:color="000000"/>
            </w:tcBorders>
          </w:tcPr>
          <w:p w14:paraId="6A54CD82" w14:textId="77777777" w:rsidR="002D2FEF" w:rsidRDefault="00F063F0">
            <w:pPr>
              <w:spacing w:after="0" w:line="259" w:lineRule="auto"/>
              <w:ind w:right="8" w:firstLine="0"/>
              <w:jc w:val="center"/>
            </w:pPr>
            <w:r>
              <w:t>1</w:t>
            </w:r>
          </w:p>
        </w:tc>
        <w:tc>
          <w:tcPr>
            <w:tcW w:w="708" w:type="dxa"/>
            <w:tcBorders>
              <w:top w:val="single" w:sz="4" w:space="0" w:color="000000"/>
              <w:left w:val="single" w:sz="4" w:space="0" w:color="000000"/>
              <w:bottom w:val="single" w:sz="4" w:space="0" w:color="000000"/>
              <w:right w:val="single" w:sz="4" w:space="0" w:color="000000"/>
            </w:tcBorders>
          </w:tcPr>
          <w:p w14:paraId="525CD7F2" w14:textId="77777777" w:rsidR="002D2FEF" w:rsidRDefault="00F063F0">
            <w:pPr>
              <w:spacing w:after="0" w:line="259" w:lineRule="auto"/>
              <w:ind w:right="6" w:firstLine="0"/>
              <w:jc w:val="center"/>
            </w:pPr>
            <w:r>
              <w:t>1</w:t>
            </w:r>
          </w:p>
        </w:tc>
      </w:tr>
      <w:tr w:rsidR="002D2FEF" w14:paraId="65501B2F" w14:textId="77777777">
        <w:trPr>
          <w:trHeight w:val="271"/>
        </w:trPr>
        <w:tc>
          <w:tcPr>
            <w:tcW w:w="0" w:type="auto"/>
            <w:vMerge/>
            <w:tcBorders>
              <w:top w:val="nil"/>
              <w:left w:val="single" w:sz="4" w:space="0" w:color="000000"/>
              <w:bottom w:val="single" w:sz="4" w:space="0" w:color="000000"/>
              <w:right w:val="single" w:sz="4" w:space="0" w:color="000000"/>
            </w:tcBorders>
          </w:tcPr>
          <w:p w14:paraId="67089D99" w14:textId="77777777" w:rsidR="002D2FEF" w:rsidRDefault="002D2FEF">
            <w:pPr>
              <w:spacing w:after="160" w:line="259" w:lineRule="auto"/>
              <w:ind w:firstLine="0"/>
              <w:jc w:val="left"/>
            </w:pPr>
          </w:p>
        </w:tc>
        <w:tc>
          <w:tcPr>
            <w:tcW w:w="1870" w:type="dxa"/>
            <w:tcBorders>
              <w:top w:val="single" w:sz="4" w:space="0" w:color="000000"/>
              <w:left w:val="single" w:sz="4" w:space="0" w:color="000000"/>
              <w:bottom w:val="single" w:sz="4" w:space="0" w:color="000000"/>
              <w:right w:val="single" w:sz="4" w:space="0" w:color="000000"/>
            </w:tcBorders>
          </w:tcPr>
          <w:p w14:paraId="5092F2F6" w14:textId="77777777" w:rsidR="002D2FEF" w:rsidRDefault="00F063F0">
            <w:pPr>
              <w:spacing w:after="0" w:line="259" w:lineRule="auto"/>
              <w:ind w:right="14" w:firstLine="0"/>
              <w:jc w:val="center"/>
            </w:pPr>
            <w:r>
              <w:t>LibraryBar</w:t>
            </w:r>
          </w:p>
        </w:tc>
        <w:tc>
          <w:tcPr>
            <w:tcW w:w="3312" w:type="dxa"/>
            <w:tcBorders>
              <w:top w:val="single" w:sz="4" w:space="0" w:color="000000"/>
              <w:left w:val="single" w:sz="4" w:space="0" w:color="000000"/>
              <w:bottom w:val="single" w:sz="4" w:space="0" w:color="000000"/>
              <w:right w:val="single" w:sz="4" w:space="0" w:color="000000"/>
            </w:tcBorders>
          </w:tcPr>
          <w:p w14:paraId="307FB54A" w14:textId="77777777" w:rsidR="002D2FEF" w:rsidRDefault="00F063F0">
            <w:pPr>
              <w:spacing w:after="0" w:line="259" w:lineRule="auto"/>
              <w:ind w:right="8" w:firstLine="0"/>
              <w:jc w:val="center"/>
            </w:pPr>
            <w:r>
              <w:t>1</w:t>
            </w:r>
          </w:p>
        </w:tc>
        <w:tc>
          <w:tcPr>
            <w:tcW w:w="708" w:type="dxa"/>
            <w:tcBorders>
              <w:top w:val="single" w:sz="4" w:space="0" w:color="000000"/>
              <w:left w:val="single" w:sz="4" w:space="0" w:color="000000"/>
              <w:bottom w:val="single" w:sz="4" w:space="0" w:color="000000"/>
              <w:right w:val="single" w:sz="4" w:space="0" w:color="000000"/>
            </w:tcBorders>
          </w:tcPr>
          <w:p w14:paraId="2E5A9D45" w14:textId="77777777" w:rsidR="002D2FEF" w:rsidRDefault="00F063F0">
            <w:pPr>
              <w:spacing w:after="0" w:line="259" w:lineRule="auto"/>
              <w:ind w:right="6" w:firstLine="0"/>
              <w:jc w:val="center"/>
            </w:pPr>
            <w:r>
              <w:t>1</w:t>
            </w:r>
          </w:p>
        </w:tc>
      </w:tr>
      <w:tr w:rsidR="002D2FEF" w14:paraId="6310C925" w14:textId="77777777">
        <w:trPr>
          <w:trHeight w:val="278"/>
        </w:trPr>
        <w:tc>
          <w:tcPr>
            <w:tcW w:w="2330" w:type="dxa"/>
            <w:vMerge w:val="restart"/>
            <w:tcBorders>
              <w:top w:val="single" w:sz="4" w:space="0" w:color="000000"/>
              <w:left w:val="single" w:sz="4" w:space="0" w:color="000000"/>
              <w:bottom w:val="single" w:sz="4" w:space="0" w:color="000000"/>
              <w:right w:val="single" w:sz="4" w:space="0" w:color="000000"/>
            </w:tcBorders>
            <w:vAlign w:val="center"/>
          </w:tcPr>
          <w:p w14:paraId="4D2FBFFA" w14:textId="77777777" w:rsidR="002D2FEF" w:rsidRDefault="00F063F0">
            <w:pPr>
              <w:spacing w:after="0" w:line="259" w:lineRule="auto"/>
              <w:ind w:right="11" w:firstLine="0"/>
              <w:jc w:val="center"/>
            </w:pPr>
            <w:r>
              <w:t>id=2 Name=menu</w:t>
            </w:r>
          </w:p>
        </w:tc>
        <w:tc>
          <w:tcPr>
            <w:tcW w:w="1870" w:type="dxa"/>
            <w:tcBorders>
              <w:top w:val="single" w:sz="4" w:space="0" w:color="000000"/>
              <w:left w:val="single" w:sz="4" w:space="0" w:color="000000"/>
              <w:bottom w:val="single" w:sz="4" w:space="0" w:color="000000"/>
              <w:right w:val="single" w:sz="4" w:space="0" w:color="000000"/>
            </w:tcBorders>
          </w:tcPr>
          <w:p w14:paraId="3BE4B4DC" w14:textId="77777777" w:rsidR="002D2FEF" w:rsidRDefault="00F063F0">
            <w:pPr>
              <w:spacing w:after="0" w:line="259" w:lineRule="auto"/>
              <w:ind w:right="13" w:firstLine="0"/>
              <w:jc w:val="center"/>
            </w:pPr>
            <w:r>
              <w:t>Grid</w:t>
            </w:r>
          </w:p>
        </w:tc>
        <w:tc>
          <w:tcPr>
            <w:tcW w:w="3312" w:type="dxa"/>
            <w:tcBorders>
              <w:top w:val="single" w:sz="4" w:space="0" w:color="000000"/>
              <w:left w:val="single" w:sz="4" w:space="0" w:color="000000"/>
              <w:bottom w:val="single" w:sz="4" w:space="0" w:color="000000"/>
              <w:right w:val="single" w:sz="4" w:space="0" w:color="000000"/>
            </w:tcBorders>
          </w:tcPr>
          <w:p w14:paraId="4FFB29FF" w14:textId="77777777" w:rsidR="002D2FEF" w:rsidRDefault="00F063F0">
            <w:pPr>
              <w:spacing w:after="0" w:line="259" w:lineRule="auto"/>
              <w:ind w:right="8" w:firstLine="0"/>
              <w:jc w:val="center"/>
            </w:pPr>
            <w:r>
              <w:t>0</w:t>
            </w:r>
          </w:p>
        </w:tc>
        <w:tc>
          <w:tcPr>
            <w:tcW w:w="708" w:type="dxa"/>
            <w:tcBorders>
              <w:top w:val="single" w:sz="4" w:space="0" w:color="000000"/>
              <w:left w:val="single" w:sz="4" w:space="0" w:color="000000"/>
              <w:bottom w:val="single" w:sz="4" w:space="0" w:color="000000"/>
              <w:right w:val="single" w:sz="4" w:space="0" w:color="000000"/>
            </w:tcBorders>
          </w:tcPr>
          <w:p w14:paraId="7186FFD0" w14:textId="77777777" w:rsidR="002D2FEF" w:rsidRDefault="00F063F0">
            <w:pPr>
              <w:spacing w:after="0" w:line="259" w:lineRule="auto"/>
              <w:ind w:right="6" w:firstLine="0"/>
              <w:jc w:val="center"/>
            </w:pPr>
            <w:r>
              <w:t>0</w:t>
            </w:r>
          </w:p>
        </w:tc>
      </w:tr>
      <w:tr w:rsidR="002D2FEF" w14:paraId="0305B67B" w14:textId="77777777">
        <w:trPr>
          <w:trHeight w:val="271"/>
        </w:trPr>
        <w:tc>
          <w:tcPr>
            <w:tcW w:w="0" w:type="auto"/>
            <w:vMerge/>
            <w:tcBorders>
              <w:top w:val="nil"/>
              <w:left w:val="single" w:sz="4" w:space="0" w:color="000000"/>
              <w:bottom w:val="single" w:sz="4" w:space="0" w:color="000000"/>
              <w:right w:val="single" w:sz="4" w:space="0" w:color="000000"/>
            </w:tcBorders>
          </w:tcPr>
          <w:p w14:paraId="16017094" w14:textId="77777777" w:rsidR="002D2FEF" w:rsidRDefault="002D2FEF">
            <w:pPr>
              <w:spacing w:after="160" w:line="259" w:lineRule="auto"/>
              <w:ind w:firstLine="0"/>
              <w:jc w:val="left"/>
            </w:pPr>
          </w:p>
        </w:tc>
        <w:tc>
          <w:tcPr>
            <w:tcW w:w="1870" w:type="dxa"/>
            <w:tcBorders>
              <w:top w:val="single" w:sz="4" w:space="0" w:color="000000"/>
              <w:left w:val="single" w:sz="4" w:space="0" w:color="000000"/>
              <w:bottom w:val="single" w:sz="4" w:space="0" w:color="000000"/>
              <w:right w:val="single" w:sz="4" w:space="0" w:color="000000"/>
            </w:tcBorders>
          </w:tcPr>
          <w:p w14:paraId="504892F7" w14:textId="77777777" w:rsidR="002D2FEF" w:rsidRDefault="00F063F0">
            <w:pPr>
              <w:spacing w:after="0" w:line="259" w:lineRule="auto"/>
              <w:ind w:right="13" w:firstLine="0"/>
              <w:jc w:val="center"/>
            </w:pPr>
            <w:r>
              <w:t>ScatterView</w:t>
            </w:r>
          </w:p>
        </w:tc>
        <w:tc>
          <w:tcPr>
            <w:tcW w:w="3312" w:type="dxa"/>
            <w:tcBorders>
              <w:top w:val="single" w:sz="4" w:space="0" w:color="000000"/>
              <w:left w:val="single" w:sz="4" w:space="0" w:color="000000"/>
              <w:bottom w:val="single" w:sz="4" w:space="0" w:color="000000"/>
              <w:right w:val="single" w:sz="4" w:space="0" w:color="000000"/>
            </w:tcBorders>
          </w:tcPr>
          <w:p w14:paraId="0B3AE639" w14:textId="77777777" w:rsidR="002D2FEF" w:rsidRDefault="00F063F0">
            <w:pPr>
              <w:spacing w:after="0" w:line="259" w:lineRule="auto"/>
              <w:ind w:right="8" w:firstLine="0"/>
              <w:jc w:val="center"/>
            </w:pPr>
            <w:r>
              <w:t>2</w:t>
            </w:r>
          </w:p>
        </w:tc>
        <w:tc>
          <w:tcPr>
            <w:tcW w:w="708" w:type="dxa"/>
            <w:tcBorders>
              <w:top w:val="single" w:sz="4" w:space="0" w:color="000000"/>
              <w:left w:val="single" w:sz="4" w:space="0" w:color="000000"/>
              <w:bottom w:val="single" w:sz="4" w:space="0" w:color="000000"/>
              <w:right w:val="single" w:sz="4" w:space="0" w:color="000000"/>
            </w:tcBorders>
          </w:tcPr>
          <w:p w14:paraId="6D9EE009" w14:textId="77777777" w:rsidR="002D2FEF" w:rsidRDefault="00F063F0">
            <w:pPr>
              <w:spacing w:after="0" w:line="259" w:lineRule="auto"/>
              <w:ind w:right="6" w:firstLine="0"/>
              <w:jc w:val="center"/>
            </w:pPr>
            <w:r>
              <w:t>1</w:t>
            </w:r>
          </w:p>
        </w:tc>
      </w:tr>
    </w:tbl>
    <w:p w14:paraId="0D362DE1" w14:textId="77777777" w:rsidR="002D2FEF" w:rsidRDefault="00F063F0">
      <w:pPr>
        <w:pStyle w:val="Heading4"/>
        <w:spacing w:after="46"/>
        <w:ind w:left="7" w:right="0"/>
      </w:pPr>
      <w:r>
        <w:t>Remarques</w:t>
      </w:r>
    </w:p>
    <w:p w14:paraId="728AD61F" w14:textId="77777777" w:rsidR="002D2FEF" w:rsidRPr="00F063F0" w:rsidRDefault="00F063F0">
      <w:pPr>
        <w:numPr>
          <w:ilvl w:val="0"/>
          <w:numId w:val="67"/>
        </w:numPr>
        <w:ind w:left="568" w:right="15" w:hanging="218"/>
        <w:rPr>
          <w:lang w:val="fr-LU"/>
        </w:rPr>
      </w:pPr>
      <w:r w:rsidRPr="00F063F0">
        <w:rPr>
          <w:lang w:val="fr-LU"/>
        </w:rPr>
        <w:t xml:space="preserve">L’algorithme de classement propose le(s) </w:t>
      </w:r>
      <w:r w:rsidRPr="00F063F0">
        <w:rPr>
          <w:i/>
          <w:lang w:val="fr-LU"/>
        </w:rPr>
        <w:t xml:space="preserve">meilleur(s) Widget(s) </w:t>
      </w:r>
      <w:r w:rsidRPr="00F063F0">
        <w:rPr>
          <w:lang w:val="fr-LU"/>
        </w:rPr>
        <w:t>en tenant compte de la conformité aux guidelines et de la charge de travail.</w:t>
      </w:r>
    </w:p>
    <w:p w14:paraId="53455BBC" w14:textId="77777777" w:rsidR="002D2FEF" w:rsidRPr="00F063F0" w:rsidRDefault="00F063F0">
      <w:pPr>
        <w:numPr>
          <w:ilvl w:val="0"/>
          <w:numId w:val="67"/>
        </w:numPr>
        <w:ind w:left="568" w:right="15" w:hanging="218"/>
        <w:rPr>
          <w:lang w:val="fr-LU"/>
        </w:rPr>
      </w:pPr>
      <w:r w:rsidRPr="00F063F0">
        <w:rPr>
          <w:lang w:val="fr-LU"/>
        </w:rPr>
        <w:t>Les éléments proposés garantissent des comportements, des interactions et une structure quifacilitent la collaboration entre les utilisateurs.</w:t>
      </w:r>
    </w:p>
    <w:p w14:paraId="26DD2F5D" w14:textId="77777777" w:rsidR="002D2FEF" w:rsidRPr="00F063F0" w:rsidRDefault="002D2FEF">
      <w:pPr>
        <w:rPr>
          <w:lang w:val="fr-LU"/>
        </w:rPr>
        <w:sectPr w:rsidR="002D2FEF" w:rsidRPr="00F063F0">
          <w:headerReference w:type="even" r:id="rId389"/>
          <w:headerReference w:type="default" r:id="rId390"/>
          <w:footerReference w:type="even" r:id="rId391"/>
          <w:footerReference w:type="default" r:id="rId392"/>
          <w:headerReference w:type="first" r:id="rId393"/>
          <w:footerReference w:type="first" r:id="rId394"/>
          <w:pgSz w:w="11900" w:h="16840"/>
          <w:pgMar w:top="2080" w:right="1459" w:bottom="2029" w:left="1608" w:header="1533" w:footer="720" w:gutter="0"/>
          <w:cols w:space="720"/>
        </w:sectPr>
      </w:pPr>
    </w:p>
    <w:p w14:paraId="0E6EC420" w14:textId="77777777" w:rsidR="002D2FEF" w:rsidRDefault="00F063F0">
      <w:pPr>
        <w:spacing w:after="335"/>
        <w:ind w:left="-3" w:right="15" w:firstLine="0"/>
      </w:pPr>
      <w:r>
        <w:lastRenderedPageBreak/>
        <w:t>6.5. SYNTHÈSE</w:t>
      </w:r>
    </w:p>
    <w:p w14:paraId="4A66C216" w14:textId="77777777" w:rsidR="002D2FEF" w:rsidRPr="00F063F0" w:rsidRDefault="00F063F0">
      <w:pPr>
        <w:numPr>
          <w:ilvl w:val="0"/>
          <w:numId w:val="67"/>
        </w:numPr>
        <w:spacing w:after="459"/>
        <w:ind w:left="568" w:right="15" w:hanging="218"/>
        <w:rPr>
          <w:lang w:val="fr-LU"/>
        </w:rPr>
      </w:pPr>
      <w:r w:rsidRPr="00F063F0">
        <w:rPr>
          <w:lang w:val="fr-LU"/>
        </w:rPr>
        <w:t>Dans le cas où l’algorithme de classement propose plusieurs éléments équivalents pour un élé-ment de la source, le processus sélectionne d’abord au hasard un élément équivalent car nous sommes sûrs qu’ils respectent tous les critères fixés. Ensuite l’utilisateur peut modifier l’élément sélectionné automatiquement en se basant sur le style du composant graphique.</w:t>
      </w:r>
    </w:p>
    <w:p w14:paraId="6330A440" w14:textId="77777777" w:rsidR="002D2FEF" w:rsidRPr="00F063F0" w:rsidRDefault="00F063F0">
      <w:pPr>
        <w:tabs>
          <w:tab w:val="center" w:pos="1195"/>
        </w:tabs>
        <w:spacing w:after="134" w:line="265" w:lineRule="auto"/>
        <w:ind w:left="-7" w:firstLine="0"/>
        <w:jc w:val="left"/>
        <w:rPr>
          <w:lang w:val="fr-LU"/>
        </w:rPr>
      </w:pPr>
      <w:r w:rsidRPr="00F063F0">
        <w:rPr>
          <w:b/>
          <w:sz w:val="29"/>
          <w:lang w:val="fr-LU"/>
        </w:rPr>
        <w:t>6.5</w:t>
      </w:r>
      <w:r w:rsidRPr="00F063F0">
        <w:rPr>
          <w:b/>
          <w:sz w:val="29"/>
          <w:lang w:val="fr-LU"/>
        </w:rPr>
        <w:tab/>
        <w:t>Synthèse</w:t>
      </w:r>
    </w:p>
    <w:p w14:paraId="5C1A186B" w14:textId="77777777" w:rsidR="002D2FEF" w:rsidRPr="00F063F0" w:rsidRDefault="00F063F0">
      <w:pPr>
        <w:ind w:left="-3" w:right="15"/>
        <w:rPr>
          <w:lang w:val="fr-LU"/>
        </w:rPr>
      </w:pPr>
      <w:r w:rsidRPr="00F063F0">
        <w:rPr>
          <w:lang w:val="fr-LU"/>
        </w:rPr>
        <w:t>Dans ce chapitre nous avons proposé une interprétation des guidelines en règles de substitution et de concrétisation pour restructurer le modèle de l’UI de départ. Ces interprétations illustrées par les diagrammes 6.2 et 6.3 permettent de décrire de manière formelle les guidelines qui favorisent la collaboration et l’utilisation des objets tangibles.</w:t>
      </w:r>
    </w:p>
    <w:p w14:paraId="7027B3A9" w14:textId="77777777" w:rsidR="002D2FEF" w:rsidRPr="00F063F0" w:rsidRDefault="00F063F0">
      <w:pPr>
        <w:ind w:left="-3" w:right="15"/>
        <w:rPr>
          <w:lang w:val="fr-LU"/>
        </w:rPr>
      </w:pPr>
      <w:r w:rsidRPr="00F063F0">
        <w:rPr>
          <w:lang w:val="fr-LU"/>
        </w:rPr>
        <w:t>Nous avons aussi présenté les mécanismes de restructuration du modèle de l’UI source en se basant sur une stratégie de substitution d’éléments graphiques guidée par les guidelines. Le choix des ’meilleurs’ composants graphiques est fait grâce à l’algorithme de classement qui prend en compte les guidelines et la charge de travail.</w:t>
      </w:r>
    </w:p>
    <w:p w14:paraId="3E243EB9" w14:textId="77777777" w:rsidR="002D2FEF" w:rsidRPr="00F063F0" w:rsidRDefault="00F063F0">
      <w:pPr>
        <w:ind w:left="-3" w:right="15"/>
        <w:rPr>
          <w:lang w:val="fr-LU"/>
        </w:rPr>
      </w:pPr>
      <w:r w:rsidRPr="00F063F0">
        <w:rPr>
          <w:lang w:val="fr-LU"/>
        </w:rPr>
        <w:t>Les transformations des groupes ou des interacteurs simples ont pour but d’accroître l’accessibilité des groupes d’éléments et des fonctionnalités. Les dialogues transformés pendant la migration restent mono-utilisateur pour les interactions en entrée et les activations. Toutefois les interactions en sortie sont des dialogues multi-utilisateurs après la migration. Les transformations des styles sont effectuées manuellement en proposant des dimensions des éléments graphiques.</w:t>
      </w:r>
    </w:p>
    <w:p w14:paraId="0F872171" w14:textId="77777777" w:rsidR="002D2FEF" w:rsidRPr="00F063F0" w:rsidRDefault="00F063F0">
      <w:pPr>
        <w:ind w:left="-3" w:right="15"/>
        <w:rPr>
          <w:lang w:val="fr-LU"/>
        </w:rPr>
      </w:pPr>
      <w:r w:rsidRPr="00F063F0">
        <w:rPr>
          <w:lang w:val="fr-LU"/>
        </w:rPr>
        <w:t>Le modèle résultant après les substitutions est concrétisé en utilisant les éléments de bibliothèque graphique cible. La personnalisation de l’UI proposée permet de définir d’abord un layout pour les éléments des groupes de modification de contenu (</w:t>
      </w:r>
      <w:r w:rsidRPr="00F063F0">
        <w:rPr>
          <w:i/>
          <w:lang w:val="fr-LU"/>
        </w:rPr>
        <w:t>UpdateGroup</w:t>
      </w:r>
      <w:r w:rsidRPr="00F063F0">
        <w:rPr>
          <w:lang w:val="fr-LU"/>
        </w:rPr>
        <w:t>) et pour les groupes mixtes (</w:t>
      </w:r>
      <w:r w:rsidRPr="00F063F0">
        <w:rPr>
          <w:i/>
          <w:lang w:val="fr-LU"/>
        </w:rPr>
        <w:t>MixedGroup</w:t>
      </w:r>
      <w:r w:rsidRPr="00F063F0">
        <w:rPr>
          <w:lang w:val="fr-LU"/>
        </w:rPr>
        <w:t>). Ensuite la personnalisation permet l’association des objets tangibles aux fonctionnalités et aux objets virtuels. Enfin cette phase permet aussi de modifier le style de l’UI en fonction des besoins de l’utilisateur.</w:t>
      </w:r>
    </w:p>
    <w:p w14:paraId="4E1AA48C" w14:textId="77777777" w:rsidR="002D2FEF" w:rsidRPr="00F063F0" w:rsidRDefault="00F063F0">
      <w:pPr>
        <w:ind w:left="-3" w:right="15"/>
        <w:rPr>
          <w:lang w:val="fr-LU"/>
        </w:rPr>
      </w:pPr>
      <w:r w:rsidRPr="00F063F0">
        <w:rPr>
          <w:lang w:val="fr-LU"/>
        </w:rPr>
        <w:t>Les mécanismes de transformations proposés dans ce chapitre ont pour objectifs de décrire un processus de migration semi automatique. L’une des étapes manuelles de ce processus concerne le positionnement d’éléments graphiques. En effet les personnes en charge de la migration doivent positionner les éléments fils des containers.</w:t>
      </w:r>
    </w:p>
    <w:p w14:paraId="6F27670C" w14:textId="77777777" w:rsidR="002D2FEF" w:rsidRPr="00F063F0" w:rsidRDefault="00F063F0">
      <w:pPr>
        <w:spacing w:after="97"/>
        <w:ind w:left="-3" w:right="15"/>
        <w:rPr>
          <w:lang w:val="fr-LU"/>
        </w:rPr>
      </w:pPr>
      <w:r w:rsidRPr="00F063F0">
        <w:rPr>
          <w:lang w:val="fr-LU"/>
        </w:rPr>
        <w:t>Le processus de migration des UI vers les tables interactives que nous proposons se décompose en trois étapes :</w:t>
      </w:r>
    </w:p>
    <w:p w14:paraId="55A92F8B" w14:textId="77777777" w:rsidR="002D2FEF" w:rsidRPr="00F063F0" w:rsidRDefault="00F063F0">
      <w:pPr>
        <w:numPr>
          <w:ilvl w:val="0"/>
          <w:numId w:val="68"/>
        </w:numPr>
        <w:spacing w:after="67"/>
        <w:ind w:right="15" w:hanging="271"/>
        <w:rPr>
          <w:lang w:val="fr-LU"/>
        </w:rPr>
      </w:pPr>
      <w:r w:rsidRPr="00F063F0">
        <w:rPr>
          <w:lang w:val="fr-LU"/>
        </w:rPr>
        <w:t>L’abstraction de la structure et des interactions de l’UI source, cette étape est automatisable pour la plateforme source.</w:t>
      </w:r>
    </w:p>
    <w:p w14:paraId="5691CED2" w14:textId="77777777" w:rsidR="002D2FEF" w:rsidRPr="00F063F0" w:rsidRDefault="00F063F0">
      <w:pPr>
        <w:numPr>
          <w:ilvl w:val="0"/>
          <w:numId w:val="68"/>
        </w:numPr>
        <w:spacing w:after="68"/>
        <w:ind w:right="15" w:hanging="271"/>
        <w:rPr>
          <w:lang w:val="fr-LU"/>
        </w:rPr>
      </w:pPr>
      <w:r w:rsidRPr="00F063F0">
        <w:rPr>
          <w:lang w:val="fr-LU"/>
        </w:rPr>
        <w:t>La restructuration et la concrétisation du modèle abstrait suivant les règles présentées dans cechapitre : cette étape comporte d’abord une phase entièrement automatique qui propose une version de l’UI aux concepteurs, ensuite une phase de personnalisation qui consiste à positionner les éléments graphiques, à faire le mapping avec les nouvelles ressources, à associer les objets tangibles aux objets virtuels ou aux fonctionnalités, etc.</w:t>
      </w:r>
    </w:p>
    <w:p w14:paraId="32B83AA3" w14:textId="77777777" w:rsidR="002D2FEF" w:rsidRPr="00F063F0" w:rsidRDefault="00F063F0">
      <w:pPr>
        <w:numPr>
          <w:ilvl w:val="0"/>
          <w:numId w:val="68"/>
        </w:numPr>
        <w:spacing w:after="68"/>
        <w:ind w:right="15" w:hanging="271"/>
        <w:rPr>
          <w:lang w:val="fr-LU"/>
        </w:rPr>
      </w:pPr>
      <w:r w:rsidRPr="00F063F0">
        <w:rPr>
          <w:lang w:val="fr-LU"/>
        </w:rPr>
        <w:t>La génération l’UI cible finale avec le NF source : l’application résultante est exécutable sur latable interactive et cette étape est automatisable pour la plateforme cible.</w:t>
      </w:r>
    </w:p>
    <w:p w14:paraId="60AE4BB7" w14:textId="77777777" w:rsidR="002D2FEF" w:rsidRPr="00F063F0" w:rsidRDefault="00F063F0">
      <w:pPr>
        <w:ind w:left="-3" w:right="15"/>
        <w:rPr>
          <w:lang w:val="fr-LU"/>
        </w:rPr>
      </w:pPr>
      <w:r w:rsidRPr="00F063F0">
        <w:rPr>
          <w:lang w:val="fr-LU"/>
        </w:rPr>
        <w:t>Dans le chapitre suivant nous validons les mécanismes présentés dans ce chapitre en présentant notre prototype de migration d’une UI desktop vers la table Microsoft PixelSense.</w:t>
      </w:r>
    </w:p>
    <w:p w14:paraId="199B96C8" w14:textId="77777777" w:rsidR="002D2FEF" w:rsidRPr="00F063F0" w:rsidRDefault="00F063F0">
      <w:pPr>
        <w:tabs>
          <w:tab w:val="right" w:pos="8853"/>
        </w:tabs>
        <w:ind w:left="-3" w:firstLine="0"/>
        <w:jc w:val="left"/>
        <w:rPr>
          <w:lang w:val="fr-LU"/>
        </w:rPr>
      </w:pPr>
      <w:r w:rsidRPr="00F063F0">
        <w:rPr>
          <w:lang w:val="fr-LU"/>
        </w:rPr>
        <w:t>134</w:t>
      </w:r>
      <w:r w:rsidRPr="00F063F0">
        <w:rPr>
          <w:lang w:val="fr-LU"/>
        </w:rPr>
        <w:tab/>
      </w:r>
      <w:r w:rsidRPr="00F063F0">
        <w:rPr>
          <w:lang w:val="fr-LU"/>
        </w:rPr>
        <w:t>CHAPITRE6. MÉCANISMESDEMIGRATIONDESUI</w:t>
      </w:r>
      <w:r w:rsidRPr="00F063F0">
        <w:rPr>
          <w:lang w:val="fr-LU"/>
        </w:rPr>
        <w:br w:type="page"/>
      </w:r>
    </w:p>
    <w:p w14:paraId="00F42E55" w14:textId="77777777" w:rsidR="002D2FEF" w:rsidRPr="00F063F0" w:rsidRDefault="00F063F0">
      <w:pPr>
        <w:spacing w:after="467" w:line="259" w:lineRule="auto"/>
        <w:ind w:left="2881" w:hanging="10"/>
        <w:jc w:val="left"/>
        <w:rPr>
          <w:lang w:val="fr-LU"/>
        </w:rPr>
      </w:pPr>
      <w:r w:rsidRPr="00F063F0">
        <w:rPr>
          <w:b/>
          <w:sz w:val="41"/>
          <w:lang w:val="fr-LU"/>
        </w:rPr>
        <w:lastRenderedPageBreak/>
        <w:t>Quatrième partie</w:t>
      </w:r>
    </w:p>
    <w:p w14:paraId="32A224C8" w14:textId="77777777" w:rsidR="002D2FEF" w:rsidRPr="00F063F0" w:rsidRDefault="00F063F0">
      <w:pPr>
        <w:spacing w:after="7289" w:line="260" w:lineRule="auto"/>
        <w:ind w:left="2540" w:hanging="10"/>
        <w:jc w:val="left"/>
        <w:rPr>
          <w:lang w:val="fr-LU"/>
        </w:rPr>
      </w:pPr>
      <w:r w:rsidRPr="00F063F0">
        <w:rPr>
          <w:b/>
          <w:sz w:val="50"/>
          <w:lang w:val="fr-LU"/>
        </w:rPr>
        <w:t>Expérimentations</w:t>
      </w:r>
    </w:p>
    <w:p w14:paraId="1169E573" w14:textId="77777777" w:rsidR="002D2FEF" w:rsidRPr="00F063F0" w:rsidRDefault="00F063F0">
      <w:pPr>
        <w:spacing w:after="3" w:line="265" w:lineRule="auto"/>
        <w:ind w:left="269" w:right="280" w:hanging="10"/>
        <w:jc w:val="center"/>
        <w:rPr>
          <w:lang w:val="fr-LU"/>
        </w:rPr>
      </w:pPr>
      <w:r w:rsidRPr="00F063F0">
        <w:rPr>
          <w:lang w:val="fr-LU"/>
        </w:rPr>
        <w:t>135</w:t>
      </w:r>
    </w:p>
    <w:p w14:paraId="2694351F" w14:textId="77777777" w:rsidR="002D2FEF" w:rsidRPr="00F063F0" w:rsidRDefault="002D2FEF">
      <w:pPr>
        <w:rPr>
          <w:lang w:val="fr-LU"/>
        </w:rPr>
        <w:sectPr w:rsidR="002D2FEF" w:rsidRPr="00F063F0">
          <w:headerReference w:type="even" r:id="rId395"/>
          <w:headerReference w:type="default" r:id="rId396"/>
          <w:footerReference w:type="even" r:id="rId397"/>
          <w:footerReference w:type="default" r:id="rId398"/>
          <w:headerReference w:type="first" r:id="rId399"/>
          <w:footerReference w:type="first" r:id="rId400"/>
          <w:pgSz w:w="11900" w:h="16840"/>
          <w:pgMar w:top="1533" w:right="1434" w:bottom="1483" w:left="1612" w:header="720" w:footer="720" w:gutter="0"/>
          <w:cols w:space="720"/>
          <w:titlePg/>
        </w:sectPr>
      </w:pPr>
    </w:p>
    <w:p w14:paraId="1EC6BB45" w14:textId="77777777" w:rsidR="002D2FEF" w:rsidRPr="00F063F0" w:rsidRDefault="002D2FEF">
      <w:pPr>
        <w:spacing w:after="0" w:line="259" w:lineRule="auto"/>
        <w:ind w:firstLine="0"/>
        <w:jc w:val="left"/>
        <w:rPr>
          <w:lang w:val="fr-LU"/>
        </w:rPr>
      </w:pPr>
    </w:p>
    <w:p w14:paraId="490B0F75" w14:textId="77777777" w:rsidR="002D2FEF" w:rsidRPr="00F063F0" w:rsidRDefault="002D2FEF">
      <w:pPr>
        <w:rPr>
          <w:lang w:val="fr-LU"/>
        </w:rPr>
        <w:sectPr w:rsidR="002D2FEF" w:rsidRPr="00F063F0">
          <w:headerReference w:type="even" r:id="rId401"/>
          <w:headerReference w:type="default" r:id="rId402"/>
          <w:footerReference w:type="even" r:id="rId403"/>
          <w:footerReference w:type="default" r:id="rId404"/>
          <w:headerReference w:type="first" r:id="rId405"/>
          <w:footerReference w:type="first" r:id="rId406"/>
          <w:pgSz w:w="11900" w:h="16840"/>
          <w:pgMar w:top="1440" w:right="1440" w:bottom="1440" w:left="1440" w:header="720" w:footer="720" w:gutter="0"/>
          <w:cols w:space="720"/>
        </w:sectPr>
      </w:pPr>
    </w:p>
    <w:p w14:paraId="485CE557" w14:textId="77777777" w:rsidR="002D2FEF" w:rsidRPr="00F063F0" w:rsidRDefault="00F063F0">
      <w:pPr>
        <w:spacing w:after="238" w:line="259" w:lineRule="auto"/>
        <w:ind w:left="10" w:right="24" w:hanging="10"/>
        <w:jc w:val="right"/>
        <w:rPr>
          <w:lang w:val="fr-LU"/>
        </w:rPr>
      </w:pPr>
      <w:r w:rsidRPr="00F063F0">
        <w:rPr>
          <w:sz w:val="29"/>
          <w:lang w:val="fr-LU"/>
        </w:rPr>
        <w:lastRenderedPageBreak/>
        <w:t>C</w:t>
      </w:r>
      <w:r w:rsidRPr="00F063F0">
        <w:rPr>
          <w:sz w:val="23"/>
          <w:lang w:val="fr-LU"/>
        </w:rPr>
        <w:t xml:space="preserve">HAPITRE </w:t>
      </w:r>
      <w:r w:rsidRPr="00F063F0">
        <w:rPr>
          <w:sz w:val="29"/>
          <w:lang w:val="fr-LU"/>
        </w:rPr>
        <w:t>7</w:t>
      </w:r>
    </w:p>
    <w:p w14:paraId="2ED71711" w14:textId="77777777" w:rsidR="002D2FEF" w:rsidRPr="00F063F0" w:rsidRDefault="00F063F0">
      <w:pPr>
        <w:spacing w:after="1" w:line="260" w:lineRule="auto"/>
        <w:ind w:left="420" w:firstLine="617"/>
        <w:jc w:val="left"/>
        <w:rPr>
          <w:lang w:val="fr-LU"/>
        </w:rPr>
      </w:pPr>
      <w:r w:rsidRPr="00F063F0">
        <w:rPr>
          <w:b/>
          <w:sz w:val="50"/>
          <w:lang w:val="fr-LU"/>
        </w:rPr>
        <w:t>Validations du processus de migration assistée des UI vers les tables interactives</w:t>
      </w:r>
    </w:p>
    <w:p w14:paraId="0C9CC690" w14:textId="77777777" w:rsidR="002D2FEF" w:rsidRDefault="00F063F0">
      <w:pPr>
        <w:spacing w:after="866" w:line="259" w:lineRule="auto"/>
        <w:ind w:left="259" w:firstLine="0"/>
        <w:jc w:val="left"/>
      </w:pPr>
      <w:r>
        <w:rPr>
          <w:noProof/>
        </w:rPr>
        <w:drawing>
          <wp:inline distT="0" distB="0" distL="0" distR="0" wp14:anchorId="13F80F92" wp14:editId="2E7A1142">
            <wp:extent cx="5600700" cy="6096"/>
            <wp:effectExtent l="0" t="0" r="0" b="0"/>
            <wp:docPr id="14012" name="Picture 14012"/>
            <wp:cNvGraphicFramePr/>
            <a:graphic xmlns:a="http://schemas.openxmlformats.org/drawingml/2006/main">
              <a:graphicData uri="http://schemas.openxmlformats.org/drawingml/2006/picture">
                <pic:pic xmlns:pic="http://schemas.openxmlformats.org/drawingml/2006/picture">
                  <pic:nvPicPr>
                    <pic:cNvPr id="14012" name="Picture 14012"/>
                    <pic:cNvPicPr/>
                  </pic:nvPicPr>
                  <pic:blipFill>
                    <a:blip r:embed="rId19"/>
                    <a:stretch>
                      <a:fillRect/>
                    </a:stretch>
                  </pic:blipFill>
                  <pic:spPr>
                    <a:xfrm flipV="1">
                      <a:off x="0" y="0"/>
                      <a:ext cx="5600700" cy="6096"/>
                    </a:xfrm>
                    <a:prstGeom prst="rect">
                      <a:avLst/>
                    </a:prstGeom>
                  </pic:spPr>
                </pic:pic>
              </a:graphicData>
            </a:graphic>
          </wp:inline>
        </w:drawing>
      </w:r>
    </w:p>
    <w:p w14:paraId="757A3E8D" w14:textId="77777777" w:rsidR="002D2FEF" w:rsidRDefault="00F063F0">
      <w:pPr>
        <w:spacing w:after="0" w:line="265" w:lineRule="auto"/>
        <w:ind w:left="269" w:hanging="10"/>
        <w:jc w:val="left"/>
      </w:pPr>
      <w:r>
        <w:rPr>
          <w:b/>
          <w:sz w:val="24"/>
        </w:rPr>
        <w:t>Sommaire</w:t>
      </w:r>
    </w:p>
    <w:p w14:paraId="6DBEA8EC" w14:textId="77777777" w:rsidR="002D2FEF" w:rsidRDefault="00F063F0">
      <w:pPr>
        <w:spacing w:after="92" w:line="259" w:lineRule="auto"/>
        <w:ind w:left="259" w:firstLine="0"/>
        <w:jc w:val="left"/>
      </w:pPr>
      <w:r>
        <w:rPr>
          <w:noProof/>
        </w:rPr>
        <w:drawing>
          <wp:inline distT="0" distB="0" distL="0" distR="0" wp14:anchorId="1BF4D3D1" wp14:editId="1A6EAD4E">
            <wp:extent cx="5600700" cy="6096"/>
            <wp:effectExtent l="0" t="0" r="0" b="0"/>
            <wp:docPr id="14014" name="Picture 14014"/>
            <wp:cNvGraphicFramePr/>
            <a:graphic xmlns:a="http://schemas.openxmlformats.org/drawingml/2006/main">
              <a:graphicData uri="http://schemas.openxmlformats.org/drawingml/2006/picture">
                <pic:pic xmlns:pic="http://schemas.openxmlformats.org/drawingml/2006/picture">
                  <pic:nvPicPr>
                    <pic:cNvPr id="14014" name="Picture 14014"/>
                    <pic:cNvPicPr/>
                  </pic:nvPicPr>
                  <pic:blipFill>
                    <a:blip r:embed="rId19"/>
                    <a:stretch>
                      <a:fillRect/>
                    </a:stretch>
                  </pic:blipFill>
                  <pic:spPr>
                    <a:xfrm flipV="1">
                      <a:off x="0" y="0"/>
                      <a:ext cx="5600700" cy="6096"/>
                    </a:xfrm>
                    <a:prstGeom prst="rect">
                      <a:avLst/>
                    </a:prstGeom>
                  </pic:spPr>
                </pic:pic>
              </a:graphicData>
            </a:graphic>
          </wp:inline>
        </w:drawing>
      </w:r>
    </w:p>
    <w:p w14:paraId="46634FC2" w14:textId="77777777" w:rsidR="002D2FEF" w:rsidRPr="00F063F0" w:rsidRDefault="00F063F0">
      <w:pPr>
        <w:pStyle w:val="Heading3"/>
        <w:tabs>
          <w:tab w:val="center" w:pos="1162"/>
          <w:tab w:val="center" w:pos="5049"/>
        </w:tabs>
        <w:spacing w:after="50" w:line="259" w:lineRule="auto"/>
        <w:ind w:left="0" w:firstLine="0"/>
        <w:rPr>
          <w:lang w:val="fr-LU"/>
        </w:rPr>
      </w:pPr>
      <w:r>
        <w:rPr>
          <w:rFonts w:ascii="Calibri" w:eastAsia="Calibri" w:hAnsi="Calibri" w:cs="Calibri"/>
          <w:b w:val="0"/>
          <w:sz w:val="22"/>
        </w:rPr>
        <w:tab/>
      </w:r>
      <w:r w:rsidRPr="00F063F0">
        <w:rPr>
          <w:sz w:val="20"/>
          <w:lang w:val="fr-LU"/>
        </w:rPr>
        <w:t>7.1</w:t>
      </w:r>
      <w:r w:rsidRPr="00F063F0">
        <w:rPr>
          <w:sz w:val="20"/>
          <w:lang w:val="fr-LU"/>
        </w:rPr>
        <w:tab/>
        <w:t>Introduction . . . . . . . . . . . . . . . . . . . . . . . . . . . . . . . . . . . . . 137</w:t>
      </w:r>
    </w:p>
    <w:p w14:paraId="6AF7A036" w14:textId="77777777" w:rsidR="002D2FEF" w:rsidRPr="00F063F0" w:rsidRDefault="00F063F0">
      <w:pPr>
        <w:tabs>
          <w:tab w:val="center" w:pos="1162"/>
          <w:tab w:val="center" w:pos="5049"/>
        </w:tabs>
        <w:spacing w:after="50" w:line="259" w:lineRule="auto"/>
        <w:ind w:firstLine="0"/>
        <w:jc w:val="left"/>
        <w:rPr>
          <w:lang w:val="fr-LU"/>
        </w:rPr>
      </w:pPr>
      <w:r w:rsidRPr="00F063F0">
        <w:rPr>
          <w:rFonts w:ascii="Calibri" w:eastAsia="Calibri" w:hAnsi="Calibri" w:cs="Calibri"/>
          <w:lang w:val="fr-LU"/>
        </w:rPr>
        <w:tab/>
      </w:r>
      <w:r w:rsidRPr="00F063F0">
        <w:rPr>
          <w:b/>
          <w:sz w:val="20"/>
          <w:lang w:val="fr-LU"/>
        </w:rPr>
        <w:t>7.2</w:t>
      </w:r>
      <w:r w:rsidRPr="00F063F0">
        <w:rPr>
          <w:b/>
          <w:sz w:val="20"/>
          <w:lang w:val="fr-LU"/>
        </w:rPr>
        <w:tab/>
        <w:t>Implémentation du processus de migration . . . . . . . . . . . . . . . . . . . . 138</w:t>
      </w:r>
    </w:p>
    <w:p w14:paraId="38CA368C" w14:textId="77777777" w:rsidR="002D2FEF" w:rsidRPr="00F063F0" w:rsidRDefault="00F063F0">
      <w:pPr>
        <w:tabs>
          <w:tab w:val="center" w:pos="1696"/>
          <w:tab w:val="center" w:pos="5367"/>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7.2.1</w:t>
      </w:r>
      <w:r w:rsidRPr="00F063F0">
        <w:rPr>
          <w:sz w:val="20"/>
          <w:lang w:val="fr-LU"/>
        </w:rPr>
        <w:tab/>
        <w:t>Abstraction de l’UI source . . . . . . . . . . . . . . . . . . . . . . . . . . 139</w:t>
      </w:r>
    </w:p>
    <w:p w14:paraId="409B674F" w14:textId="77777777" w:rsidR="002D2FEF" w:rsidRPr="00F063F0" w:rsidRDefault="00F063F0">
      <w:pPr>
        <w:tabs>
          <w:tab w:val="center" w:pos="1696"/>
          <w:tab w:val="center" w:pos="5367"/>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7.2.2</w:t>
      </w:r>
      <w:r w:rsidRPr="00F063F0">
        <w:rPr>
          <w:sz w:val="20"/>
          <w:lang w:val="fr-LU"/>
        </w:rPr>
        <w:tab/>
        <w:t>Proposition d’une version des UI migrées . . . . . . . . . . . . . . . . . . 143</w:t>
      </w:r>
    </w:p>
    <w:p w14:paraId="24D7225C" w14:textId="77777777" w:rsidR="002D2FEF" w:rsidRPr="00F063F0" w:rsidRDefault="00F063F0">
      <w:pPr>
        <w:tabs>
          <w:tab w:val="center" w:pos="1696"/>
          <w:tab w:val="center" w:pos="5367"/>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7.2.3</w:t>
      </w:r>
      <w:r w:rsidRPr="00F063F0">
        <w:rPr>
          <w:sz w:val="20"/>
          <w:lang w:val="fr-LU"/>
        </w:rPr>
        <w:tab/>
        <w:t>Personnalisation des UI proposées . . . . . . . . . . . . . . . . . . . . . . 145</w:t>
      </w:r>
    </w:p>
    <w:p w14:paraId="6C4DE309" w14:textId="77777777" w:rsidR="002D2FEF" w:rsidRPr="00F063F0" w:rsidRDefault="00F063F0">
      <w:pPr>
        <w:tabs>
          <w:tab w:val="center" w:pos="1696"/>
          <w:tab w:val="center" w:pos="5367"/>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7.2.4</w:t>
      </w:r>
      <w:r w:rsidRPr="00F063F0">
        <w:rPr>
          <w:sz w:val="20"/>
          <w:lang w:val="fr-LU"/>
        </w:rPr>
        <w:tab/>
        <w:t>Génération de l’UI finale . . . . . . . . . . . . . . . . . . . . . . . . . . . 148</w:t>
      </w:r>
    </w:p>
    <w:p w14:paraId="030BB248" w14:textId="77777777" w:rsidR="002D2FEF" w:rsidRPr="00F063F0" w:rsidRDefault="00F063F0">
      <w:pPr>
        <w:tabs>
          <w:tab w:val="center" w:pos="1696"/>
          <w:tab w:val="center" w:pos="5367"/>
        </w:tabs>
        <w:spacing w:after="58" w:line="251" w:lineRule="auto"/>
        <w:ind w:firstLine="0"/>
        <w:jc w:val="left"/>
        <w:rPr>
          <w:lang w:val="fr-LU"/>
        </w:rPr>
      </w:pPr>
      <w:r w:rsidRPr="00F063F0">
        <w:rPr>
          <w:rFonts w:ascii="Calibri" w:eastAsia="Calibri" w:hAnsi="Calibri" w:cs="Calibri"/>
          <w:lang w:val="fr-LU"/>
        </w:rPr>
        <w:tab/>
      </w:r>
      <w:r w:rsidRPr="00F063F0">
        <w:rPr>
          <w:sz w:val="20"/>
          <w:lang w:val="fr-LU"/>
        </w:rPr>
        <w:t>7.2.5</w:t>
      </w:r>
      <w:r w:rsidRPr="00F063F0">
        <w:rPr>
          <w:sz w:val="20"/>
          <w:lang w:val="fr-LU"/>
        </w:rPr>
        <w:tab/>
        <w:t>Remarques . . . . . . . . . . . . . . . . . . . . . . . . . . . . . . . . . . 149</w:t>
      </w:r>
    </w:p>
    <w:p w14:paraId="72C317BF" w14:textId="77777777" w:rsidR="002D2FEF" w:rsidRDefault="00F063F0">
      <w:pPr>
        <w:pStyle w:val="Heading3"/>
        <w:tabs>
          <w:tab w:val="center" w:pos="1162"/>
          <w:tab w:val="center" w:pos="1961"/>
          <w:tab w:val="center" w:pos="5591"/>
        </w:tabs>
        <w:spacing w:after="50" w:line="259" w:lineRule="auto"/>
        <w:ind w:left="0" w:firstLine="0"/>
      </w:pPr>
      <w:r w:rsidRPr="00F063F0">
        <w:rPr>
          <w:rFonts w:ascii="Calibri" w:eastAsia="Calibri" w:hAnsi="Calibri" w:cs="Calibri"/>
          <w:b w:val="0"/>
          <w:sz w:val="22"/>
          <w:lang w:val="fr-LU"/>
        </w:rPr>
        <w:tab/>
      </w:r>
      <w:r w:rsidRPr="00F063F0">
        <w:rPr>
          <w:sz w:val="20"/>
          <w:lang w:val="fr-LU"/>
        </w:rPr>
        <w:t>7.3</w:t>
      </w:r>
      <w:r w:rsidRPr="00F063F0">
        <w:rPr>
          <w:sz w:val="20"/>
          <w:lang w:val="fr-LU"/>
        </w:rPr>
        <w:tab/>
        <w:t>Évaluation</w:t>
      </w:r>
      <w:r w:rsidRPr="00F063F0">
        <w:rPr>
          <w:sz w:val="20"/>
          <w:lang w:val="fr-LU"/>
        </w:rPr>
        <w:tab/>
        <w:t xml:space="preserve">. . . . . . . . . . . . . . . . . . . . . . . . . . . . . . . . . . . . . . </w:t>
      </w:r>
      <w:r>
        <w:rPr>
          <w:sz w:val="20"/>
        </w:rPr>
        <w:t>149</w:t>
      </w:r>
    </w:p>
    <w:p w14:paraId="4172DEF1" w14:textId="77777777" w:rsidR="002D2FEF" w:rsidRDefault="00F063F0">
      <w:pPr>
        <w:tabs>
          <w:tab w:val="center" w:pos="1696"/>
          <w:tab w:val="center" w:pos="5367"/>
        </w:tabs>
        <w:spacing w:after="58" w:line="251" w:lineRule="auto"/>
        <w:ind w:firstLine="0"/>
        <w:jc w:val="left"/>
      </w:pPr>
      <w:r>
        <w:rPr>
          <w:rFonts w:ascii="Calibri" w:eastAsia="Calibri" w:hAnsi="Calibri" w:cs="Calibri"/>
        </w:rPr>
        <w:tab/>
      </w:r>
      <w:r>
        <w:rPr>
          <w:sz w:val="20"/>
        </w:rPr>
        <w:t>7.3.1</w:t>
      </w:r>
      <w:r>
        <w:rPr>
          <w:sz w:val="20"/>
        </w:rPr>
        <w:tab/>
        <w:t>Critères d’évaluation de l’approche proposée . . . . . . . . . . . . . . . . 150</w:t>
      </w:r>
    </w:p>
    <w:p w14:paraId="6EDFAB53" w14:textId="77777777" w:rsidR="002D2FEF" w:rsidRDefault="00F063F0">
      <w:pPr>
        <w:tabs>
          <w:tab w:val="center" w:pos="1696"/>
          <w:tab w:val="center" w:pos="2496"/>
          <w:tab w:val="center" w:pos="5816"/>
        </w:tabs>
        <w:spacing w:after="58" w:line="251" w:lineRule="auto"/>
        <w:ind w:firstLine="0"/>
        <w:jc w:val="left"/>
      </w:pPr>
      <w:r>
        <w:rPr>
          <w:rFonts w:ascii="Calibri" w:eastAsia="Calibri" w:hAnsi="Calibri" w:cs="Calibri"/>
        </w:rPr>
        <w:tab/>
      </w:r>
      <w:r>
        <w:rPr>
          <w:sz w:val="20"/>
        </w:rPr>
        <w:t>7.3.2</w:t>
      </w:r>
      <w:r>
        <w:rPr>
          <w:sz w:val="20"/>
        </w:rPr>
        <w:tab/>
        <w:t>Résultats</w:t>
      </w:r>
      <w:r>
        <w:rPr>
          <w:sz w:val="20"/>
        </w:rPr>
        <w:tab/>
        <w:t>. . . . . . . . . . . . . . . . . . . . . . . . . . . . . . . . . . . 151</w:t>
      </w:r>
    </w:p>
    <w:p w14:paraId="15BC7EF3" w14:textId="77777777" w:rsidR="002D2FEF" w:rsidRDefault="00F063F0">
      <w:pPr>
        <w:tabs>
          <w:tab w:val="center" w:pos="1696"/>
          <w:tab w:val="center" w:pos="5367"/>
        </w:tabs>
        <w:spacing w:after="7" w:line="251" w:lineRule="auto"/>
        <w:ind w:firstLine="0"/>
        <w:jc w:val="left"/>
      </w:pPr>
      <w:r>
        <w:rPr>
          <w:rFonts w:ascii="Calibri" w:eastAsia="Calibri" w:hAnsi="Calibri" w:cs="Calibri"/>
        </w:rPr>
        <w:tab/>
      </w:r>
      <w:r>
        <w:rPr>
          <w:sz w:val="20"/>
        </w:rPr>
        <w:t>7.3.3</w:t>
      </w:r>
      <w:r>
        <w:rPr>
          <w:sz w:val="20"/>
        </w:rPr>
        <w:tab/>
        <w:t>Interprétation des résultats . . . . . . . . . . . . . . . . . . . . . . . . . . 154</w:t>
      </w:r>
    </w:p>
    <w:p w14:paraId="7B5EE40D" w14:textId="77777777" w:rsidR="002D2FEF" w:rsidRDefault="00F063F0">
      <w:pPr>
        <w:spacing w:after="529" w:line="259" w:lineRule="auto"/>
        <w:ind w:left="259" w:firstLine="0"/>
        <w:jc w:val="left"/>
      </w:pPr>
      <w:r>
        <w:rPr>
          <w:noProof/>
        </w:rPr>
        <w:drawing>
          <wp:inline distT="0" distB="0" distL="0" distR="0" wp14:anchorId="22FB3B8A" wp14:editId="1B27EB6F">
            <wp:extent cx="5600700" cy="6096"/>
            <wp:effectExtent l="0" t="0" r="0" b="0"/>
            <wp:docPr id="14035" name="Picture 14035"/>
            <wp:cNvGraphicFramePr/>
            <a:graphic xmlns:a="http://schemas.openxmlformats.org/drawingml/2006/main">
              <a:graphicData uri="http://schemas.openxmlformats.org/drawingml/2006/picture">
                <pic:pic xmlns:pic="http://schemas.openxmlformats.org/drawingml/2006/picture">
                  <pic:nvPicPr>
                    <pic:cNvPr id="14035" name="Picture 14035"/>
                    <pic:cNvPicPr/>
                  </pic:nvPicPr>
                  <pic:blipFill>
                    <a:blip r:embed="rId19"/>
                    <a:stretch>
                      <a:fillRect/>
                    </a:stretch>
                  </pic:blipFill>
                  <pic:spPr>
                    <a:xfrm flipV="1">
                      <a:off x="0" y="0"/>
                      <a:ext cx="5600700" cy="6096"/>
                    </a:xfrm>
                    <a:prstGeom prst="rect">
                      <a:avLst/>
                    </a:prstGeom>
                  </pic:spPr>
                </pic:pic>
              </a:graphicData>
            </a:graphic>
          </wp:inline>
        </w:drawing>
      </w:r>
    </w:p>
    <w:p w14:paraId="025FB446" w14:textId="77777777" w:rsidR="002D2FEF" w:rsidRPr="00F063F0" w:rsidRDefault="00F063F0">
      <w:pPr>
        <w:tabs>
          <w:tab w:val="center" w:pos="439"/>
          <w:tab w:val="center" w:pos="1683"/>
        </w:tabs>
        <w:spacing w:after="134" w:line="265" w:lineRule="auto"/>
        <w:ind w:firstLine="0"/>
        <w:jc w:val="left"/>
        <w:rPr>
          <w:lang w:val="fr-LU"/>
        </w:rPr>
      </w:pPr>
      <w:r>
        <w:rPr>
          <w:rFonts w:ascii="Calibri" w:eastAsia="Calibri" w:hAnsi="Calibri" w:cs="Calibri"/>
        </w:rPr>
        <w:tab/>
      </w:r>
      <w:r w:rsidRPr="00F063F0">
        <w:rPr>
          <w:b/>
          <w:sz w:val="29"/>
          <w:lang w:val="fr-LU"/>
        </w:rPr>
        <w:t>7.1</w:t>
      </w:r>
      <w:r w:rsidRPr="00F063F0">
        <w:rPr>
          <w:b/>
          <w:sz w:val="29"/>
          <w:lang w:val="fr-LU"/>
        </w:rPr>
        <w:tab/>
        <w:t>Introduction</w:t>
      </w:r>
    </w:p>
    <w:p w14:paraId="2C93841F" w14:textId="77777777" w:rsidR="002D2FEF" w:rsidRPr="00F063F0" w:rsidRDefault="00F063F0">
      <w:pPr>
        <w:ind w:left="259" w:right="15"/>
        <w:rPr>
          <w:lang w:val="fr-LU"/>
        </w:rPr>
      </w:pPr>
      <w:r w:rsidRPr="00F063F0">
        <w:rPr>
          <w:lang w:val="fr-LU"/>
        </w:rPr>
        <w:t xml:space="preserve">Nous proposons un processus semi automatique de migration assistée des UI vers les tables interactives qui est basé sur les PI </w:t>
      </w:r>
      <w:r>
        <w:rPr>
          <w:vertAlign w:val="superscript"/>
        </w:rPr>
        <w:footnoteReference w:id="43"/>
      </w:r>
      <w:r w:rsidRPr="00F063F0">
        <w:rPr>
          <w:vertAlign w:val="superscript"/>
          <w:lang w:val="fr-LU"/>
        </w:rPr>
        <w:t xml:space="preserve"> </w:t>
      </w:r>
      <w:r w:rsidRPr="00F063F0">
        <w:rPr>
          <w:lang w:val="fr-LU"/>
        </w:rPr>
        <w:t>et un modèle de structure de l’UI. L’implémentation de notre solution de migration permet de décrire un processus comportant plusieurs étapes.</w:t>
      </w:r>
    </w:p>
    <w:p w14:paraId="324076ED" w14:textId="77777777" w:rsidR="002D2FEF" w:rsidRPr="00F063F0" w:rsidRDefault="00F063F0">
      <w:pPr>
        <w:ind w:left="259" w:right="15"/>
        <w:rPr>
          <w:lang w:val="fr-LU"/>
        </w:rPr>
      </w:pPr>
      <w:r w:rsidRPr="00F063F0">
        <w:rPr>
          <w:lang w:val="fr-LU"/>
        </w:rPr>
        <w:t xml:space="preserve">La première étape consiste à </w:t>
      </w:r>
      <w:r w:rsidRPr="00F063F0">
        <w:rPr>
          <w:b/>
          <w:lang w:val="fr-LU"/>
        </w:rPr>
        <w:t xml:space="preserve">abstraire le modèle d’une UI </w:t>
      </w:r>
      <w:r>
        <w:rPr>
          <w:vertAlign w:val="superscript"/>
        </w:rPr>
        <w:footnoteReference w:id="44"/>
      </w:r>
      <w:r w:rsidRPr="00F063F0">
        <w:rPr>
          <w:vertAlign w:val="superscript"/>
          <w:lang w:val="fr-LU"/>
        </w:rPr>
        <w:t xml:space="preserve"> </w:t>
      </w:r>
      <w:r w:rsidRPr="00F063F0">
        <w:rPr>
          <w:lang w:val="fr-LU"/>
        </w:rPr>
        <w:t xml:space="preserve">à partir d’une représentation concrète des applications à migrer. Dans notre cas les codes sources des UI des applications à migrer constituent des éléments concrets de départ et les applications sont décrites selon un modèle d’architecture qui permet une séparation entre l’UI et le NF. La deuxième étape consiste à </w:t>
      </w:r>
      <w:r w:rsidRPr="00F063F0">
        <w:rPr>
          <w:b/>
          <w:lang w:val="fr-LU"/>
        </w:rPr>
        <w:t xml:space="preserve">proposer une version de l’UI </w:t>
      </w:r>
      <w:r w:rsidRPr="00F063F0">
        <w:rPr>
          <w:lang w:val="fr-LU"/>
        </w:rPr>
        <w:t>cible à l’utilisateur. L’UI proposée est constituée des interacteurs équivalents sélectionnés automatiquement par les règles de substitution décrites à la section 6.3</w:t>
      </w:r>
      <w:r w:rsidRPr="00F063F0">
        <w:rPr>
          <w:lang w:val="fr-LU"/>
        </w:rPr>
        <w:t xml:space="preserve">. La troisième étape est une </w:t>
      </w:r>
      <w:r w:rsidRPr="00F063F0">
        <w:rPr>
          <w:b/>
          <w:lang w:val="fr-LU"/>
        </w:rPr>
        <w:t xml:space="preserve">personnalisation de l’UI </w:t>
      </w:r>
      <w:r w:rsidRPr="00F063F0">
        <w:rPr>
          <w:lang w:val="fr-LU"/>
        </w:rPr>
        <w:t xml:space="preserve">proposée dans le but de décrire manuellement les aspects qui ne sont pas pris en compte par le processus automatique. En effet, le positionnement, la taille, la police et la couleur des éléments concrétisés sont à décrire manuellement par le concepteur pendant </w:t>
      </w:r>
      <w:r w:rsidRPr="00F063F0">
        <w:rPr>
          <w:lang w:val="fr-LU"/>
        </w:rPr>
        <w:lastRenderedPageBreak/>
        <w:t xml:space="preserve">la personnalisation. Cette phase offre la possibilité aux concepteurs de modifier les interacteurs de l’UI proposée en les remplaçant par les règles de substitution. Enfin </w:t>
      </w:r>
      <w:r w:rsidRPr="00F063F0">
        <w:rPr>
          <w:b/>
          <w:lang w:val="fr-LU"/>
        </w:rPr>
        <w:t>la génération de l’UI fin</w:t>
      </w:r>
      <w:r w:rsidRPr="00F063F0">
        <w:rPr>
          <w:b/>
          <w:lang w:val="fr-LU"/>
        </w:rPr>
        <w:t xml:space="preserve">ale </w:t>
      </w:r>
      <w:r w:rsidRPr="00F063F0">
        <w:rPr>
          <w:lang w:val="fr-LU"/>
        </w:rPr>
        <w:t>est une étape qui consiste à générer le code source exécutable de l’UI finale en faisant le lien avec le NF de départ.</w:t>
      </w:r>
    </w:p>
    <w:p w14:paraId="6E1F2E86" w14:textId="77777777" w:rsidR="002D2FEF" w:rsidRPr="00F063F0" w:rsidRDefault="00F063F0">
      <w:pPr>
        <w:spacing w:after="1100"/>
        <w:ind w:left="259" w:right="15"/>
        <w:rPr>
          <w:lang w:val="fr-LU"/>
        </w:rPr>
      </w:pPr>
      <w:r w:rsidRPr="00F063F0">
        <w:rPr>
          <w:lang w:val="fr-LU"/>
        </w:rPr>
        <w:t>Pour valider ce processus de migration, nous proposons un atelier de migration assistée des UI vers les tables interactives qui est composé d’un mécanisme d’abstraction des UI de départ, un éditeur des UI proposées et un générateur des applications pour la cible.</w:t>
      </w:r>
    </w:p>
    <w:p w14:paraId="3D48AF02" w14:textId="77777777" w:rsidR="002D2FEF" w:rsidRPr="00F063F0" w:rsidRDefault="00F063F0">
      <w:pPr>
        <w:spacing w:after="3" w:line="265" w:lineRule="auto"/>
        <w:ind w:left="269" w:right="4" w:hanging="10"/>
        <w:jc w:val="center"/>
        <w:rPr>
          <w:lang w:val="fr-LU"/>
        </w:rPr>
      </w:pPr>
      <w:r w:rsidRPr="00F063F0">
        <w:rPr>
          <w:lang w:val="fr-LU"/>
        </w:rPr>
        <w:t>137</w:t>
      </w:r>
    </w:p>
    <w:p w14:paraId="286EC1F6" w14:textId="77777777" w:rsidR="002D2FEF" w:rsidRPr="00F063F0" w:rsidRDefault="00F063F0">
      <w:pPr>
        <w:spacing w:after="603"/>
        <w:ind w:left="259" w:right="15"/>
        <w:rPr>
          <w:lang w:val="fr-LU"/>
        </w:rPr>
      </w:pPr>
      <w:r w:rsidRPr="00F063F0">
        <w:rPr>
          <w:lang w:val="fr-LU"/>
        </w:rPr>
        <w:t>Dans ce chapitre nous présentons à la section 7.2 une implémentation du processus de migration des UI vers les tables interactives pour valider notre approche. La section 7.3 est une évaluation des règles de transformation selon différents types d’applications. L’évaluation de l’approche a pour but d’évaluer les interprétations des guidelines dans les règles de transformation. Nous nous basons sur le regroupement, l’accessibilité des éléments graphiques et l’utilisation des objets tangibles.</w:t>
      </w:r>
    </w:p>
    <w:p w14:paraId="3C13B2DD" w14:textId="77777777" w:rsidR="002D2FEF" w:rsidRDefault="00F063F0">
      <w:pPr>
        <w:tabs>
          <w:tab w:val="center" w:pos="439"/>
          <w:tab w:val="center" w:pos="3525"/>
        </w:tabs>
        <w:spacing w:after="172" w:line="265" w:lineRule="auto"/>
        <w:ind w:firstLine="0"/>
        <w:jc w:val="left"/>
      </w:pPr>
      <w:r w:rsidRPr="00F063F0">
        <w:rPr>
          <w:rFonts w:ascii="Calibri" w:eastAsia="Calibri" w:hAnsi="Calibri" w:cs="Calibri"/>
          <w:lang w:val="fr-LU"/>
        </w:rPr>
        <w:tab/>
      </w:r>
      <w:r>
        <w:rPr>
          <w:b/>
          <w:sz w:val="29"/>
        </w:rPr>
        <w:t>7.2</w:t>
      </w:r>
      <w:r>
        <w:rPr>
          <w:b/>
          <w:sz w:val="29"/>
        </w:rPr>
        <w:tab/>
        <w:t>Implémentation du processus de migration</w:t>
      </w:r>
    </w:p>
    <w:p w14:paraId="5AC1A079" w14:textId="77777777" w:rsidR="002D2FEF" w:rsidRDefault="00F063F0">
      <w:pPr>
        <w:spacing w:after="247" w:line="259" w:lineRule="auto"/>
        <w:ind w:left="917" w:firstLine="0"/>
        <w:jc w:val="left"/>
      </w:pPr>
      <w:r>
        <w:rPr>
          <w:noProof/>
        </w:rPr>
        <w:lastRenderedPageBreak/>
        <w:drawing>
          <wp:inline distT="0" distB="0" distL="0" distR="0" wp14:anchorId="657FD40B" wp14:editId="73F69836">
            <wp:extent cx="4764025" cy="4876800"/>
            <wp:effectExtent l="0" t="0" r="0" b="0"/>
            <wp:docPr id="257061" name="Picture 257061"/>
            <wp:cNvGraphicFramePr/>
            <a:graphic xmlns:a="http://schemas.openxmlformats.org/drawingml/2006/main">
              <a:graphicData uri="http://schemas.openxmlformats.org/drawingml/2006/picture">
                <pic:pic xmlns:pic="http://schemas.openxmlformats.org/drawingml/2006/picture">
                  <pic:nvPicPr>
                    <pic:cNvPr id="257061" name="Picture 257061"/>
                    <pic:cNvPicPr/>
                  </pic:nvPicPr>
                  <pic:blipFill>
                    <a:blip r:embed="rId407"/>
                    <a:stretch>
                      <a:fillRect/>
                    </a:stretch>
                  </pic:blipFill>
                  <pic:spPr>
                    <a:xfrm>
                      <a:off x="0" y="0"/>
                      <a:ext cx="4764025" cy="4876800"/>
                    </a:xfrm>
                    <a:prstGeom prst="rect">
                      <a:avLst/>
                    </a:prstGeom>
                  </pic:spPr>
                </pic:pic>
              </a:graphicData>
            </a:graphic>
          </wp:inline>
        </w:drawing>
      </w:r>
    </w:p>
    <w:p w14:paraId="51363A24" w14:textId="77777777" w:rsidR="002D2FEF" w:rsidRPr="00F063F0" w:rsidRDefault="00F063F0">
      <w:pPr>
        <w:spacing w:after="542" w:line="265" w:lineRule="auto"/>
        <w:ind w:left="269" w:right="5" w:hanging="10"/>
        <w:jc w:val="center"/>
        <w:rPr>
          <w:lang w:val="fr-LU"/>
        </w:rPr>
      </w:pPr>
      <w:r w:rsidRPr="00F063F0">
        <w:rPr>
          <w:lang w:val="fr-LU"/>
        </w:rPr>
        <w:t>F</w:t>
      </w:r>
      <w:r w:rsidRPr="00F063F0">
        <w:rPr>
          <w:sz w:val="17"/>
          <w:lang w:val="fr-LU"/>
        </w:rPr>
        <w:t xml:space="preserve">IGURE </w:t>
      </w:r>
      <w:r w:rsidRPr="00F063F0">
        <w:rPr>
          <w:lang w:val="fr-LU"/>
        </w:rPr>
        <w:t>7.1 – Processus semi automatique de migration d’une UI vers les tables interactives</w:t>
      </w:r>
    </w:p>
    <w:p w14:paraId="28615E68" w14:textId="77777777" w:rsidR="002D2FEF" w:rsidRPr="00F063F0" w:rsidRDefault="00F063F0">
      <w:pPr>
        <w:spacing w:after="44"/>
        <w:ind w:left="259" w:right="15"/>
        <w:rPr>
          <w:lang w:val="fr-LU"/>
        </w:rPr>
      </w:pPr>
      <w:r w:rsidRPr="00F063F0">
        <w:rPr>
          <w:lang w:val="fr-LU"/>
        </w:rPr>
        <w:t>Nous illustrons les différents mécanismes de notre processus de migration des UI par le diagramme de flux (cf figure 7.1).</w:t>
      </w:r>
    </w:p>
    <w:p w14:paraId="3A6F81C4" w14:textId="77777777" w:rsidR="002D2FEF" w:rsidRPr="00F063F0" w:rsidRDefault="00F063F0">
      <w:pPr>
        <w:ind w:left="259" w:right="15"/>
        <w:rPr>
          <w:lang w:val="fr-LU"/>
        </w:rPr>
      </w:pPr>
      <w:r w:rsidRPr="00F063F0">
        <w:rPr>
          <w:lang w:val="fr-LU"/>
        </w:rPr>
        <w:t>La phase d’abstraction des UI est décrite à la section 7.2.1. La phase de proposition d’une UI est décrite à la section 7.2.2, la phase de personnalisation des UI proposées est décrite à la section 7.2.3 et la section 7.2.4 décrit la phase de génération de l’UI finale.</w:t>
      </w:r>
    </w:p>
    <w:p w14:paraId="62D208B4" w14:textId="77777777" w:rsidR="002D2FEF" w:rsidRPr="00F063F0" w:rsidRDefault="00F063F0">
      <w:pPr>
        <w:pStyle w:val="Heading3"/>
        <w:tabs>
          <w:tab w:val="center" w:pos="499"/>
          <w:tab w:val="center" w:pos="2325"/>
        </w:tabs>
        <w:spacing w:after="143"/>
        <w:ind w:left="0" w:firstLine="0"/>
        <w:rPr>
          <w:lang w:val="fr-LU"/>
        </w:rPr>
      </w:pPr>
      <w:r w:rsidRPr="00F063F0">
        <w:rPr>
          <w:rFonts w:ascii="Calibri" w:eastAsia="Calibri" w:hAnsi="Calibri" w:cs="Calibri"/>
          <w:b w:val="0"/>
          <w:sz w:val="22"/>
          <w:lang w:val="fr-LU"/>
        </w:rPr>
        <w:tab/>
      </w:r>
      <w:r w:rsidRPr="00F063F0">
        <w:rPr>
          <w:lang w:val="fr-LU"/>
        </w:rPr>
        <w:t>7.2.1</w:t>
      </w:r>
      <w:r w:rsidRPr="00F063F0">
        <w:rPr>
          <w:lang w:val="fr-LU"/>
        </w:rPr>
        <w:tab/>
        <w:t>Abstraction de l’UI source</w:t>
      </w:r>
    </w:p>
    <w:p w14:paraId="2EA4CCB0" w14:textId="77777777" w:rsidR="002D2FEF" w:rsidRPr="00F063F0" w:rsidRDefault="00F063F0">
      <w:pPr>
        <w:spacing w:after="330"/>
        <w:ind w:left="259" w:right="15"/>
        <w:rPr>
          <w:lang w:val="fr-LU"/>
        </w:rPr>
      </w:pPr>
      <w:r w:rsidRPr="00F063F0">
        <w:rPr>
          <w:lang w:val="fr-LU"/>
        </w:rPr>
        <w:t>Cette phase a pour objectif de décrire l’UI de l’application de départ avec notre modèle de l’UI. Avant de présenter l’algorithme d’abstraction, nous décrivons à la sous section 7.2.1.1 l’architecture des applications de la source. La sous section 7.2.1.2 présente les algorithmes d’abstractions et nous présentons un exemple de modèle de l’UI à la sous section 7.2.1.3</w:t>
      </w:r>
    </w:p>
    <w:p w14:paraId="034D59FA" w14:textId="77777777" w:rsidR="002D2FEF" w:rsidRPr="00F063F0" w:rsidRDefault="00F063F0">
      <w:pPr>
        <w:pStyle w:val="Heading4"/>
        <w:tabs>
          <w:tab w:val="center" w:pos="559"/>
          <w:tab w:val="center" w:pos="2864"/>
        </w:tabs>
        <w:spacing w:after="176"/>
        <w:ind w:left="0" w:right="0" w:firstLine="0"/>
        <w:jc w:val="left"/>
        <w:rPr>
          <w:lang w:val="fr-LU"/>
        </w:rPr>
      </w:pPr>
      <w:r w:rsidRPr="00F063F0">
        <w:rPr>
          <w:rFonts w:ascii="Calibri" w:eastAsia="Calibri" w:hAnsi="Calibri" w:cs="Calibri"/>
          <w:b w:val="0"/>
          <w:lang w:val="fr-LU"/>
        </w:rPr>
        <w:tab/>
      </w:r>
      <w:r w:rsidRPr="00F063F0">
        <w:rPr>
          <w:lang w:val="fr-LU"/>
        </w:rPr>
        <w:t>7.2.1.1</w:t>
      </w:r>
      <w:r w:rsidRPr="00F063F0">
        <w:rPr>
          <w:lang w:val="fr-LU"/>
        </w:rPr>
        <w:tab/>
        <w:t>Architecture des applications à migrer</w:t>
      </w:r>
    </w:p>
    <w:p w14:paraId="49817DB9" w14:textId="77777777" w:rsidR="002D2FEF" w:rsidRPr="00F063F0" w:rsidRDefault="00F063F0">
      <w:pPr>
        <w:ind w:left="259" w:right="15"/>
        <w:rPr>
          <w:lang w:val="fr-LU"/>
        </w:rPr>
      </w:pPr>
      <w:r w:rsidRPr="00F063F0">
        <w:rPr>
          <w:lang w:val="fr-LU"/>
        </w:rPr>
        <w:t>Les applications à migrer sont décrites selon un modèle d’architecture MVC [KP</w:t>
      </w:r>
      <w:r w:rsidRPr="00F063F0">
        <w:rPr>
          <w:rFonts w:ascii="Cambria" w:eastAsia="Cambria" w:hAnsi="Cambria" w:cs="Cambria"/>
          <w:vertAlign w:val="superscript"/>
          <w:lang w:val="fr-LU"/>
        </w:rPr>
        <w:t>+</w:t>
      </w:r>
      <w:r w:rsidRPr="00F063F0">
        <w:rPr>
          <w:lang w:val="fr-LU"/>
        </w:rPr>
        <w:t xml:space="preserve">88]. Nous choisissons ce modèle car il permet une séparation entre l’UI et le NF d’une application et par rapport </w:t>
      </w:r>
      <w:r w:rsidRPr="00F063F0">
        <w:rPr>
          <w:lang w:val="fr-LU"/>
        </w:rPr>
        <w:lastRenderedPageBreak/>
        <w:t>à ARCH [Dev92] ou à PAC-Amodeus [Nig94], l’architecture MVC est implémentée à l’aide de plusieurs technologies largement répandues (ASP .Net, JSF, Struts, Spring MVC, etc.).</w:t>
      </w:r>
    </w:p>
    <w:p w14:paraId="07C0FB01" w14:textId="77777777" w:rsidR="002D2FEF" w:rsidRDefault="00F063F0">
      <w:pPr>
        <w:spacing w:after="252" w:line="259" w:lineRule="auto"/>
        <w:ind w:left="259" w:right="-269" w:firstLine="0"/>
        <w:jc w:val="left"/>
      </w:pPr>
      <w:r>
        <w:rPr>
          <w:noProof/>
        </w:rPr>
        <w:drawing>
          <wp:inline distT="0" distB="0" distL="0" distR="0" wp14:anchorId="563A573D" wp14:editId="1731904F">
            <wp:extent cx="5775961" cy="3240024"/>
            <wp:effectExtent l="0" t="0" r="0" b="0"/>
            <wp:docPr id="257062" name="Picture 257062"/>
            <wp:cNvGraphicFramePr/>
            <a:graphic xmlns:a="http://schemas.openxmlformats.org/drawingml/2006/main">
              <a:graphicData uri="http://schemas.openxmlformats.org/drawingml/2006/picture">
                <pic:pic xmlns:pic="http://schemas.openxmlformats.org/drawingml/2006/picture">
                  <pic:nvPicPr>
                    <pic:cNvPr id="257062" name="Picture 257062"/>
                    <pic:cNvPicPr/>
                  </pic:nvPicPr>
                  <pic:blipFill>
                    <a:blip r:embed="rId408"/>
                    <a:stretch>
                      <a:fillRect/>
                    </a:stretch>
                  </pic:blipFill>
                  <pic:spPr>
                    <a:xfrm>
                      <a:off x="0" y="0"/>
                      <a:ext cx="5775961" cy="3240024"/>
                    </a:xfrm>
                    <a:prstGeom prst="rect">
                      <a:avLst/>
                    </a:prstGeom>
                  </pic:spPr>
                </pic:pic>
              </a:graphicData>
            </a:graphic>
          </wp:inline>
        </w:drawing>
      </w:r>
    </w:p>
    <w:p w14:paraId="116A02D9" w14:textId="77777777" w:rsidR="002D2FEF" w:rsidRPr="00F063F0" w:rsidRDefault="00F063F0">
      <w:pPr>
        <w:spacing w:after="492" w:line="265" w:lineRule="auto"/>
        <w:ind w:left="269" w:right="2" w:hanging="10"/>
        <w:jc w:val="center"/>
        <w:rPr>
          <w:lang w:val="fr-LU"/>
        </w:rPr>
      </w:pPr>
      <w:r w:rsidRPr="00F063F0">
        <w:rPr>
          <w:lang w:val="fr-LU"/>
        </w:rPr>
        <w:t>F</w:t>
      </w:r>
      <w:r w:rsidRPr="00F063F0">
        <w:rPr>
          <w:sz w:val="17"/>
          <w:lang w:val="fr-LU"/>
        </w:rPr>
        <w:t xml:space="preserve">IGURE </w:t>
      </w:r>
      <w:r w:rsidRPr="00F063F0">
        <w:rPr>
          <w:lang w:val="fr-LU"/>
        </w:rPr>
        <w:t>7.2 – Architecture des applications migrées vers les tables interactives</w:t>
      </w:r>
    </w:p>
    <w:p w14:paraId="2AFBFC20" w14:textId="77777777" w:rsidR="002D2FEF" w:rsidRPr="00F063F0" w:rsidRDefault="00F063F0">
      <w:pPr>
        <w:ind w:left="259" w:right="15"/>
        <w:rPr>
          <w:lang w:val="fr-LU"/>
        </w:rPr>
      </w:pPr>
      <w:r w:rsidRPr="00F063F0">
        <w:rPr>
          <w:lang w:val="fr-LU"/>
        </w:rPr>
        <w:t>L’architecture MVC que nous décrivons à la figure 7.2 est un choix de l’implémentation de notre prototype qui permet de décrire cadre pour les applications à migrer. L’objectif de cette architecture est de faciliter la migration de la vue sans modifier le contrôleur et le modèle de l’UI de départ.</w:t>
      </w:r>
    </w:p>
    <w:p w14:paraId="2004216F" w14:textId="77777777" w:rsidR="002D2FEF" w:rsidRPr="00F063F0" w:rsidRDefault="00F063F0">
      <w:pPr>
        <w:ind w:left="259" w:right="15"/>
        <w:rPr>
          <w:lang w:val="fr-LU"/>
        </w:rPr>
      </w:pPr>
      <w:r w:rsidRPr="00F063F0">
        <w:rPr>
          <w:lang w:val="fr-LU"/>
        </w:rPr>
        <w:t xml:space="preserve">Le modèle est représenté sur la figure 7.2 par le cadre vert intitulé </w:t>
      </w:r>
      <w:r w:rsidRPr="00F063F0">
        <w:rPr>
          <w:i/>
          <w:lang w:val="fr-LU"/>
        </w:rPr>
        <w:t xml:space="preserve">Model </w:t>
      </w:r>
      <w:r w:rsidRPr="00F063F0">
        <w:rPr>
          <w:lang w:val="fr-LU"/>
        </w:rPr>
        <w:t xml:space="preserve">et comporte des composants logiciels qui peuvent faire appel à la vue pour le mettre à jour. Les flèches étiquetées </w:t>
      </w:r>
      <w:r w:rsidRPr="00F063F0">
        <w:rPr>
          <w:i/>
          <w:lang w:val="fr-LU"/>
        </w:rPr>
        <w:t xml:space="preserve">«updateView» </w:t>
      </w:r>
      <w:r w:rsidRPr="00F063F0">
        <w:rPr>
          <w:lang w:val="fr-LU"/>
        </w:rPr>
        <w:t>constituent des interactions en sortie.</w:t>
      </w:r>
    </w:p>
    <w:p w14:paraId="59834F94" w14:textId="77777777" w:rsidR="002D2FEF" w:rsidRPr="00F063F0" w:rsidRDefault="00F063F0">
      <w:pPr>
        <w:ind w:left="259" w:right="15"/>
        <w:rPr>
          <w:lang w:val="fr-LU"/>
        </w:rPr>
      </w:pPr>
      <w:r w:rsidRPr="00F063F0">
        <w:rPr>
          <w:lang w:val="fr-LU"/>
        </w:rPr>
        <w:t xml:space="preserve">Le contrôleur est illustré par le cadre vert intitulé </w:t>
      </w:r>
      <w:r w:rsidRPr="00F063F0">
        <w:rPr>
          <w:i/>
          <w:lang w:val="fr-LU"/>
        </w:rPr>
        <w:t>Controler</w:t>
      </w:r>
      <w:r w:rsidRPr="00F063F0">
        <w:rPr>
          <w:lang w:val="fr-LU"/>
        </w:rPr>
        <w:t xml:space="preserve">. Le contrôleur fait appel au modèle par des interactions en entrée illustrées par les flèches étiquetées </w:t>
      </w:r>
      <w:r w:rsidRPr="00F063F0">
        <w:rPr>
          <w:i/>
          <w:lang w:val="fr-LU"/>
        </w:rPr>
        <w:t>«inputModel»</w:t>
      </w:r>
      <w:r w:rsidRPr="00F063F0">
        <w:rPr>
          <w:lang w:val="fr-LU"/>
        </w:rPr>
        <w:t xml:space="preserve">. Par ailleurs, les contrôleurs font appel aussi à la vue grâce aux flèches étiquetées </w:t>
      </w:r>
      <w:r w:rsidRPr="00F063F0">
        <w:rPr>
          <w:i/>
          <w:lang w:val="fr-LU"/>
        </w:rPr>
        <w:t xml:space="preserve">«updateView» </w:t>
      </w:r>
      <w:r w:rsidRPr="00F063F0">
        <w:rPr>
          <w:lang w:val="fr-LU"/>
        </w:rPr>
        <w:t>pour mettre à jour des données ou pour afficher des éléments graphiques par exemple.</w:t>
      </w:r>
    </w:p>
    <w:p w14:paraId="1D90B9B5" w14:textId="77777777" w:rsidR="002D2FEF" w:rsidRPr="00F063F0" w:rsidRDefault="00F063F0">
      <w:pPr>
        <w:spacing w:after="36"/>
        <w:ind w:left="259" w:right="15"/>
        <w:rPr>
          <w:lang w:val="fr-LU"/>
        </w:rPr>
      </w:pPr>
      <w:r w:rsidRPr="00F063F0">
        <w:rPr>
          <w:lang w:val="fr-LU"/>
        </w:rPr>
        <w:t xml:space="preserve">La vue est représentée par un cadre intitulé </w:t>
      </w:r>
      <w:r w:rsidRPr="00F063F0">
        <w:rPr>
          <w:i/>
          <w:lang w:val="fr-LU"/>
        </w:rPr>
        <w:t>View</w:t>
      </w:r>
      <w:r w:rsidRPr="00F063F0">
        <w:rPr>
          <w:lang w:val="fr-LU"/>
        </w:rPr>
        <w:t>, elle est constituée de deux parties : la partie décrivant la structure, le positionnement et le style (</w:t>
      </w:r>
      <w:r w:rsidRPr="00F063F0">
        <w:rPr>
          <w:i/>
          <w:lang w:val="fr-LU"/>
        </w:rPr>
        <w:t>UIStructure</w:t>
      </w:r>
      <w:r w:rsidRPr="00F063F0">
        <w:rPr>
          <w:lang w:val="fr-LU"/>
        </w:rPr>
        <w:t>) et la partie décrivant les comportements (</w:t>
      </w:r>
      <w:r w:rsidRPr="00F063F0">
        <w:rPr>
          <w:i/>
          <w:lang w:val="fr-LU"/>
        </w:rPr>
        <w:t>UIBehavior</w:t>
      </w:r>
      <w:r w:rsidRPr="00F063F0">
        <w:rPr>
          <w:lang w:val="fr-LU"/>
        </w:rPr>
        <w:t xml:space="preserve">) représentant les interactions en entrée et en sortie. La partie </w:t>
      </w:r>
      <w:r w:rsidRPr="00F063F0">
        <w:rPr>
          <w:i/>
          <w:lang w:val="fr-LU"/>
        </w:rPr>
        <w:t xml:space="preserve">UIBehavior </w:t>
      </w:r>
      <w:r w:rsidRPr="00F063F0">
        <w:rPr>
          <w:lang w:val="fr-LU"/>
        </w:rPr>
        <w:t>de la vue dispose d’une interface (</w:t>
      </w:r>
      <w:r w:rsidRPr="00F063F0">
        <w:rPr>
          <w:i/>
          <w:lang w:val="fr-LU"/>
        </w:rPr>
        <w:t>AbstractView</w:t>
      </w:r>
      <w:r w:rsidRPr="00F063F0">
        <w:rPr>
          <w:lang w:val="fr-LU"/>
        </w:rPr>
        <w:t xml:space="preserve">) qui décrit les méthodes de mise à jour de la vue appelées par le modèle ou le contrôleur. Cette interface est implémentée par des classes de type </w:t>
      </w:r>
      <w:r w:rsidRPr="00F063F0">
        <w:rPr>
          <w:i/>
          <w:lang w:val="fr-LU"/>
        </w:rPr>
        <w:t xml:space="preserve">ConcretView </w:t>
      </w:r>
      <w:r w:rsidRPr="00F063F0">
        <w:rPr>
          <w:lang w:val="fr-LU"/>
        </w:rPr>
        <w:t>qui utilisent les éléments de la bibliothèque graphique de</w:t>
      </w:r>
      <w:r w:rsidRPr="00F063F0">
        <w:rPr>
          <w:lang w:val="fr-LU"/>
        </w:rPr>
        <w:t xml:space="preserve"> départ. La migration de l’UI dans ces conditions consiste à remplacer les classes concrètes, les événements et la structure de l’UI de départ par les éléments de la bibliothèque d’arrivée.</w:t>
      </w:r>
    </w:p>
    <w:p w14:paraId="54311F88" w14:textId="77777777" w:rsidR="002D2FEF" w:rsidRPr="00F063F0" w:rsidRDefault="00F063F0">
      <w:pPr>
        <w:spacing w:after="558"/>
        <w:ind w:left="259" w:right="15"/>
        <w:rPr>
          <w:lang w:val="fr-LU"/>
        </w:rPr>
      </w:pPr>
      <w:r w:rsidRPr="00F063F0">
        <w:rPr>
          <w:lang w:val="fr-LU"/>
        </w:rPr>
        <w:t>Les rectangles en vert représentent les éléments des applications qui ne sont pas modifiés pendant la migration. Les éléments du modèle et du contrôleur des applications de départ sont conservés et réutilisés pour les applications cibles.</w:t>
      </w:r>
    </w:p>
    <w:p w14:paraId="7B9388E2" w14:textId="77777777" w:rsidR="002D2FEF" w:rsidRPr="00F063F0" w:rsidRDefault="00F063F0">
      <w:pPr>
        <w:spacing w:after="54"/>
        <w:ind w:left="259" w:right="15" w:firstLine="0"/>
        <w:rPr>
          <w:lang w:val="fr-LU"/>
        </w:rPr>
      </w:pPr>
      <w:r w:rsidRPr="00F063F0">
        <w:rPr>
          <w:b/>
          <w:lang w:val="fr-LU"/>
        </w:rPr>
        <w:lastRenderedPageBreak/>
        <w:t xml:space="preserve">UIStructure </w:t>
      </w:r>
      <w:r w:rsidRPr="00F063F0">
        <w:rPr>
          <w:lang w:val="fr-LU"/>
        </w:rPr>
        <w:t>Cette partie de la vue est constituée des instances des éléments de la bibliothèque graphique de la plateforme de départ. Notre implémentation considère les applications WPF, dans ce cas la structure, le positionnement et le style sont représentés par des éléments décrits en XAML.</w:t>
      </w:r>
    </w:p>
    <w:p w14:paraId="65F73631" w14:textId="77777777" w:rsidR="002D2FEF" w:rsidRPr="00F063F0" w:rsidRDefault="00F063F0">
      <w:pPr>
        <w:spacing w:after="555"/>
        <w:ind w:left="259" w:right="15"/>
        <w:rPr>
          <w:lang w:val="fr-LU"/>
        </w:rPr>
      </w:pPr>
      <w:r w:rsidRPr="00F063F0">
        <w:rPr>
          <w:lang w:val="fr-LU"/>
        </w:rPr>
        <w:t xml:space="preserve">Les flèches étiquetées </w:t>
      </w:r>
      <w:r w:rsidRPr="00F063F0">
        <w:rPr>
          <w:i/>
          <w:lang w:val="fr-LU"/>
        </w:rPr>
        <w:t xml:space="preserve">«event» </w:t>
      </w:r>
      <w:r w:rsidRPr="00F063F0">
        <w:rPr>
          <w:lang w:val="fr-LU"/>
        </w:rPr>
        <w:t xml:space="preserve">de notre architecture (cf la figure 7.2) représentent les interactions en entrée sur chaque composant graphique. Les </w:t>
      </w:r>
      <w:r w:rsidRPr="00F063F0">
        <w:rPr>
          <w:i/>
          <w:lang w:val="fr-LU"/>
        </w:rPr>
        <w:t xml:space="preserve">«event» </w:t>
      </w:r>
      <w:r w:rsidRPr="00F063F0">
        <w:rPr>
          <w:lang w:val="fr-LU"/>
        </w:rPr>
        <w:t>représentent les événements implémentés (</w:t>
      </w:r>
      <w:r w:rsidRPr="00F063F0">
        <w:rPr>
          <w:i/>
          <w:lang w:val="fr-LU"/>
        </w:rPr>
        <w:t>ImplementedEvents</w:t>
      </w:r>
      <w:r w:rsidRPr="00F063F0">
        <w:rPr>
          <w:lang w:val="fr-LU"/>
        </w:rPr>
        <w:t>) d’un modèle de la structure d’une instance des UI (cf figure 5.5). Les PI effectives sont identifiées à partir des événements implémentés selon les règles décrites à la section 5.3.2.6.</w:t>
      </w:r>
    </w:p>
    <w:p w14:paraId="57E6EBD0" w14:textId="77777777" w:rsidR="002D2FEF" w:rsidRPr="00F063F0" w:rsidRDefault="00F063F0">
      <w:pPr>
        <w:spacing w:after="57"/>
        <w:ind w:left="259" w:right="15" w:firstLine="0"/>
        <w:rPr>
          <w:lang w:val="fr-LU"/>
        </w:rPr>
      </w:pPr>
      <w:r w:rsidRPr="00F063F0">
        <w:rPr>
          <w:b/>
          <w:lang w:val="fr-LU"/>
        </w:rPr>
        <w:t xml:space="preserve">UIBehaviour </w:t>
      </w:r>
      <w:r w:rsidRPr="00F063F0">
        <w:rPr>
          <w:lang w:val="fr-LU"/>
        </w:rPr>
        <w:t xml:space="preserve">Cette partie de la vue est constituée des handlers des événements déclenchés par les éléments de la structure et par les méthodes de mise à jour des données d’applications présentées par la structure. Les interactions d’activation ou d’entrée vers le NF sont représentées par les flèches </w:t>
      </w:r>
      <w:r w:rsidRPr="00F063F0">
        <w:rPr>
          <w:i/>
          <w:lang w:val="fr-LU"/>
        </w:rPr>
        <w:t>«inputControler»</w:t>
      </w:r>
      <w:r w:rsidRPr="00F063F0">
        <w:rPr>
          <w:lang w:val="fr-LU"/>
        </w:rPr>
        <w:t xml:space="preserve">, ces interactions sont représentées par la PI </w:t>
      </w:r>
      <w:r w:rsidRPr="00F063F0">
        <w:rPr>
          <w:b/>
          <w:lang w:val="fr-LU"/>
        </w:rPr>
        <w:t xml:space="preserve">Activation </w:t>
      </w:r>
      <w:r w:rsidRPr="00F063F0">
        <w:rPr>
          <w:lang w:val="fr-LU"/>
        </w:rPr>
        <w:t xml:space="preserve">dans notre modèle. En effet les appels de méthodes appartenant aux contrôleurs constituent des interactions en entrée. La section A.2.6 de l’annexe A </w:t>
      </w:r>
      <w:r w:rsidRPr="00F063F0">
        <w:rPr>
          <w:lang w:val="fr-LU"/>
        </w:rPr>
        <w:t>décrit le comportement de l’UI de l’application CBA.</w:t>
      </w:r>
    </w:p>
    <w:p w14:paraId="50F1679F" w14:textId="77777777" w:rsidR="002D2FEF" w:rsidRPr="00F063F0" w:rsidRDefault="00F063F0">
      <w:pPr>
        <w:spacing w:after="54"/>
        <w:ind w:left="259" w:right="15"/>
        <w:rPr>
          <w:lang w:val="fr-LU"/>
        </w:rPr>
      </w:pPr>
      <w:r w:rsidRPr="00F063F0">
        <w:rPr>
          <w:lang w:val="fr-LU"/>
        </w:rPr>
        <w:t xml:space="preserve">Les interactions en sortie du NF sont représentées par les flèches </w:t>
      </w:r>
      <w:r w:rsidRPr="00F063F0">
        <w:rPr>
          <w:i/>
          <w:lang w:val="fr-LU"/>
        </w:rPr>
        <w:t xml:space="preserve">«updateView» </w:t>
      </w:r>
      <w:r w:rsidRPr="00F063F0">
        <w:rPr>
          <w:lang w:val="fr-LU"/>
        </w:rPr>
        <w:t xml:space="preserve">(de l’architecture décrite à la figure 7.2), ces interactions sont abstraites en PI </w:t>
      </w:r>
      <w:r w:rsidRPr="00F063F0">
        <w:rPr>
          <w:b/>
          <w:lang w:val="fr-LU"/>
        </w:rPr>
        <w:t xml:space="preserve">Data Display </w:t>
      </w:r>
      <w:r w:rsidRPr="00F063F0">
        <w:rPr>
          <w:lang w:val="fr-LU"/>
        </w:rPr>
        <w:t xml:space="preserve">et </w:t>
      </w:r>
      <w:r w:rsidRPr="00F063F0">
        <w:rPr>
          <w:b/>
          <w:lang w:val="fr-LU"/>
        </w:rPr>
        <w:t xml:space="preserve">Widget Display </w:t>
      </w:r>
      <w:r w:rsidRPr="00F063F0">
        <w:rPr>
          <w:lang w:val="fr-LU"/>
        </w:rPr>
        <w:t>dans notre modèle. La notification de la vue peut être faite par le modèle ou par le contrôleur ; dans les deux cas, il existe une vue abstraite (</w:t>
      </w:r>
      <w:r w:rsidRPr="00F063F0">
        <w:rPr>
          <w:i/>
          <w:lang w:val="fr-LU"/>
        </w:rPr>
        <w:t>AbstractView</w:t>
      </w:r>
      <w:r w:rsidRPr="00F063F0">
        <w:rPr>
          <w:lang w:val="fr-LU"/>
        </w:rPr>
        <w:t>) qui décrit les méthodes de notification de la vue indépendamment des composants graphiques.</w:t>
      </w:r>
    </w:p>
    <w:p w14:paraId="58212F87" w14:textId="77777777" w:rsidR="002D2FEF" w:rsidRPr="00F063F0" w:rsidRDefault="00F063F0">
      <w:pPr>
        <w:spacing w:after="56"/>
        <w:ind w:left="259" w:right="15"/>
        <w:rPr>
          <w:lang w:val="fr-LU"/>
        </w:rPr>
      </w:pPr>
      <w:r w:rsidRPr="00F063F0">
        <w:rPr>
          <w:lang w:val="fr-LU"/>
        </w:rPr>
        <w:t xml:space="preserve">L’interface </w:t>
      </w:r>
      <w:r w:rsidRPr="00F063F0">
        <w:rPr>
          <w:i/>
          <w:lang w:val="fr-LU"/>
        </w:rPr>
        <w:t xml:space="preserve">AbstractView </w:t>
      </w:r>
      <w:r w:rsidRPr="00F063F0">
        <w:rPr>
          <w:lang w:val="fr-LU"/>
        </w:rPr>
        <w:t>fait partie des éléments de la vue qui ne sont pas modifiés pendant la migration de l’UI. Elle décrit les méthodes appelées par le modèle ou le contrôleur. Elle permet donc de faire lien entre l’UI et le NF. Le listing A.3 de l’annexe A présente un exemple de vue abstraite.</w:t>
      </w:r>
    </w:p>
    <w:p w14:paraId="0C29360C" w14:textId="77777777" w:rsidR="002D2FEF" w:rsidRPr="00F063F0" w:rsidRDefault="00F063F0">
      <w:pPr>
        <w:spacing w:after="527"/>
        <w:ind w:left="259" w:right="15"/>
        <w:rPr>
          <w:lang w:val="fr-LU"/>
        </w:rPr>
      </w:pPr>
      <w:r w:rsidRPr="00F063F0">
        <w:rPr>
          <w:lang w:val="fr-LU"/>
        </w:rPr>
        <w:t xml:space="preserve">Les flèches étiquetées </w:t>
      </w:r>
      <w:r w:rsidRPr="00F063F0">
        <w:rPr>
          <w:i/>
          <w:lang w:val="fr-LU"/>
        </w:rPr>
        <w:t xml:space="preserve">«updateWidget» </w:t>
      </w:r>
      <w:r w:rsidRPr="00F063F0">
        <w:rPr>
          <w:lang w:val="fr-LU"/>
        </w:rPr>
        <w:t xml:space="preserve">de l’architecture décrite à la figure 7.2 représentent les implémentations des méthodes de l’interface </w:t>
      </w:r>
      <w:r w:rsidRPr="00F063F0">
        <w:rPr>
          <w:i/>
          <w:lang w:val="fr-LU"/>
        </w:rPr>
        <w:t>AbstractView</w:t>
      </w:r>
      <w:r w:rsidRPr="00F063F0">
        <w:rPr>
          <w:lang w:val="fr-LU"/>
        </w:rPr>
        <w:t>. Ces interactions représentent les modifications des données d’application ou les changements des propriétés graphiques d’une UI à partir du contrôleur ou du modèle. La section A.2.7 de l’annexe A présente un exemple d’AbstractView.</w:t>
      </w:r>
    </w:p>
    <w:p w14:paraId="240B2255" w14:textId="77777777" w:rsidR="002D2FEF" w:rsidRDefault="00F063F0">
      <w:pPr>
        <w:pStyle w:val="Heading4"/>
        <w:spacing w:after="58"/>
        <w:ind w:left="269" w:right="0"/>
      </w:pPr>
      <w:r>
        <w:t>Remarques</w:t>
      </w:r>
    </w:p>
    <w:p w14:paraId="5A30E4A7" w14:textId="77777777" w:rsidR="002D2FEF" w:rsidRPr="00F063F0" w:rsidRDefault="00F063F0">
      <w:pPr>
        <w:numPr>
          <w:ilvl w:val="0"/>
          <w:numId w:val="69"/>
        </w:numPr>
        <w:ind w:right="15" w:hanging="218"/>
        <w:rPr>
          <w:lang w:val="fr-LU"/>
        </w:rPr>
      </w:pPr>
      <w:r w:rsidRPr="00F063F0">
        <w:rPr>
          <w:lang w:val="fr-LU"/>
        </w:rPr>
        <w:t>L’architecture MVC que nous avons présentée nous permet de distinguer les éléments à modifier pendant la migration des éléments à conserver des UI de la source.</w:t>
      </w:r>
    </w:p>
    <w:p w14:paraId="20C0C957" w14:textId="77777777" w:rsidR="002D2FEF" w:rsidRPr="00F063F0" w:rsidRDefault="00F063F0">
      <w:pPr>
        <w:numPr>
          <w:ilvl w:val="0"/>
          <w:numId w:val="69"/>
        </w:numPr>
        <w:ind w:right="15" w:hanging="218"/>
        <w:rPr>
          <w:lang w:val="fr-LU"/>
        </w:rPr>
      </w:pPr>
      <w:r w:rsidRPr="00F063F0">
        <w:rPr>
          <w:lang w:val="fr-LU"/>
        </w:rPr>
        <w:t>Les algorithmes d’abstraction parcourent les éléments à modifier et particulièrement les élé-ments de type UIStructure, UIBehavior et les implémentations des vues abstraites pour extraire la structure et les PI effectives.</w:t>
      </w:r>
    </w:p>
    <w:p w14:paraId="1EF8CCF3" w14:textId="77777777" w:rsidR="002D2FEF" w:rsidRPr="00F063F0" w:rsidRDefault="00F063F0">
      <w:pPr>
        <w:numPr>
          <w:ilvl w:val="0"/>
          <w:numId w:val="69"/>
        </w:numPr>
        <w:spacing w:after="138" w:line="262" w:lineRule="auto"/>
        <w:ind w:right="15" w:hanging="218"/>
        <w:rPr>
          <w:lang w:val="fr-LU"/>
        </w:rPr>
      </w:pPr>
      <w:r w:rsidRPr="00F063F0">
        <w:rPr>
          <w:lang w:val="fr-LU"/>
        </w:rPr>
        <w:t>On considère qu’une UIStructure est une structure analysable qui est constituée d’un ensembled’arbres (</w:t>
      </w:r>
      <w:r w:rsidRPr="00F063F0">
        <w:rPr>
          <w:i/>
          <w:lang w:val="fr-LU"/>
        </w:rPr>
        <w:t>Tree</w:t>
      </w:r>
      <w:r w:rsidRPr="00F063F0">
        <w:rPr>
          <w:lang w:val="fr-LU"/>
        </w:rPr>
        <w:t>) qui décrit les différentes fenêtres de l’UI à migrer.</w:t>
      </w:r>
    </w:p>
    <w:p w14:paraId="49DB3E8C" w14:textId="77777777" w:rsidR="002D2FEF" w:rsidRDefault="00F063F0">
      <w:pPr>
        <w:spacing w:after="90" w:line="259" w:lineRule="auto"/>
        <w:ind w:right="425" w:firstLine="0"/>
        <w:jc w:val="center"/>
      </w:pPr>
      <w:r>
        <w:rPr>
          <w:i/>
          <w:sz w:val="16"/>
        </w:rPr>
        <w:t>N</w:t>
      </w:r>
    </w:p>
    <w:p w14:paraId="7AFB6A81" w14:textId="77777777" w:rsidR="002D2FEF" w:rsidRDefault="00F063F0">
      <w:pPr>
        <w:spacing w:after="0" w:line="269" w:lineRule="auto"/>
        <w:ind w:left="703" w:hanging="10"/>
        <w:jc w:val="center"/>
      </w:pPr>
      <w:r>
        <w:rPr>
          <w:i/>
        </w:rPr>
        <w:t xml:space="preserve">UIStructure </w:t>
      </w:r>
      <w:r>
        <w:rPr>
          <w:rFonts w:ascii="Cambria" w:eastAsia="Cambria" w:hAnsi="Cambria" w:cs="Cambria"/>
        </w:rPr>
        <w:t xml:space="preserve">= </w:t>
      </w:r>
      <w:r>
        <w:rPr>
          <w:rFonts w:ascii="Cambria" w:eastAsia="Cambria" w:hAnsi="Cambria" w:cs="Cambria"/>
          <w:sz w:val="20"/>
        </w:rPr>
        <w:t>[</w:t>
      </w:r>
      <w:r>
        <w:rPr>
          <w:i/>
        </w:rPr>
        <w:t>Tree</w:t>
      </w:r>
      <w:r>
        <w:rPr>
          <w:i/>
          <w:vertAlign w:val="subscript"/>
        </w:rPr>
        <w:t>i</w:t>
      </w:r>
      <w:r>
        <w:rPr>
          <w:rFonts w:ascii="Cambria" w:eastAsia="Cambria" w:hAnsi="Cambria" w:cs="Cambria"/>
          <w:i/>
        </w:rPr>
        <w:t xml:space="preserve">, </w:t>
      </w:r>
      <w:r>
        <w:rPr>
          <w:i/>
        </w:rPr>
        <w:t>Tree</w:t>
      </w:r>
      <w:r>
        <w:rPr>
          <w:i/>
          <w:vertAlign w:val="subscript"/>
        </w:rPr>
        <w:t xml:space="preserve">i </w:t>
      </w:r>
      <w:r>
        <w:rPr>
          <w:rFonts w:ascii="Cambria" w:eastAsia="Cambria" w:hAnsi="Cambria" w:cs="Cambria"/>
        </w:rPr>
        <w:t>=h</w:t>
      </w:r>
      <w:r>
        <w:rPr>
          <w:i/>
        </w:rPr>
        <w:t>root</w:t>
      </w:r>
      <w:r>
        <w:rPr>
          <w:rFonts w:ascii="Cambria" w:eastAsia="Cambria" w:hAnsi="Cambria" w:cs="Cambria"/>
          <w:i/>
        </w:rPr>
        <w:t xml:space="preserve">, </w:t>
      </w:r>
      <w:r>
        <w:rPr>
          <w:i/>
        </w:rPr>
        <w:t>Node</w:t>
      </w:r>
      <w:r>
        <w:rPr>
          <w:rFonts w:ascii="Cambria" w:eastAsia="Cambria" w:hAnsi="Cambria" w:cs="Cambria"/>
        </w:rPr>
        <w:t>i</w:t>
      </w:r>
    </w:p>
    <w:p w14:paraId="1A31DB6A" w14:textId="77777777" w:rsidR="002D2FEF" w:rsidRPr="00F063F0" w:rsidRDefault="00F063F0">
      <w:pPr>
        <w:spacing w:after="352" w:line="259" w:lineRule="auto"/>
        <w:ind w:right="414" w:firstLine="0"/>
        <w:jc w:val="center"/>
        <w:rPr>
          <w:lang w:val="fr-LU"/>
        </w:rPr>
      </w:pPr>
      <w:r w:rsidRPr="00F063F0">
        <w:rPr>
          <w:i/>
          <w:sz w:val="16"/>
          <w:lang w:val="fr-LU"/>
        </w:rPr>
        <w:t>i</w:t>
      </w:r>
      <w:r w:rsidRPr="00F063F0">
        <w:rPr>
          <w:rFonts w:ascii="Cambria" w:eastAsia="Cambria" w:hAnsi="Cambria" w:cs="Cambria"/>
          <w:sz w:val="16"/>
          <w:lang w:val="fr-LU"/>
        </w:rPr>
        <w:t>=</w:t>
      </w:r>
      <w:r w:rsidRPr="00F063F0">
        <w:rPr>
          <w:sz w:val="16"/>
          <w:lang w:val="fr-LU"/>
        </w:rPr>
        <w:t>0</w:t>
      </w:r>
    </w:p>
    <w:p w14:paraId="05BB316D" w14:textId="77777777" w:rsidR="002D2FEF" w:rsidRPr="00F063F0" w:rsidRDefault="00F063F0">
      <w:pPr>
        <w:pStyle w:val="Heading4"/>
        <w:tabs>
          <w:tab w:val="center" w:pos="559"/>
          <w:tab w:val="center" w:pos="2295"/>
        </w:tabs>
        <w:ind w:left="0" w:right="0" w:firstLine="0"/>
        <w:jc w:val="left"/>
        <w:rPr>
          <w:lang w:val="fr-LU"/>
        </w:rPr>
      </w:pPr>
      <w:r w:rsidRPr="00F063F0">
        <w:rPr>
          <w:rFonts w:ascii="Calibri" w:eastAsia="Calibri" w:hAnsi="Calibri" w:cs="Calibri"/>
          <w:b w:val="0"/>
          <w:lang w:val="fr-LU"/>
        </w:rPr>
        <w:lastRenderedPageBreak/>
        <w:tab/>
      </w:r>
      <w:r w:rsidRPr="00F063F0">
        <w:rPr>
          <w:lang w:val="fr-LU"/>
        </w:rPr>
        <w:t>7.2.1.2</w:t>
      </w:r>
      <w:r w:rsidRPr="00F063F0">
        <w:rPr>
          <w:lang w:val="fr-LU"/>
        </w:rPr>
        <w:tab/>
        <w:t>Mécanismes d’abstraction</w:t>
      </w:r>
    </w:p>
    <w:p w14:paraId="7963D3BF" w14:textId="77777777" w:rsidR="002D2FEF" w:rsidRPr="00F063F0" w:rsidRDefault="00F063F0">
      <w:pPr>
        <w:ind w:left="259" w:right="15"/>
        <w:rPr>
          <w:lang w:val="fr-LU"/>
        </w:rPr>
      </w:pPr>
      <w:r w:rsidRPr="00F063F0">
        <w:rPr>
          <w:lang w:val="fr-LU"/>
        </w:rPr>
        <w:t xml:space="preserve">L’algorithme 2 parcourt toutes les structures représentées par des arbres et applique un algorithme </w:t>
      </w:r>
      <w:r w:rsidRPr="00F063F0">
        <w:rPr>
          <w:i/>
          <w:lang w:val="fr-LU"/>
        </w:rPr>
        <w:t xml:space="preserve">DFSAbstraction </w:t>
      </w:r>
      <w:r w:rsidRPr="00F063F0">
        <w:rPr>
          <w:lang w:val="fr-LU"/>
        </w:rPr>
        <w:t>pour parcourir l’arbre en profondeur.</w:t>
      </w:r>
    </w:p>
    <w:p w14:paraId="05BF4C96" w14:textId="77777777" w:rsidR="002D2FEF" w:rsidRDefault="00F063F0">
      <w:pPr>
        <w:spacing w:after="43" w:line="259" w:lineRule="auto"/>
        <w:ind w:left="259" w:firstLine="0"/>
        <w:jc w:val="left"/>
      </w:pPr>
      <w:r>
        <w:rPr>
          <w:noProof/>
        </w:rPr>
        <w:drawing>
          <wp:inline distT="0" distB="0" distL="0" distR="0" wp14:anchorId="6379F5AC" wp14:editId="58D2B28E">
            <wp:extent cx="5600700" cy="10668"/>
            <wp:effectExtent l="0" t="0" r="0" b="0"/>
            <wp:docPr id="14355" name="Picture 14355"/>
            <wp:cNvGraphicFramePr/>
            <a:graphic xmlns:a="http://schemas.openxmlformats.org/drawingml/2006/main">
              <a:graphicData uri="http://schemas.openxmlformats.org/drawingml/2006/picture">
                <pic:pic xmlns:pic="http://schemas.openxmlformats.org/drawingml/2006/picture">
                  <pic:nvPicPr>
                    <pic:cNvPr id="14355" name="Picture 14355"/>
                    <pic:cNvPicPr/>
                  </pic:nvPicPr>
                  <pic:blipFill>
                    <a:blip r:embed="rId19"/>
                    <a:stretch>
                      <a:fillRect/>
                    </a:stretch>
                  </pic:blipFill>
                  <pic:spPr>
                    <a:xfrm flipV="1">
                      <a:off x="0" y="0"/>
                      <a:ext cx="5600700" cy="10668"/>
                    </a:xfrm>
                    <a:prstGeom prst="rect">
                      <a:avLst/>
                    </a:prstGeom>
                  </pic:spPr>
                </pic:pic>
              </a:graphicData>
            </a:graphic>
          </wp:inline>
        </w:drawing>
      </w:r>
    </w:p>
    <w:p w14:paraId="16E9D642" w14:textId="77777777" w:rsidR="002D2FEF" w:rsidRDefault="00F063F0">
      <w:pPr>
        <w:pStyle w:val="Heading4"/>
        <w:spacing w:after="0"/>
        <w:ind w:left="440" w:right="0"/>
      </w:pPr>
      <w:r>
        <w:t xml:space="preserve">Algorithme 1 : </w:t>
      </w:r>
      <w:r>
        <w:rPr>
          <w:b w:val="0"/>
        </w:rPr>
        <w:t>DFSAbstraction</w:t>
      </w:r>
    </w:p>
    <w:p w14:paraId="23CD6B8F" w14:textId="77777777" w:rsidR="002D2FEF" w:rsidRDefault="00F063F0">
      <w:pPr>
        <w:spacing w:after="50" w:line="259" w:lineRule="auto"/>
        <w:ind w:left="259" w:firstLine="0"/>
        <w:jc w:val="left"/>
      </w:pPr>
      <w:r>
        <w:rPr>
          <w:noProof/>
        </w:rPr>
        <w:drawing>
          <wp:inline distT="0" distB="0" distL="0" distR="0" wp14:anchorId="2618E115" wp14:editId="237FA0E5">
            <wp:extent cx="5600700" cy="10668"/>
            <wp:effectExtent l="0" t="0" r="0" b="0"/>
            <wp:docPr id="14358" name="Picture 14358"/>
            <wp:cNvGraphicFramePr/>
            <a:graphic xmlns:a="http://schemas.openxmlformats.org/drawingml/2006/main">
              <a:graphicData uri="http://schemas.openxmlformats.org/drawingml/2006/picture">
                <pic:pic xmlns:pic="http://schemas.openxmlformats.org/drawingml/2006/picture">
                  <pic:nvPicPr>
                    <pic:cNvPr id="14358" name="Picture 14358"/>
                    <pic:cNvPicPr/>
                  </pic:nvPicPr>
                  <pic:blipFill>
                    <a:blip r:embed="rId19"/>
                    <a:stretch>
                      <a:fillRect/>
                    </a:stretch>
                  </pic:blipFill>
                  <pic:spPr>
                    <a:xfrm flipV="1">
                      <a:off x="0" y="0"/>
                      <a:ext cx="5600700" cy="10668"/>
                    </a:xfrm>
                    <a:prstGeom prst="rect">
                      <a:avLst/>
                    </a:prstGeom>
                  </pic:spPr>
                </pic:pic>
              </a:graphicData>
            </a:graphic>
          </wp:inline>
        </w:drawing>
      </w:r>
    </w:p>
    <w:p w14:paraId="1AA40EAA" w14:textId="77777777" w:rsidR="002D2FEF" w:rsidRPr="00F063F0" w:rsidRDefault="00F063F0">
      <w:pPr>
        <w:spacing w:after="22" w:line="261" w:lineRule="auto"/>
        <w:ind w:left="1556" w:hanging="958"/>
        <w:jc w:val="left"/>
        <w:rPr>
          <w:lang w:val="fr-LU"/>
        </w:rPr>
      </w:pPr>
      <w:r w:rsidRPr="00F063F0">
        <w:rPr>
          <w:b/>
          <w:lang w:val="fr-LU"/>
        </w:rPr>
        <w:t xml:space="preserve">Données </w:t>
      </w:r>
      <w:r w:rsidRPr="00F063F0">
        <w:rPr>
          <w:lang w:val="fr-LU"/>
        </w:rPr>
        <w:t xml:space="preserve">: </w:t>
      </w:r>
      <w:r w:rsidRPr="00F063F0">
        <w:rPr>
          <w:i/>
          <w:lang w:val="fr-LU"/>
        </w:rPr>
        <w:t xml:space="preserve">WidgetName : </w:t>
      </w:r>
      <w:r w:rsidRPr="00F063F0">
        <w:rPr>
          <w:lang w:val="fr-LU"/>
        </w:rPr>
        <w:t xml:space="preserve">ensemble des noms des widgets d’une bibliothèque graphique, </w:t>
      </w:r>
      <w:r w:rsidRPr="00F063F0">
        <w:rPr>
          <w:i/>
          <w:lang w:val="fr-LU"/>
        </w:rPr>
        <w:t xml:space="preserve">TabImpEvent </w:t>
      </w:r>
      <w:r w:rsidRPr="00F063F0">
        <w:rPr>
          <w:lang w:val="fr-LU"/>
        </w:rPr>
        <w:t xml:space="preserve">: Tableaux de correspondances des ImplementedEvent, </w:t>
      </w:r>
      <w:r w:rsidRPr="00F063F0">
        <w:rPr>
          <w:i/>
          <w:lang w:val="fr-LU"/>
        </w:rPr>
        <w:t xml:space="preserve">EffPIIdRule : </w:t>
      </w:r>
      <w:r w:rsidRPr="00F063F0">
        <w:rPr>
          <w:lang w:val="fr-LU"/>
        </w:rPr>
        <w:t>Règles d’identification des PI effectives</w:t>
      </w:r>
    </w:p>
    <w:p w14:paraId="22D34EB3" w14:textId="77777777" w:rsidR="002D2FEF" w:rsidRPr="00F063F0" w:rsidRDefault="00F063F0">
      <w:pPr>
        <w:spacing w:line="270" w:lineRule="auto"/>
        <w:ind w:left="608" w:hanging="10"/>
        <w:rPr>
          <w:lang w:val="fr-LU"/>
        </w:rPr>
      </w:pPr>
      <w:r w:rsidRPr="00F063F0">
        <w:rPr>
          <w:b/>
          <w:lang w:val="fr-LU"/>
        </w:rPr>
        <w:t xml:space="preserve">Entrées </w:t>
      </w:r>
      <w:r w:rsidRPr="00F063F0">
        <w:rPr>
          <w:lang w:val="fr-LU"/>
        </w:rPr>
        <w:t xml:space="preserve">: </w:t>
      </w:r>
      <w:r w:rsidRPr="00F063F0">
        <w:rPr>
          <w:i/>
          <w:lang w:val="fr-LU"/>
        </w:rPr>
        <w:t>Tree, root</w:t>
      </w:r>
    </w:p>
    <w:p w14:paraId="1F7EF2AF" w14:textId="77777777" w:rsidR="002D2FEF" w:rsidRPr="00F063F0" w:rsidRDefault="00F063F0">
      <w:pPr>
        <w:spacing w:line="270" w:lineRule="auto"/>
        <w:ind w:left="608" w:right="2237" w:hanging="10"/>
        <w:rPr>
          <w:lang w:val="fr-LU"/>
        </w:rPr>
      </w:pPr>
      <w:r>
        <w:rPr>
          <w:rFonts w:ascii="Calibri" w:eastAsia="Calibri" w:hAnsi="Calibri" w:cs="Calibri"/>
          <w:noProof/>
        </w:rPr>
        <mc:AlternateContent>
          <mc:Choice Requires="wpg">
            <w:drawing>
              <wp:anchor distT="0" distB="0" distL="114300" distR="114300" simplePos="0" relativeHeight="251739136" behindDoc="1" locked="0" layoutInCell="1" allowOverlap="1" wp14:anchorId="724C48DB" wp14:editId="7393E753">
                <wp:simplePos x="0" y="0"/>
                <wp:positionH relativeFrom="column">
                  <wp:posOffset>447906</wp:posOffset>
                </wp:positionH>
                <wp:positionV relativeFrom="paragraph">
                  <wp:posOffset>318807</wp:posOffset>
                </wp:positionV>
                <wp:extent cx="429768" cy="1373124"/>
                <wp:effectExtent l="0" t="0" r="0" b="0"/>
                <wp:wrapNone/>
                <wp:docPr id="235398" name="Group 235398"/>
                <wp:cNvGraphicFramePr/>
                <a:graphic xmlns:a="http://schemas.openxmlformats.org/drawingml/2006/main">
                  <a:graphicData uri="http://schemas.microsoft.com/office/word/2010/wordprocessingGroup">
                    <wpg:wgp>
                      <wpg:cNvGrpSpPr/>
                      <wpg:grpSpPr>
                        <a:xfrm>
                          <a:off x="0" y="0"/>
                          <a:ext cx="429768" cy="1373124"/>
                          <a:chOff x="0" y="0"/>
                          <a:chExt cx="429768" cy="1373124"/>
                        </a:xfrm>
                      </wpg:grpSpPr>
                      <pic:pic xmlns:pic="http://schemas.openxmlformats.org/drawingml/2006/picture">
                        <pic:nvPicPr>
                          <pic:cNvPr id="14395" name="Picture 14395"/>
                          <pic:cNvPicPr/>
                        </pic:nvPicPr>
                        <pic:blipFill>
                          <a:blip r:embed="rId19"/>
                          <a:stretch>
                            <a:fillRect/>
                          </a:stretch>
                        </pic:blipFill>
                        <pic:spPr>
                          <a:xfrm flipV="1">
                            <a:off x="0" y="0"/>
                            <a:ext cx="6096" cy="1373124"/>
                          </a:xfrm>
                          <a:prstGeom prst="rect">
                            <a:avLst/>
                          </a:prstGeom>
                        </pic:spPr>
                      </pic:pic>
                      <pic:pic xmlns:pic="http://schemas.openxmlformats.org/drawingml/2006/picture">
                        <pic:nvPicPr>
                          <pic:cNvPr id="14404" name="Picture 14404"/>
                          <pic:cNvPicPr/>
                        </pic:nvPicPr>
                        <pic:blipFill>
                          <a:blip r:embed="rId19"/>
                          <a:stretch>
                            <a:fillRect/>
                          </a:stretch>
                        </pic:blipFill>
                        <pic:spPr>
                          <a:xfrm flipV="1">
                            <a:off x="211836" y="172212"/>
                            <a:ext cx="6096" cy="499872"/>
                          </a:xfrm>
                          <a:prstGeom prst="rect">
                            <a:avLst/>
                          </a:prstGeom>
                        </pic:spPr>
                      </pic:pic>
                      <pic:pic xmlns:pic="http://schemas.openxmlformats.org/drawingml/2006/picture">
                        <pic:nvPicPr>
                          <pic:cNvPr id="14412" name="Picture 14412"/>
                          <pic:cNvPicPr/>
                        </pic:nvPicPr>
                        <pic:blipFill>
                          <a:blip r:embed="rId19"/>
                          <a:stretch>
                            <a:fillRect/>
                          </a:stretch>
                        </pic:blipFill>
                        <pic:spPr>
                          <a:xfrm flipV="1">
                            <a:off x="423672" y="344424"/>
                            <a:ext cx="6096" cy="138684"/>
                          </a:xfrm>
                          <a:prstGeom prst="rect">
                            <a:avLst/>
                          </a:prstGeom>
                        </pic:spPr>
                      </pic:pic>
                      <wps:wsp>
                        <wps:cNvPr id="14421" name="Rectangle 14421"/>
                        <wps:cNvSpPr/>
                        <wps:spPr>
                          <a:xfrm>
                            <a:off x="143405" y="709894"/>
                            <a:ext cx="205825" cy="165839"/>
                          </a:xfrm>
                          <a:prstGeom prst="rect">
                            <a:avLst/>
                          </a:prstGeom>
                          <a:ln>
                            <a:noFill/>
                          </a:ln>
                        </wps:spPr>
                        <wps:txbx>
                          <w:txbxContent>
                            <w:p w14:paraId="74506FC4" w14:textId="77777777" w:rsidR="002D2FEF" w:rsidRDefault="00F063F0">
                              <w:pPr>
                                <w:spacing w:after="160" w:line="259" w:lineRule="auto"/>
                                <w:ind w:firstLine="0"/>
                                <w:jc w:val="left"/>
                              </w:pPr>
                              <w:r>
                                <w:rPr>
                                  <w:b/>
                                </w:rPr>
                                <w:t>fin</w:t>
                              </w:r>
                            </w:p>
                          </w:txbxContent>
                        </wps:txbx>
                        <wps:bodyPr horzOverflow="overflow" vert="horz" lIns="0" tIns="0" rIns="0" bIns="0" rtlCol="0">
                          <a:noAutofit/>
                        </wps:bodyPr>
                      </wps:wsp>
                    </wpg:wgp>
                  </a:graphicData>
                </a:graphic>
              </wp:anchor>
            </w:drawing>
          </mc:Choice>
          <mc:Fallback xmlns:a="http://schemas.openxmlformats.org/drawingml/2006/main">
            <w:pict>
              <v:group id="Group 235398" style="width:33.84pt;height:108.12pt;position:absolute;z-index:-2147483568;mso-position-horizontal-relative:text;mso-position-horizontal:absolute;margin-left:35.2682pt;mso-position-vertical-relative:text;margin-top:25.1029pt;" coordsize="4297,13731">
                <v:shape id="Picture 14395" style="position:absolute;width:60;height:13731;left:0;top:0;flip:y;" filled="f">
                  <v:imagedata r:id="rId143"/>
                </v:shape>
                <v:shape id="Picture 14404" style="position:absolute;width:60;height:4998;left:2118;top:1722;flip:y;" filled="f">
                  <v:imagedata r:id="rId143"/>
                </v:shape>
                <v:shape id="Picture 14412" style="position:absolute;width:60;height:1386;left:4236;top:3444;flip:y;" filled="f">
                  <v:imagedata r:id="rId143"/>
                </v:shape>
                <v:rect id="Rectangle 14421" style="position:absolute;width:2058;height:1658;left:1434;top:709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fin</w:t>
                        </w:r>
                      </w:p>
                    </w:txbxContent>
                  </v:textbox>
                </v:rect>
              </v:group>
            </w:pict>
          </mc:Fallback>
        </mc:AlternateContent>
      </w:r>
      <w:r w:rsidRPr="00F063F0">
        <w:rPr>
          <w:b/>
          <w:lang w:val="fr-LU"/>
        </w:rPr>
        <w:t xml:space="preserve">Sorties </w:t>
      </w:r>
      <w:r w:rsidRPr="00F063F0">
        <w:rPr>
          <w:lang w:val="fr-LU"/>
        </w:rPr>
        <w:t xml:space="preserve">: </w:t>
      </w:r>
      <w:r w:rsidRPr="00F063F0">
        <w:rPr>
          <w:i/>
          <w:lang w:val="fr-LU"/>
        </w:rPr>
        <w:t xml:space="preserve">interactor : Interactor </w:t>
      </w:r>
      <w:r w:rsidRPr="00F063F0">
        <w:rPr>
          <w:b/>
          <w:lang w:val="fr-LU"/>
        </w:rPr>
        <w:t xml:space="preserve">si </w:t>
      </w:r>
      <w:r w:rsidRPr="00F063F0">
        <w:rPr>
          <w:i/>
          <w:lang w:val="fr-LU"/>
        </w:rPr>
        <w:t>root</w:t>
      </w:r>
      <w:r w:rsidRPr="00F063F0">
        <w:rPr>
          <w:rFonts w:ascii="Cambria" w:eastAsia="Cambria" w:hAnsi="Cambria" w:cs="Cambria"/>
          <w:i/>
          <w:lang w:val="fr-LU"/>
        </w:rPr>
        <w:t>.</w:t>
      </w:r>
      <w:r w:rsidRPr="00F063F0">
        <w:rPr>
          <w:i/>
          <w:lang w:val="fr-LU"/>
        </w:rPr>
        <w:t>child</w:t>
      </w:r>
      <w:r w:rsidRPr="00F063F0">
        <w:rPr>
          <w:lang w:val="fr-LU"/>
        </w:rPr>
        <w:t xml:space="preserve">! </w:t>
      </w:r>
      <w:r w:rsidRPr="00F063F0">
        <w:rPr>
          <w:rFonts w:ascii="Cambria" w:eastAsia="Cambria" w:hAnsi="Cambria" w:cs="Cambria"/>
          <w:lang w:val="fr-LU"/>
        </w:rPr>
        <w:t xml:space="preserve">= </w:t>
      </w:r>
      <w:r w:rsidRPr="00F063F0">
        <w:rPr>
          <w:i/>
          <w:lang w:val="fr-LU"/>
        </w:rPr>
        <w:t xml:space="preserve">Null </w:t>
      </w:r>
      <w:r w:rsidRPr="00F063F0">
        <w:rPr>
          <w:rFonts w:ascii="Cambria" w:eastAsia="Cambria" w:hAnsi="Cambria" w:cs="Cambria"/>
          <w:lang w:val="fr-LU"/>
        </w:rPr>
        <w:t>∧∃</w:t>
      </w:r>
      <w:r w:rsidRPr="00F063F0">
        <w:rPr>
          <w:i/>
          <w:lang w:val="fr-LU"/>
        </w:rPr>
        <w:t>c</w:t>
      </w:r>
      <w:r w:rsidRPr="00F063F0">
        <w:rPr>
          <w:i/>
          <w:vertAlign w:val="subscript"/>
          <w:lang w:val="fr-LU"/>
        </w:rPr>
        <w:t xml:space="preserve">i </w:t>
      </w:r>
      <w:r w:rsidRPr="00F063F0">
        <w:rPr>
          <w:rFonts w:ascii="Cambria" w:eastAsia="Cambria" w:hAnsi="Cambria" w:cs="Cambria"/>
          <w:lang w:val="fr-LU"/>
        </w:rPr>
        <w:t xml:space="preserve">∈ </w:t>
      </w:r>
      <w:r w:rsidRPr="00F063F0">
        <w:rPr>
          <w:i/>
          <w:lang w:val="fr-LU"/>
        </w:rPr>
        <w:t>root</w:t>
      </w:r>
      <w:r w:rsidRPr="00F063F0">
        <w:rPr>
          <w:rFonts w:ascii="Cambria" w:eastAsia="Cambria" w:hAnsi="Cambria" w:cs="Cambria"/>
          <w:i/>
          <w:lang w:val="fr-LU"/>
        </w:rPr>
        <w:t>.</w:t>
      </w:r>
      <w:r w:rsidRPr="00F063F0">
        <w:rPr>
          <w:i/>
          <w:lang w:val="fr-LU"/>
        </w:rPr>
        <w:t xml:space="preserve">child </w:t>
      </w:r>
      <w:r w:rsidRPr="00F063F0">
        <w:rPr>
          <w:rFonts w:ascii="Cambria" w:eastAsia="Cambria" w:hAnsi="Cambria" w:cs="Cambria"/>
          <w:lang w:val="fr-LU"/>
        </w:rPr>
        <w:t>∧</w:t>
      </w:r>
      <w:r w:rsidRPr="00F063F0">
        <w:rPr>
          <w:i/>
          <w:lang w:val="fr-LU"/>
        </w:rPr>
        <w:t>c</w:t>
      </w:r>
      <w:r w:rsidRPr="00F063F0">
        <w:rPr>
          <w:i/>
          <w:vertAlign w:val="subscript"/>
          <w:lang w:val="fr-LU"/>
        </w:rPr>
        <w:t>i</w:t>
      </w:r>
      <w:r w:rsidRPr="00F063F0">
        <w:rPr>
          <w:rFonts w:ascii="Cambria" w:eastAsia="Cambria" w:hAnsi="Cambria" w:cs="Cambria"/>
          <w:i/>
          <w:lang w:val="fr-LU"/>
        </w:rPr>
        <w:t>.</w:t>
      </w:r>
      <w:r w:rsidRPr="00F063F0">
        <w:rPr>
          <w:i/>
          <w:lang w:val="fr-LU"/>
        </w:rPr>
        <w:t xml:space="preserve">name </w:t>
      </w:r>
      <w:r w:rsidRPr="00F063F0">
        <w:rPr>
          <w:rFonts w:ascii="Cambria" w:eastAsia="Cambria" w:hAnsi="Cambria" w:cs="Cambria"/>
          <w:lang w:val="fr-LU"/>
        </w:rPr>
        <w:t>∈</w:t>
      </w:r>
      <w:r w:rsidRPr="00F063F0">
        <w:rPr>
          <w:i/>
          <w:lang w:val="fr-LU"/>
        </w:rPr>
        <w:t xml:space="preserve">WidgetName </w:t>
      </w:r>
      <w:r w:rsidRPr="00F063F0">
        <w:rPr>
          <w:b/>
          <w:lang w:val="fr-LU"/>
        </w:rPr>
        <w:t xml:space="preserve">alors pour </w:t>
      </w:r>
      <w:r w:rsidRPr="00F063F0">
        <w:rPr>
          <w:i/>
          <w:lang w:val="fr-LU"/>
        </w:rPr>
        <w:t>c</w:t>
      </w:r>
      <w:r w:rsidRPr="00F063F0">
        <w:rPr>
          <w:i/>
          <w:vertAlign w:val="subscript"/>
          <w:lang w:val="fr-LU"/>
        </w:rPr>
        <w:t xml:space="preserve">i </w:t>
      </w:r>
      <w:r w:rsidRPr="00F063F0">
        <w:rPr>
          <w:rFonts w:ascii="Cambria" w:eastAsia="Cambria" w:hAnsi="Cambria" w:cs="Cambria"/>
          <w:lang w:val="fr-LU"/>
        </w:rPr>
        <w:t xml:space="preserve">∈ </w:t>
      </w:r>
      <w:r w:rsidRPr="00F063F0">
        <w:rPr>
          <w:i/>
          <w:lang w:val="fr-LU"/>
        </w:rPr>
        <w:t>root</w:t>
      </w:r>
      <w:r w:rsidRPr="00F063F0">
        <w:rPr>
          <w:rFonts w:ascii="Cambria" w:eastAsia="Cambria" w:hAnsi="Cambria" w:cs="Cambria"/>
          <w:i/>
          <w:lang w:val="fr-LU"/>
        </w:rPr>
        <w:t>.</w:t>
      </w:r>
      <w:r w:rsidRPr="00F063F0">
        <w:rPr>
          <w:i/>
          <w:lang w:val="fr-LU"/>
        </w:rPr>
        <w:t xml:space="preserve">child </w:t>
      </w:r>
      <w:r w:rsidRPr="00F063F0">
        <w:rPr>
          <w:b/>
          <w:lang w:val="fr-LU"/>
        </w:rPr>
        <w:t xml:space="preserve">faire si </w:t>
      </w:r>
      <w:r w:rsidRPr="00F063F0">
        <w:rPr>
          <w:i/>
          <w:lang w:val="fr-LU"/>
        </w:rPr>
        <w:t>NotMarked</w:t>
      </w:r>
      <w:r w:rsidRPr="00F063F0">
        <w:rPr>
          <w:rFonts w:ascii="Cambria" w:eastAsia="Cambria" w:hAnsi="Cambria" w:cs="Cambria"/>
          <w:lang w:val="fr-LU"/>
        </w:rPr>
        <w:t>(</w:t>
      </w:r>
      <w:r w:rsidRPr="00F063F0">
        <w:rPr>
          <w:i/>
          <w:lang w:val="fr-LU"/>
        </w:rPr>
        <w:t>c</w:t>
      </w:r>
      <w:r w:rsidRPr="00F063F0">
        <w:rPr>
          <w:i/>
          <w:vertAlign w:val="subscript"/>
          <w:lang w:val="fr-LU"/>
        </w:rPr>
        <w:t>i</w:t>
      </w:r>
      <w:r w:rsidRPr="00F063F0">
        <w:rPr>
          <w:rFonts w:ascii="Cambria" w:eastAsia="Cambria" w:hAnsi="Cambria" w:cs="Cambria"/>
          <w:lang w:val="fr-LU"/>
        </w:rPr>
        <w:t xml:space="preserve">) </w:t>
      </w:r>
      <w:r w:rsidRPr="00F063F0">
        <w:rPr>
          <w:b/>
          <w:lang w:val="fr-LU"/>
        </w:rPr>
        <w:t>alors</w:t>
      </w:r>
    </w:p>
    <w:p w14:paraId="6430EC41" w14:textId="77777777" w:rsidR="002D2FEF" w:rsidRPr="00F063F0" w:rsidRDefault="00F063F0">
      <w:pPr>
        <w:spacing w:after="306" w:line="270" w:lineRule="auto"/>
        <w:ind w:left="1265" w:right="4965" w:firstLine="334"/>
        <w:rPr>
          <w:lang w:val="fr-LU"/>
        </w:rPr>
      </w:pPr>
      <w:r w:rsidRPr="00F063F0">
        <w:rPr>
          <w:i/>
          <w:lang w:val="fr-LU"/>
        </w:rPr>
        <w:t>DFSAbstraction</w:t>
      </w:r>
      <w:r w:rsidRPr="00F063F0">
        <w:rPr>
          <w:rFonts w:ascii="Cambria" w:eastAsia="Cambria" w:hAnsi="Cambria" w:cs="Cambria"/>
          <w:lang w:val="fr-LU"/>
        </w:rPr>
        <w:t>(</w:t>
      </w:r>
      <w:r w:rsidRPr="00F063F0">
        <w:rPr>
          <w:i/>
          <w:lang w:val="fr-LU"/>
        </w:rPr>
        <w:t>Tree</w:t>
      </w:r>
      <w:r w:rsidRPr="00F063F0">
        <w:rPr>
          <w:rFonts w:ascii="Cambria" w:eastAsia="Cambria" w:hAnsi="Cambria" w:cs="Cambria"/>
          <w:i/>
          <w:lang w:val="fr-LU"/>
        </w:rPr>
        <w:t>,</w:t>
      </w:r>
      <w:r w:rsidRPr="00F063F0">
        <w:rPr>
          <w:i/>
          <w:lang w:val="fr-LU"/>
        </w:rPr>
        <w:t>c</w:t>
      </w:r>
      <w:r w:rsidRPr="00F063F0">
        <w:rPr>
          <w:i/>
          <w:vertAlign w:val="subscript"/>
          <w:lang w:val="fr-LU"/>
        </w:rPr>
        <w:t>i</w:t>
      </w:r>
      <w:r w:rsidRPr="00F063F0">
        <w:rPr>
          <w:rFonts w:ascii="Cambria" w:eastAsia="Cambria" w:hAnsi="Cambria" w:cs="Cambria"/>
          <w:lang w:val="fr-LU"/>
        </w:rPr>
        <w:t xml:space="preserve">) </w:t>
      </w:r>
      <w:r w:rsidRPr="00F063F0">
        <w:rPr>
          <w:b/>
          <w:lang w:val="fr-LU"/>
        </w:rPr>
        <w:t>fin</w:t>
      </w:r>
    </w:p>
    <w:p w14:paraId="43E45ACC" w14:textId="77777777" w:rsidR="002D2FEF" w:rsidRPr="00F063F0" w:rsidRDefault="00F063F0">
      <w:pPr>
        <w:ind w:left="931" w:right="180" w:firstLine="0"/>
        <w:rPr>
          <w:lang w:val="fr-LU"/>
        </w:rPr>
      </w:pPr>
      <w:r w:rsidRPr="00F063F0">
        <w:rPr>
          <w:lang w:val="fr-LU"/>
        </w:rPr>
        <w:t xml:space="preserve">//La racine de l’arbre est un container si les fils sont des Widgets //Initialiser </w:t>
      </w:r>
      <w:r w:rsidRPr="00F063F0">
        <w:rPr>
          <w:i/>
          <w:lang w:val="fr-LU"/>
        </w:rPr>
        <w:t xml:space="preserve">interactor </w:t>
      </w:r>
      <w:r w:rsidRPr="00F063F0">
        <w:rPr>
          <w:lang w:val="fr-LU"/>
        </w:rPr>
        <w:t xml:space="preserve">avec un </w:t>
      </w:r>
      <w:r w:rsidRPr="00F063F0">
        <w:rPr>
          <w:i/>
          <w:lang w:val="fr-LU"/>
        </w:rPr>
        <w:t xml:space="preserve">Container </w:t>
      </w:r>
      <w:r w:rsidRPr="00F063F0">
        <w:rPr>
          <w:lang w:val="fr-LU"/>
        </w:rPr>
        <w:t xml:space="preserve">à partir de root et des tableaux de correspondances de la bibliothèque cible; </w:t>
      </w:r>
      <w:r w:rsidRPr="00F063F0">
        <w:rPr>
          <w:i/>
          <w:lang w:val="fr-LU"/>
        </w:rPr>
        <w:t xml:space="preserve">interactor </w:t>
      </w:r>
      <w:r w:rsidRPr="00F063F0">
        <w:rPr>
          <w:rFonts w:ascii="Cambria" w:eastAsia="Cambria" w:hAnsi="Cambria" w:cs="Cambria"/>
          <w:lang w:val="fr-LU"/>
        </w:rPr>
        <w:t xml:space="preserve">← </w:t>
      </w:r>
      <w:r w:rsidRPr="00F063F0">
        <w:rPr>
          <w:i/>
          <w:lang w:val="fr-LU"/>
        </w:rPr>
        <w:t>InitializeContainer</w:t>
      </w:r>
      <w:r w:rsidRPr="00F063F0">
        <w:rPr>
          <w:rFonts w:ascii="Cambria" w:eastAsia="Cambria" w:hAnsi="Cambria" w:cs="Cambria"/>
          <w:lang w:val="fr-LU"/>
        </w:rPr>
        <w:t>(</w:t>
      </w:r>
      <w:r w:rsidRPr="00F063F0">
        <w:rPr>
          <w:i/>
          <w:lang w:val="fr-LU"/>
        </w:rPr>
        <w:t>root</w:t>
      </w:r>
      <w:r w:rsidRPr="00F063F0">
        <w:rPr>
          <w:rFonts w:ascii="Cambria" w:eastAsia="Cambria" w:hAnsi="Cambria" w:cs="Cambria"/>
          <w:i/>
          <w:lang w:val="fr-LU"/>
        </w:rPr>
        <w:t>,</w:t>
      </w:r>
      <w:r w:rsidRPr="00F063F0">
        <w:rPr>
          <w:i/>
          <w:lang w:val="fr-LU"/>
        </w:rPr>
        <w:t>TaImpEvent</w:t>
      </w:r>
      <w:r w:rsidRPr="00F063F0">
        <w:rPr>
          <w:rFonts w:ascii="Cambria" w:eastAsia="Cambria" w:hAnsi="Cambria" w:cs="Cambria"/>
          <w:lang w:val="fr-LU"/>
        </w:rPr>
        <w:t>)</w:t>
      </w:r>
      <w:r w:rsidRPr="00F063F0">
        <w:rPr>
          <w:lang w:val="fr-LU"/>
        </w:rPr>
        <w:t>;</w:t>
      </w:r>
    </w:p>
    <w:p w14:paraId="2A7C0E24" w14:textId="77777777" w:rsidR="002D2FEF" w:rsidRPr="00F063F0" w:rsidRDefault="00F063F0">
      <w:pPr>
        <w:pStyle w:val="Heading4"/>
        <w:spacing w:after="0"/>
        <w:ind w:left="608" w:right="0"/>
        <w:rPr>
          <w:lang w:val="fr-LU"/>
        </w:rPr>
      </w:pPr>
      <w:r w:rsidRPr="00F063F0">
        <w:rPr>
          <w:lang w:val="fr-LU"/>
        </w:rPr>
        <w:t>sinon</w:t>
      </w:r>
    </w:p>
    <w:p w14:paraId="7437403C" w14:textId="77777777" w:rsidR="002D2FEF" w:rsidRPr="00F063F0" w:rsidRDefault="00F063F0">
      <w:pPr>
        <w:ind w:left="598" w:right="277" w:firstLine="216"/>
        <w:rPr>
          <w:lang w:val="fr-LU"/>
        </w:rPr>
      </w:pPr>
      <w:r>
        <w:rPr>
          <w:noProof/>
        </w:rPr>
        <w:drawing>
          <wp:anchor distT="0" distB="0" distL="114300" distR="114300" simplePos="0" relativeHeight="251740160" behindDoc="0" locked="0" layoutInCell="1" allowOverlap="0" wp14:anchorId="0C1E5F67" wp14:editId="043EBCD3">
            <wp:simplePos x="0" y="0"/>
            <wp:positionH relativeFrom="column">
              <wp:posOffset>447906</wp:posOffset>
            </wp:positionH>
            <wp:positionV relativeFrom="paragraph">
              <wp:posOffset>291</wp:posOffset>
            </wp:positionV>
            <wp:extent cx="6096" cy="490728"/>
            <wp:effectExtent l="0" t="0" r="0" b="0"/>
            <wp:wrapSquare wrapText="bothSides"/>
            <wp:docPr id="14438" name="Picture 14438"/>
            <wp:cNvGraphicFramePr/>
            <a:graphic xmlns:a="http://schemas.openxmlformats.org/drawingml/2006/main">
              <a:graphicData uri="http://schemas.openxmlformats.org/drawingml/2006/picture">
                <pic:pic xmlns:pic="http://schemas.openxmlformats.org/drawingml/2006/picture">
                  <pic:nvPicPr>
                    <pic:cNvPr id="14438" name="Picture 14438"/>
                    <pic:cNvPicPr/>
                  </pic:nvPicPr>
                  <pic:blipFill>
                    <a:blip r:embed="rId19"/>
                    <a:stretch>
                      <a:fillRect/>
                    </a:stretch>
                  </pic:blipFill>
                  <pic:spPr>
                    <a:xfrm flipV="1">
                      <a:off x="0" y="0"/>
                      <a:ext cx="6096" cy="490728"/>
                    </a:xfrm>
                    <a:prstGeom prst="rect">
                      <a:avLst/>
                    </a:prstGeom>
                  </pic:spPr>
                </pic:pic>
              </a:graphicData>
            </a:graphic>
          </wp:anchor>
        </w:drawing>
      </w:r>
      <w:r w:rsidRPr="00F063F0">
        <w:rPr>
          <w:lang w:val="fr-LU"/>
        </w:rPr>
        <w:t xml:space="preserve">//La racine est un interacteur simple sans fils, initialiser </w:t>
      </w:r>
      <w:r w:rsidRPr="00F063F0">
        <w:rPr>
          <w:i/>
          <w:lang w:val="fr-LU"/>
        </w:rPr>
        <w:t xml:space="preserve">interactor </w:t>
      </w:r>
      <w:r w:rsidRPr="00F063F0">
        <w:rPr>
          <w:lang w:val="fr-LU"/>
        </w:rPr>
        <w:t>avec un //</w:t>
      </w:r>
      <w:r w:rsidRPr="00F063F0">
        <w:rPr>
          <w:i/>
          <w:lang w:val="fr-LU"/>
        </w:rPr>
        <w:t xml:space="preserve">UIComponent </w:t>
      </w:r>
      <w:r w:rsidRPr="00F063F0">
        <w:rPr>
          <w:lang w:val="fr-LU"/>
        </w:rPr>
        <w:t xml:space="preserve">à partir de root et des tableaux de correspondances de la bibliothèque cible; </w:t>
      </w:r>
      <w:r w:rsidRPr="00F063F0">
        <w:rPr>
          <w:i/>
          <w:lang w:val="fr-LU"/>
        </w:rPr>
        <w:t xml:space="preserve">interactor </w:t>
      </w:r>
      <w:r w:rsidRPr="00F063F0">
        <w:rPr>
          <w:rFonts w:ascii="Cambria" w:eastAsia="Cambria" w:hAnsi="Cambria" w:cs="Cambria"/>
          <w:lang w:val="fr-LU"/>
        </w:rPr>
        <w:t xml:space="preserve">← </w:t>
      </w:r>
      <w:r w:rsidRPr="00F063F0">
        <w:rPr>
          <w:i/>
          <w:lang w:val="fr-LU"/>
        </w:rPr>
        <w:t>InitializeUIComponent</w:t>
      </w:r>
      <w:r w:rsidRPr="00F063F0">
        <w:rPr>
          <w:rFonts w:ascii="Cambria" w:eastAsia="Cambria" w:hAnsi="Cambria" w:cs="Cambria"/>
          <w:lang w:val="fr-LU"/>
        </w:rPr>
        <w:t>(</w:t>
      </w:r>
      <w:r w:rsidRPr="00F063F0">
        <w:rPr>
          <w:i/>
          <w:lang w:val="fr-LU"/>
        </w:rPr>
        <w:t>root</w:t>
      </w:r>
      <w:r w:rsidRPr="00F063F0">
        <w:rPr>
          <w:rFonts w:ascii="Cambria" w:eastAsia="Cambria" w:hAnsi="Cambria" w:cs="Cambria"/>
          <w:i/>
          <w:lang w:val="fr-LU"/>
        </w:rPr>
        <w:t>,</w:t>
      </w:r>
      <w:r w:rsidRPr="00F063F0">
        <w:rPr>
          <w:i/>
          <w:lang w:val="fr-LU"/>
        </w:rPr>
        <w:t>TabImpEvent</w:t>
      </w:r>
      <w:r w:rsidRPr="00F063F0">
        <w:rPr>
          <w:rFonts w:ascii="Cambria" w:eastAsia="Cambria" w:hAnsi="Cambria" w:cs="Cambria"/>
          <w:lang w:val="fr-LU"/>
        </w:rPr>
        <w:t>)</w:t>
      </w:r>
      <w:r w:rsidRPr="00F063F0">
        <w:rPr>
          <w:lang w:val="fr-LU"/>
        </w:rPr>
        <w:t xml:space="preserve">; </w:t>
      </w:r>
      <w:r w:rsidRPr="00F063F0">
        <w:rPr>
          <w:b/>
          <w:lang w:val="fr-LU"/>
        </w:rPr>
        <w:t>fin</w:t>
      </w:r>
    </w:p>
    <w:p w14:paraId="06A830BE" w14:textId="77777777" w:rsidR="002D2FEF" w:rsidRPr="00F063F0" w:rsidRDefault="00F063F0">
      <w:pPr>
        <w:spacing w:line="270" w:lineRule="auto"/>
        <w:ind w:left="608" w:hanging="10"/>
        <w:rPr>
          <w:lang w:val="fr-LU"/>
        </w:rPr>
      </w:pPr>
      <w:r w:rsidRPr="00F063F0">
        <w:rPr>
          <w:b/>
          <w:lang w:val="fr-LU"/>
        </w:rPr>
        <w:t xml:space="preserve">si </w:t>
      </w:r>
      <w:r w:rsidRPr="00F063F0">
        <w:rPr>
          <w:i/>
          <w:lang w:val="fr-LU"/>
        </w:rPr>
        <w:t xml:space="preserve">interactor != Null </w:t>
      </w:r>
      <w:r w:rsidRPr="00F063F0">
        <w:rPr>
          <w:b/>
          <w:lang w:val="fr-LU"/>
        </w:rPr>
        <w:t>alors</w:t>
      </w:r>
    </w:p>
    <w:p w14:paraId="7D628EB5" w14:textId="77777777" w:rsidR="002D2FEF" w:rsidRPr="00F063F0" w:rsidRDefault="00F063F0">
      <w:pPr>
        <w:ind w:left="705" w:right="585" w:firstLine="0"/>
        <w:rPr>
          <w:lang w:val="fr-LU"/>
        </w:rPr>
      </w:pPr>
      <w:r>
        <w:rPr>
          <w:noProof/>
        </w:rPr>
        <w:drawing>
          <wp:anchor distT="0" distB="0" distL="114300" distR="114300" simplePos="0" relativeHeight="251741184" behindDoc="0" locked="0" layoutInCell="1" allowOverlap="0" wp14:anchorId="75DEAC49" wp14:editId="7A847137">
            <wp:simplePos x="0" y="0"/>
            <wp:positionH relativeFrom="column">
              <wp:posOffset>447906</wp:posOffset>
            </wp:positionH>
            <wp:positionV relativeFrom="paragraph">
              <wp:posOffset>-27140</wp:posOffset>
            </wp:positionV>
            <wp:extent cx="6096" cy="327660"/>
            <wp:effectExtent l="0" t="0" r="0" b="0"/>
            <wp:wrapSquare wrapText="bothSides"/>
            <wp:docPr id="14457" name="Picture 14457"/>
            <wp:cNvGraphicFramePr/>
            <a:graphic xmlns:a="http://schemas.openxmlformats.org/drawingml/2006/main">
              <a:graphicData uri="http://schemas.openxmlformats.org/drawingml/2006/picture">
                <pic:pic xmlns:pic="http://schemas.openxmlformats.org/drawingml/2006/picture">
                  <pic:nvPicPr>
                    <pic:cNvPr id="14457" name="Picture 14457"/>
                    <pic:cNvPicPr/>
                  </pic:nvPicPr>
                  <pic:blipFill>
                    <a:blip r:embed="rId19"/>
                    <a:stretch>
                      <a:fillRect/>
                    </a:stretch>
                  </pic:blipFill>
                  <pic:spPr>
                    <a:xfrm flipV="1">
                      <a:off x="0" y="0"/>
                      <a:ext cx="6096" cy="327660"/>
                    </a:xfrm>
                    <a:prstGeom prst="rect">
                      <a:avLst/>
                    </a:prstGeom>
                  </pic:spPr>
                </pic:pic>
              </a:graphicData>
            </a:graphic>
          </wp:anchor>
        </w:drawing>
      </w:r>
      <w:r w:rsidRPr="00F063F0">
        <w:rPr>
          <w:lang w:val="fr-LU"/>
        </w:rPr>
        <w:t xml:space="preserve">//Appliquer les règles d’identification des PI effectives (cf section 5.3.2.6); </w:t>
      </w:r>
      <w:r w:rsidRPr="00F063F0">
        <w:rPr>
          <w:i/>
          <w:lang w:val="fr-LU"/>
        </w:rPr>
        <w:t>interactor</w:t>
      </w:r>
      <w:r w:rsidRPr="00F063F0">
        <w:rPr>
          <w:rFonts w:ascii="Cambria" w:eastAsia="Cambria" w:hAnsi="Cambria" w:cs="Cambria"/>
          <w:i/>
          <w:lang w:val="fr-LU"/>
        </w:rPr>
        <w:t>.</w:t>
      </w:r>
      <w:r w:rsidRPr="00F063F0">
        <w:rPr>
          <w:i/>
          <w:lang w:val="fr-LU"/>
        </w:rPr>
        <w:t>E f fectivePI</w:t>
      </w:r>
      <w:r w:rsidRPr="00F063F0">
        <w:rPr>
          <w:rFonts w:ascii="Cambria" w:eastAsia="Cambria" w:hAnsi="Cambria" w:cs="Cambria"/>
          <w:i/>
          <w:lang w:val="fr-LU"/>
        </w:rPr>
        <w:t>.</w:t>
      </w:r>
      <w:r w:rsidRPr="00F063F0">
        <w:rPr>
          <w:i/>
          <w:lang w:val="fr-LU"/>
        </w:rPr>
        <w:t>add</w:t>
      </w:r>
      <w:r w:rsidRPr="00F063F0">
        <w:rPr>
          <w:rFonts w:ascii="Cambria" w:eastAsia="Cambria" w:hAnsi="Cambria" w:cs="Cambria"/>
          <w:lang w:val="fr-LU"/>
        </w:rPr>
        <w:t>(</w:t>
      </w:r>
      <w:r w:rsidRPr="00F063F0">
        <w:rPr>
          <w:i/>
          <w:lang w:val="fr-LU"/>
        </w:rPr>
        <w:t>FoundE f fectivePI</w:t>
      </w:r>
      <w:r w:rsidRPr="00F063F0">
        <w:rPr>
          <w:rFonts w:ascii="Cambria" w:eastAsia="Cambria" w:hAnsi="Cambria" w:cs="Cambria"/>
          <w:lang w:val="fr-LU"/>
        </w:rPr>
        <w:t>(</w:t>
      </w:r>
      <w:r w:rsidRPr="00F063F0">
        <w:rPr>
          <w:i/>
          <w:lang w:val="fr-LU"/>
        </w:rPr>
        <w:t>interactor</w:t>
      </w:r>
      <w:r w:rsidRPr="00F063F0">
        <w:rPr>
          <w:rFonts w:ascii="Cambria" w:eastAsia="Cambria" w:hAnsi="Cambria" w:cs="Cambria"/>
          <w:i/>
          <w:lang w:val="fr-LU"/>
        </w:rPr>
        <w:t>,</w:t>
      </w:r>
      <w:r w:rsidRPr="00F063F0">
        <w:rPr>
          <w:i/>
          <w:lang w:val="fr-LU"/>
        </w:rPr>
        <w:t>E f fPIIdRule</w:t>
      </w:r>
      <w:r w:rsidRPr="00F063F0">
        <w:rPr>
          <w:rFonts w:ascii="Cambria" w:eastAsia="Cambria" w:hAnsi="Cambria" w:cs="Cambria"/>
          <w:lang w:val="fr-LU"/>
        </w:rPr>
        <w:t>))</w:t>
      </w:r>
    </w:p>
    <w:p w14:paraId="4909C3F8" w14:textId="77777777" w:rsidR="002D2FEF" w:rsidRDefault="00F063F0">
      <w:pPr>
        <w:pStyle w:val="Heading4"/>
        <w:spacing w:after="8"/>
        <w:ind w:left="608" w:right="0"/>
      </w:pPr>
      <w:r>
        <w:t>fin</w:t>
      </w:r>
    </w:p>
    <w:p w14:paraId="16AFD1A5" w14:textId="77777777" w:rsidR="002D2FEF" w:rsidRDefault="00F063F0">
      <w:pPr>
        <w:spacing w:line="270" w:lineRule="auto"/>
        <w:ind w:left="608" w:hanging="10"/>
      </w:pPr>
      <w:r>
        <w:rPr>
          <w:i/>
        </w:rPr>
        <w:t>Mark</w:t>
      </w:r>
      <w:r>
        <w:rPr>
          <w:rFonts w:ascii="Cambria" w:eastAsia="Cambria" w:hAnsi="Cambria" w:cs="Cambria"/>
        </w:rPr>
        <w:t>(</w:t>
      </w:r>
      <w:r>
        <w:rPr>
          <w:i/>
        </w:rPr>
        <w:t>root</w:t>
      </w:r>
      <w:r>
        <w:rPr>
          <w:rFonts w:ascii="Cambria" w:eastAsia="Cambria" w:hAnsi="Cambria" w:cs="Cambria"/>
        </w:rPr>
        <w:t>)</w:t>
      </w:r>
      <w:r>
        <w:t>;</w:t>
      </w:r>
    </w:p>
    <w:p w14:paraId="720A6488" w14:textId="77777777" w:rsidR="002D2FEF" w:rsidRDefault="00F063F0">
      <w:pPr>
        <w:spacing w:after="367" w:line="259" w:lineRule="auto"/>
        <w:ind w:left="259" w:firstLine="0"/>
        <w:jc w:val="left"/>
      </w:pPr>
      <w:r>
        <w:rPr>
          <w:noProof/>
        </w:rPr>
        <w:drawing>
          <wp:inline distT="0" distB="0" distL="0" distR="0" wp14:anchorId="45F83F32" wp14:editId="5F9D3083">
            <wp:extent cx="5600700" cy="10668"/>
            <wp:effectExtent l="0" t="0" r="0" b="0"/>
            <wp:docPr id="14477" name="Picture 14477"/>
            <wp:cNvGraphicFramePr/>
            <a:graphic xmlns:a="http://schemas.openxmlformats.org/drawingml/2006/main">
              <a:graphicData uri="http://schemas.openxmlformats.org/drawingml/2006/picture">
                <pic:pic xmlns:pic="http://schemas.openxmlformats.org/drawingml/2006/picture">
                  <pic:nvPicPr>
                    <pic:cNvPr id="14477" name="Picture 14477"/>
                    <pic:cNvPicPr/>
                  </pic:nvPicPr>
                  <pic:blipFill>
                    <a:blip r:embed="rId19"/>
                    <a:stretch>
                      <a:fillRect/>
                    </a:stretch>
                  </pic:blipFill>
                  <pic:spPr>
                    <a:xfrm flipV="1">
                      <a:off x="0" y="0"/>
                      <a:ext cx="5600700" cy="10668"/>
                    </a:xfrm>
                    <a:prstGeom prst="rect">
                      <a:avLst/>
                    </a:prstGeom>
                  </pic:spPr>
                </pic:pic>
              </a:graphicData>
            </a:graphic>
          </wp:inline>
        </w:drawing>
      </w:r>
    </w:p>
    <w:p w14:paraId="13BF9B16" w14:textId="77777777" w:rsidR="002D2FEF" w:rsidRPr="00F063F0" w:rsidRDefault="00F063F0">
      <w:pPr>
        <w:ind w:left="259" w:right="15"/>
        <w:rPr>
          <w:lang w:val="fr-LU"/>
        </w:rPr>
      </w:pPr>
      <w:r w:rsidRPr="00F063F0">
        <w:rPr>
          <w:lang w:val="fr-LU"/>
        </w:rPr>
        <w:t xml:space="preserve">L’algorithme </w:t>
      </w:r>
      <w:r w:rsidRPr="00F063F0">
        <w:rPr>
          <w:i/>
          <w:lang w:val="fr-LU"/>
        </w:rPr>
        <w:t xml:space="preserve">DFSAbstraction </w:t>
      </w:r>
      <w:r w:rsidRPr="00F063F0">
        <w:rPr>
          <w:lang w:val="fr-LU"/>
        </w:rPr>
        <w:t>parcourt en profondeur la structure de l’arbre représentant l’UI de départ. Cet algorithme marque en premier lieu tous les fils d’un container dans le but de déterminer son type (Homogène, Hétérogène, Récursif ou Racine).</w:t>
      </w:r>
    </w:p>
    <w:p w14:paraId="38AD6133" w14:textId="77777777" w:rsidR="002D2FEF" w:rsidRDefault="00F063F0">
      <w:pPr>
        <w:spacing w:after="40" w:line="259" w:lineRule="auto"/>
        <w:ind w:left="259" w:firstLine="0"/>
        <w:jc w:val="left"/>
      </w:pPr>
      <w:r>
        <w:rPr>
          <w:noProof/>
        </w:rPr>
        <w:drawing>
          <wp:inline distT="0" distB="0" distL="0" distR="0" wp14:anchorId="2C5AF924" wp14:editId="3914B4F8">
            <wp:extent cx="5600700" cy="10668"/>
            <wp:effectExtent l="0" t="0" r="0" b="0"/>
            <wp:docPr id="14497" name="Picture 14497"/>
            <wp:cNvGraphicFramePr/>
            <a:graphic xmlns:a="http://schemas.openxmlformats.org/drawingml/2006/main">
              <a:graphicData uri="http://schemas.openxmlformats.org/drawingml/2006/picture">
                <pic:pic xmlns:pic="http://schemas.openxmlformats.org/drawingml/2006/picture">
                  <pic:nvPicPr>
                    <pic:cNvPr id="14497" name="Picture 14497"/>
                    <pic:cNvPicPr/>
                  </pic:nvPicPr>
                  <pic:blipFill>
                    <a:blip r:embed="rId19"/>
                    <a:stretch>
                      <a:fillRect/>
                    </a:stretch>
                  </pic:blipFill>
                  <pic:spPr>
                    <a:xfrm flipV="1">
                      <a:off x="0" y="0"/>
                      <a:ext cx="5600700" cy="10668"/>
                    </a:xfrm>
                    <a:prstGeom prst="rect">
                      <a:avLst/>
                    </a:prstGeom>
                  </pic:spPr>
                </pic:pic>
              </a:graphicData>
            </a:graphic>
          </wp:inline>
        </w:drawing>
      </w:r>
    </w:p>
    <w:p w14:paraId="6E76C2EE" w14:textId="77777777" w:rsidR="002D2FEF" w:rsidRDefault="00F063F0">
      <w:pPr>
        <w:pStyle w:val="Heading4"/>
        <w:spacing w:after="0"/>
        <w:ind w:left="440" w:right="0"/>
      </w:pPr>
      <w:r>
        <w:t xml:space="preserve">Algorithme 2 : </w:t>
      </w:r>
      <w:r>
        <w:rPr>
          <w:b w:val="0"/>
        </w:rPr>
        <w:t>Abstraction</w:t>
      </w:r>
    </w:p>
    <w:p w14:paraId="5D2129C2" w14:textId="77777777" w:rsidR="002D2FEF" w:rsidRDefault="00F063F0">
      <w:pPr>
        <w:spacing w:after="50" w:line="259" w:lineRule="auto"/>
        <w:ind w:left="259" w:firstLine="0"/>
        <w:jc w:val="left"/>
      </w:pPr>
      <w:r>
        <w:rPr>
          <w:noProof/>
        </w:rPr>
        <w:drawing>
          <wp:inline distT="0" distB="0" distL="0" distR="0" wp14:anchorId="6A6F4E3B" wp14:editId="4B1919DB">
            <wp:extent cx="5600700" cy="10668"/>
            <wp:effectExtent l="0" t="0" r="0" b="0"/>
            <wp:docPr id="14500" name="Picture 14500"/>
            <wp:cNvGraphicFramePr/>
            <a:graphic xmlns:a="http://schemas.openxmlformats.org/drawingml/2006/main">
              <a:graphicData uri="http://schemas.openxmlformats.org/drawingml/2006/picture">
                <pic:pic xmlns:pic="http://schemas.openxmlformats.org/drawingml/2006/picture">
                  <pic:nvPicPr>
                    <pic:cNvPr id="14500" name="Picture 14500"/>
                    <pic:cNvPicPr/>
                  </pic:nvPicPr>
                  <pic:blipFill>
                    <a:blip r:embed="rId19"/>
                    <a:stretch>
                      <a:fillRect/>
                    </a:stretch>
                  </pic:blipFill>
                  <pic:spPr>
                    <a:xfrm flipV="1">
                      <a:off x="0" y="0"/>
                      <a:ext cx="5600700" cy="10668"/>
                    </a:xfrm>
                    <a:prstGeom prst="rect">
                      <a:avLst/>
                    </a:prstGeom>
                  </pic:spPr>
                </pic:pic>
              </a:graphicData>
            </a:graphic>
          </wp:inline>
        </w:drawing>
      </w:r>
    </w:p>
    <w:p w14:paraId="5C4BD6B6" w14:textId="77777777" w:rsidR="002D2FEF" w:rsidRPr="00F063F0" w:rsidRDefault="00F063F0">
      <w:pPr>
        <w:spacing w:after="30"/>
        <w:ind w:left="598" w:right="15" w:firstLine="0"/>
        <w:rPr>
          <w:lang w:val="fr-LU"/>
        </w:rPr>
      </w:pPr>
      <w:r w:rsidRPr="00F063F0">
        <w:rPr>
          <w:b/>
          <w:lang w:val="fr-LU"/>
        </w:rPr>
        <w:t xml:space="preserve">Données </w:t>
      </w:r>
      <w:r w:rsidRPr="00F063F0">
        <w:rPr>
          <w:lang w:val="fr-LU"/>
        </w:rPr>
        <w:t xml:space="preserve">: </w:t>
      </w:r>
      <w:r w:rsidRPr="00F063F0">
        <w:rPr>
          <w:i/>
          <w:lang w:val="fr-LU"/>
        </w:rPr>
        <w:t xml:space="preserve">AUISource </w:t>
      </w:r>
      <w:r w:rsidRPr="00F063F0">
        <w:rPr>
          <w:lang w:val="fr-LU"/>
        </w:rPr>
        <w:t>: AUIStructure (Modèle de structure de l’instance de l’UI source)</w:t>
      </w:r>
    </w:p>
    <w:p w14:paraId="6478D8C9" w14:textId="77777777" w:rsidR="002D2FEF" w:rsidRPr="00F063F0" w:rsidRDefault="00F063F0">
      <w:pPr>
        <w:spacing w:after="30"/>
        <w:ind w:left="598" w:right="15" w:firstLine="0"/>
        <w:rPr>
          <w:lang w:val="fr-LU"/>
        </w:rPr>
      </w:pPr>
      <w:r w:rsidRPr="00F063F0">
        <w:rPr>
          <w:b/>
          <w:lang w:val="fr-LU"/>
        </w:rPr>
        <w:t xml:space="preserve">Entrées </w:t>
      </w:r>
      <w:r w:rsidRPr="00F063F0">
        <w:rPr>
          <w:lang w:val="fr-LU"/>
        </w:rPr>
        <w:t xml:space="preserve">: </w:t>
      </w:r>
      <w:r w:rsidRPr="00F063F0">
        <w:rPr>
          <w:i/>
          <w:lang w:val="fr-LU"/>
        </w:rPr>
        <w:t xml:space="preserve">UIStructure </w:t>
      </w:r>
      <w:r w:rsidRPr="00F063F0">
        <w:rPr>
          <w:lang w:val="fr-LU"/>
        </w:rPr>
        <w:t>: Structure de l’UI de départ</w:t>
      </w:r>
    </w:p>
    <w:p w14:paraId="0B217A9A" w14:textId="77777777" w:rsidR="002D2FEF" w:rsidRPr="00F063F0" w:rsidRDefault="00F063F0">
      <w:pPr>
        <w:spacing w:after="25"/>
        <w:ind w:left="598" w:right="931" w:firstLine="0"/>
        <w:rPr>
          <w:lang w:val="fr-LU"/>
        </w:rPr>
      </w:pPr>
      <w:r w:rsidRPr="00F063F0">
        <w:rPr>
          <w:b/>
          <w:lang w:val="fr-LU"/>
        </w:rPr>
        <w:t xml:space="preserve">Sorties </w:t>
      </w:r>
      <w:r w:rsidRPr="00F063F0">
        <w:rPr>
          <w:lang w:val="fr-LU"/>
        </w:rPr>
        <w:t xml:space="preserve">: </w:t>
      </w:r>
      <w:r w:rsidRPr="00F063F0">
        <w:rPr>
          <w:i/>
          <w:lang w:val="fr-LU"/>
        </w:rPr>
        <w:t xml:space="preserve">ModelSource </w:t>
      </w:r>
      <w:r w:rsidRPr="00F063F0">
        <w:rPr>
          <w:lang w:val="fr-LU"/>
        </w:rPr>
        <w:t xml:space="preserve">: Modèle de l’UI source (fichier XMI décrivant le modèle) </w:t>
      </w:r>
      <w:r w:rsidRPr="00F063F0">
        <w:rPr>
          <w:b/>
          <w:lang w:val="fr-LU"/>
        </w:rPr>
        <w:t xml:space="preserve">pour </w:t>
      </w:r>
      <w:r w:rsidRPr="00F063F0">
        <w:rPr>
          <w:i/>
          <w:lang w:val="fr-LU"/>
        </w:rPr>
        <w:t>Tree</w:t>
      </w:r>
      <w:r w:rsidRPr="00F063F0">
        <w:rPr>
          <w:i/>
          <w:vertAlign w:val="subscript"/>
          <w:lang w:val="fr-LU"/>
        </w:rPr>
        <w:t xml:space="preserve">i </w:t>
      </w:r>
      <w:r w:rsidRPr="00F063F0">
        <w:rPr>
          <w:rFonts w:ascii="Cambria" w:eastAsia="Cambria" w:hAnsi="Cambria" w:cs="Cambria"/>
          <w:lang w:val="fr-LU"/>
        </w:rPr>
        <w:t>∈</w:t>
      </w:r>
      <w:r w:rsidRPr="00F063F0">
        <w:rPr>
          <w:i/>
          <w:lang w:val="fr-LU"/>
        </w:rPr>
        <w:t xml:space="preserve">UIStructure </w:t>
      </w:r>
      <w:r w:rsidRPr="00F063F0">
        <w:rPr>
          <w:b/>
          <w:lang w:val="fr-LU"/>
        </w:rPr>
        <w:t>faire</w:t>
      </w:r>
    </w:p>
    <w:p w14:paraId="1E6928C9" w14:textId="77777777" w:rsidR="002D2FEF" w:rsidRPr="00F063F0" w:rsidRDefault="00F063F0">
      <w:pPr>
        <w:spacing w:line="270" w:lineRule="auto"/>
        <w:ind w:left="941" w:right="2292" w:hanging="10"/>
        <w:rPr>
          <w:lang w:val="fr-LU"/>
        </w:rPr>
      </w:pPr>
      <w:r w:rsidRPr="00F063F0">
        <w:rPr>
          <w:i/>
          <w:lang w:val="fr-LU"/>
        </w:rPr>
        <w:t xml:space="preserve">//Parcourir chaque nœud racine de la structure de l’UI source </w:t>
      </w:r>
      <w:r w:rsidRPr="00F063F0">
        <w:rPr>
          <w:b/>
          <w:lang w:val="fr-LU"/>
        </w:rPr>
        <w:t xml:space="preserve">pour </w:t>
      </w:r>
      <w:r w:rsidRPr="00F063F0">
        <w:rPr>
          <w:i/>
          <w:lang w:val="fr-LU"/>
        </w:rPr>
        <w:t>root</w:t>
      </w:r>
      <w:r w:rsidRPr="00F063F0">
        <w:rPr>
          <w:i/>
          <w:vertAlign w:val="subscript"/>
          <w:lang w:val="fr-LU"/>
        </w:rPr>
        <w:t xml:space="preserve">i </w:t>
      </w:r>
      <w:r w:rsidRPr="00F063F0">
        <w:rPr>
          <w:rFonts w:ascii="Cambria" w:eastAsia="Cambria" w:hAnsi="Cambria" w:cs="Cambria"/>
          <w:lang w:val="fr-LU"/>
        </w:rPr>
        <w:t xml:space="preserve">∈ </w:t>
      </w:r>
      <w:r w:rsidRPr="00F063F0">
        <w:rPr>
          <w:i/>
          <w:lang w:val="fr-LU"/>
        </w:rPr>
        <w:t>Tree</w:t>
      </w:r>
      <w:r w:rsidRPr="00F063F0">
        <w:rPr>
          <w:i/>
          <w:vertAlign w:val="subscript"/>
          <w:lang w:val="fr-LU"/>
        </w:rPr>
        <w:t xml:space="preserve">i </w:t>
      </w:r>
      <w:r w:rsidRPr="00F063F0">
        <w:rPr>
          <w:b/>
          <w:lang w:val="fr-LU"/>
        </w:rPr>
        <w:t>faire</w:t>
      </w:r>
    </w:p>
    <w:p w14:paraId="434E5B65" w14:textId="77777777" w:rsidR="002D2FEF" w:rsidRPr="00F063F0" w:rsidRDefault="00F063F0">
      <w:pPr>
        <w:spacing w:line="270" w:lineRule="auto"/>
        <w:ind w:left="931" w:right="2771" w:firstLine="334"/>
        <w:rPr>
          <w:lang w:val="fr-LU"/>
        </w:rPr>
      </w:pPr>
      <w:r>
        <w:rPr>
          <w:rFonts w:ascii="Calibri" w:eastAsia="Calibri" w:hAnsi="Calibri" w:cs="Calibri"/>
          <w:noProof/>
        </w:rPr>
        <mc:AlternateContent>
          <mc:Choice Requires="wpg">
            <w:drawing>
              <wp:anchor distT="0" distB="0" distL="114300" distR="114300" simplePos="0" relativeHeight="251742208" behindDoc="1" locked="0" layoutInCell="1" allowOverlap="1" wp14:anchorId="1D01BA08" wp14:editId="664A85B8">
                <wp:simplePos x="0" y="0"/>
                <wp:positionH relativeFrom="column">
                  <wp:posOffset>447906</wp:posOffset>
                </wp:positionH>
                <wp:positionV relativeFrom="paragraph">
                  <wp:posOffset>-344008</wp:posOffset>
                </wp:positionV>
                <wp:extent cx="217932" cy="662940"/>
                <wp:effectExtent l="0" t="0" r="0" b="0"/>
                <wp:wrapNone/>
                <wp:docPr id="240722" name="Group 240722"/>
                <wp:cNvGraphicFramePr/>
                <a:graphic xmlns:a="http://schemas.openxmlformats.org/drawingml/2006/main">
                  <a:graphicData uri="http://schemas.microsoft.com/office/word/2010/wordprocessingGroup">
                    <wpg:wgp>
                      <wpg:cNvGrpSpPr/>
                      <wpg:grpSpPr>
                        <a:xfrm>
                          <a:off x="0" y="0"/>
                          <a:ext cx="217932" cy="662940"/>
                          <a:chOff x="0" y="0"/>
                          <a:chExt cx="217932" cy="662940"/>
                        </a:xfrm>
                      </wpg:grpSpPr>
                      <pic:pic xmlns:pic="http://schemas.openxmlformats.org/drawingml/2006/picture">
                        <pic:nvPicPr>
                          <pic:cNvPr id="14519" name="Picture 14519"/>
                          <pic:cNvPicPr/>
                        </pic:nvPicPr>
                        <pic:blipFill>
                          <a:blip r:embed="rId19"/>
                          <a:stretch>
                            <a:fillRect/>
                          </a:stretch>
                        </pic:blipFill>
                        <pic:spPr>
                          <a:xfrm flipV="1">
                            <a:off x="0" y="0"/>
                            <a:ext cx="6096" cy="662940"/>
                          </a:xfrm>
                          <a:prstGeom prst="rect">
                            <a:avLst/>
                          </a:prstGeom>
                        </pic:spPr>
                      </pic:pic>
                      <pic:pic xmlns:pic="http://schemas.openxmlformats.org/drawingml/2006/picture">
                        <pic:nvPicPr>
                          <pic:cNvPr id="14528" name="Picture 14528"/>
                          <pic:cNvPicPr/>
                        </pic:nvPicPr>
                        <pic:blipFill>
                          <a:blip r:embed="rId19"/>
                          <a:stretch>
                            <a:fillRect/>
                          </a:stretch>
                        </pic:blipFill>
                        <pic:spPr>
                          <a:xfrm flipV="1">
                            <a:off x="211836" y="318515"/>
                            <a:ext cx="6096" cy="172212"/>
                          </a:xfrm>
                          <a:prstGeom prst="rect">
                            <a:avLst/>
                          </a:prstGeom>
                        </pic:spPr>
                      </pic:pic>
                    </wpg:wgp>
                  </a:graphicData>
                </a:graphic>
              </wp:anchor>
            </w:drawing>
          </mc:Choice>
          <mc:Fallback xmlns:a="http://schemas.openxmlformats.org/drawingml/2006/main">
            <w:pict>
              <v:group id="Group 240722" style="width:17.16pt;height:52.2pt;position:absolute;z-index:-2147483620;mso-position-horizontal-relative:text;mso-position-horizontal:absolute;margin-left:35.2682pt;mso-position-vertical-relative:text;margin-top:-27.0873pt;" coordsize="2179,6629">
                <v:shape id="Picture 14519" style="position:absolute;width:60;height:6629;left:0;top:0;flip:y;" filled="f">
                  <v:imagedata r:id="rId143"/>
                </v:shape>
                <v:shape id="Picture 14528" style="position:absolute;width:60;height:1722;left:2118;top:3185;flip:y;" filled="f">
                  <v:imagedata r:id="rId143"/>
                </v:shape>
              </v:group>
            </w:pict>
          </mc:Fallback>
        </mc:AlternateContent>
      </w:r>
      <w:r w:rsidRPr="00F063F0">
        <w:rPr>
          <w:i/>
          <w:lang w:val="fr-LU"/>
        </w:rPr>
        <w:t>AUISource</w:t>
      </w:r>
      <w:r w:rsidRPr="00F063F0">
        <w:rPr>
          <w:rFonts w:ascii="Cambria" w:eastAsia="Cambria" w:hAnsi="Cambria" w:cs="Cambria"/>
          <w:i/>
          <w:lang w:val="fr-LU"/>
        </w:rPr>
        <w:t>.</w:t>
      </w:r>
      <w:r w:rsidRPr="00F063F0">
        <w:rPr>
          <w:i/>
          <w:lang w:val="fr-LU"/>
        </w:rPr>
        <w:t xml:space="preserve">contains </w:t>
      </w:r>
      <w:r w:rsidRPr="00F063F0">
        <w:rPr>
          <w:rFonts w:ascii="Cambria" w:eastAsia="Cambria" w:hAnsi="Cambria" w:cs="Cambria"/>
          <w:lang w:val="fr-LU"/>
        </w:rPr>
        <w:t xml:space="preserve">← </w:t>
      </w:r>
      <w:r w:rsidRPr="00F063F0">
        <w:rPr>
          <w:i/>
          <w:lang w:val="fr-LU"/>
        </w:rPr>
        <w:t>DFSAbstraction</w:t>
      </w:r>
      <w:r w:rsidRPr="00F063F0">
        <w:rPr>
          <w:rFonts w:ascii="Cambria" w:eastAsia="Cambria" w:hAnsi="Cambria" w:cs="Cambria"/>
          <w:lang w:val="fr-LU"/>
        </w:rPr>
        <w:t>(</w:t>
      </w:r>
      <w:r w:rsidRPr="00F063F0">
        <w:rPr>
          <w:i/>
          <w:lang w:val="fr-LU"/>
        </w:rPr>
        <w:t>Tree</w:t>
      </w:r>
      <w:r w:rsidRPr="00F063F0">
        <w:rPr>
          <w:i/>
          <w:vertAlign w:val="subscript"/>
          <w:lang w:val="fr-LU"/>
        </w:rPr>
        <w:t>i</w:t>
      </w:r>
      <w:r w:rsidRPr="00F063F0">
        <w:rPr>
          <w:rFonts w:ascii="Cambria" w:eastAsia="Cambria" w:hAnsi="Cambria" w:cs="Cambria"/>
          <w:i/>
          <w:lang w:val="fr-LU"/>
        </w:rPr>
        <w:t xml:space="preserve">, </w:t>
      </w:r>
      <w:r w:rsidRPr="00F063F0">
        <w:rPr>
          <w:i/>
          <w:lang w:val="fr-LU"/>
        </w:rPr>
        <w:t>root</w:t>
      </w:r>
      <w:r w:rsidRPr="00F063F0">
        <w:rPr>
          <w:i/>
          <w:vertAlign w:val="subscript"/>
          <w:lang w:val="fr-LU"/>
        </w:rPr>
        <w:t>i</w:t>
      </w:r>
      <w:r w:rsidRPr="00F063F0">
        <w:rPr>
          <w:rFonts w:ascii="Cambria" w:eastAsia="Cambria" w:hAnsi="Cambria" w:cs="Cambria"/>
          <w:lang w:val="fr-LU"/>
        </w:rPr>
        <w:t>)</w:t>
      </w:r>
      <w:r w:rsidRPr="00F063F0">
        <w:rPr>
          <w:lang w:val="fr-LU"/>
        </w:rPr>
        <w:t xml:space="preserve">; </w:t>
      </w:r>
      <w:r w:rsidRPr="00F063F0">
        <w:rPr>
          <w:b/>
          <w:lang w:val="fr-LU"/>
        </w:rPr>
        <w:t>fin</w:t>
      </w:r>
    </w:p>
    <w:p w14:paraId="30150A42" w14:textId="77777777" w:rsidR="002D2FEF" w:rsidRDefault="00F063F0">
      <w:pPr>
        <w:pStyle w:val="Heading4"/>
        <w:spacing w:after="23"/>
        <w:ind w:left="608" w:right="0"/>
      </w:pPr>
      <w:r>
        <w:t>fin</w:t>
      </w:r>
    </w:p>
    <w:p w14:paraId="32375447" w14:textId="77777777" w:rsidR="002D2FEF" w:rsidRDefault="00F063F0">
      <w:pPr>
        <w:spacing w:line="270" w:lineRule="auto"/>
        <w:ind w:left="608" w:hanging="10"/>
      </w:pPr>
      <w:r>
        <w:rPr>
          <w:i/>
        </w:rPr>
        <w:t xml:space="preserve">ModelSource </w:t>
      </w:r>
      <w:r>
        <w:rPr>
          <w:rFonts w:ascii="Cambria" w:eastAsia="Cambria" w:hAnsi="Cambria" w:cs="Cambria"/>
        </w:rPr>
        <w:t xml:space="preserve">← </w:t>
      </w:r>
      <w:r>
        <w:rPr>
          <w:i/>
        </w:rPr>
        <w:t>SerializeXMI</w:t>
      </w:r>
      <w:r>
        <w:rPr>
          <w:rFonts w:ascii="Cambria" w:eastAsia="Cambria" w:hAnsi="Cambria" w:cs="Cambria"/>
        </w:rPr>
        <w:t>(</w:t>
      </w:r>
      <w:r>
        <w:rPr>
          <w:i/>
        </w:rPr>
        <w:t>AUISource</w:t>
      </w:r>
      <w:r>
        <w:rPr>
          <w:rFonts w:ascii="Cambria" w:eastAsia="Cambria" w:hAnsi="Cambria" w:cs="Cambria"/>
        </w:rPr>
        <w:t>)</w:t>
      </w:r>
    </w:p>
    <w:p w14:paraId="0FA8FA84" w14:textId="77777777" w:rsidR="002D2FEF" w:rsidRDefault="00F063F0">
      <w:pPr>
        <w:spacing w:after="518" w:line="259" w:lineRule="auto"/>
        <w:ind w:left="259" w:firstLine="0"/>
        <w:jc w:val="left"/>
      </w:pPr>
      <w:r>
        <w:rPr>
          <w:noProof/>
        </w:rPr>
        <w:drawing>
          <wp:inline distT="0" distB="0" distL="0" distR="0" wp14:anchorId="53F8C241" wp14:editId="09410C5C">
            <wp:extent cx="5600700" cy="10668"/>
            <wp:effectExtent l="0" t="0" r="0" b="0"/>
            <wp:docPr id="14550" name="Picture 14550"/>
            <wp:cNvGraphicFramePr/>
            <a:graphic xmlns:a="http://schemas.openxmlformats.org/drawingml/2006/main">
              <a:graphicData uri="http://schemas.openxmlformats.org/drawingml/2006/picture">
                <pic:pic xmlns:pic="http://schemas.openxmlformats.org/drawingml/2006/picture">
                  <pic:nvPicPr>
                    <pic:cNvPr id="14550" name="Picture 14550"/>
                    <pic:cNvPicPr/>
                  </pic:nvPicPr>
                  <pic:blipFill>
                    <a:blip r:embed="rId19"/>
                    <a:stretch>
                      <a:fillRect/>
                    </a:stretch>
                  </pic:blipFill>
                  <pic:spPr>
                    <a:xfrm flipV="1">
                      <a:off x="0" y="0"/>
                      <a:ext cx="5600700" cy="10668"/>
                    </a:xfrm>
                    <a:prstGeom prst="rect">
                      <a:avLst/>
                    </a:prstGeom>
                  </pic:spPr>
                </pic:pic>
              </a:graphicData>
            </a:graphic>
          </wp:inline>
        </w:drawing>
      </w:r>
    </w:p>
    <w:p w14:paraId="609F61CF" w14:textId="77777777" w:rsidR="002D2FEF" w:rsidRPr="00F063F0" w:rsidRDefault="00F063F0">
      <w:pPr>
        <w:pStyle w:val="Heading4"/>
        <w:tabs>
          <w:tab w:val="center" w:pos="559"/>
          <w:tab w:val="center" w:pos="1662"/>
        </w:tabs>
        <w:spacing w:after="172"/>
        <w:ind w:left="0" w:right="0" w:firstLine="0"/>
        <w:jc w:val="left"/>
        <w:rPr>
          <w:lang w:val="fr-LU"/>
        </w:rPr>
      </w:pPr>
      <w:r>
        <w:rPr>
          <w:rFonts w:ascii="Calibri" w:eastAsia="Calibri" w:hAnsi="Calibri" w:cs="Calibri"/>
          <w:b w:val="0"/>
        </w:rPr>
        <w:lastRenderedPageBreak/>
        <w:tab/>
      </w:r>
      <w:r w:rsidRPr="00F063F0">
        <w:rPr>
          <w:lang w:val="fr-LU"/>
        </w:rPr>
        <w:t>7.2.1.3</w:t>
      </w:r>
      <w:r w:rsidRPr="00F063F0">
        <w:rPr>
          <w:lang w:val="fr-LU"/>
        </w:rPr>
        <w:tab/>
        <w:t>Applications</w:t>
      </w:r>
    </w:p>
    <w:p w14:paraId="5D782374" w14:textId="77777777" w:rsidR="002D2FEF" w:rsidRPr="00F063F0" w:rsidRDefault="00F063F0">
      <w:pPr>
        <w:ind w:left="259" w:right="15"/>
        <w:rPr>
          <w:lang w:val="fr-LU"/>
        </w:rPr>
      </w:pPr>
      <w:r w:rsidRPr="00F063F0">
        <w:rPr>
          <w:lang w:val="fr-LU"/>
        </w:rPr>
        <w:t xml:space="preserve">Nous avons implémenté les modèles des </w:t>
      </w:r>
      <w:r w:rsidRPr="00F063F0">
        <w:rPr>
          <w:i/>
          <w:lang w:val="fr-LU"/>
        </w:rPr>
        <w:t xml:space="preserve">Widgets </w:t>
      </w:r>
      <w:r w:rsidRPr="00F063F0">
        <w:rPr>
          <w:lang w:val="fr-LU"/>
        </w:rPr>
        <w:t xml:space="preserve">et des </w:t>
      </w:r>
      <w:r w:rsidRPr="00F063F0">
        <w:rPr>
          <w:i/>
          <w:lang w:val="fr-LU"/>
        </w:rPr>
        <w:t xml:space="preserve">Interactors </w:t>
      </w:r>
      <w:r w:rsidRPr="00F063F0">
        <w:rPr>
          <w:lang w:val="fr-LU"/>
        </w:rPr>
        <w:t xml:space="preserve">et les PI à l’aide du framework de modélisation EMF [Fou13]. EMF offre la possibilité de générer les codes de manipulation de ces modèles. Dans notre cas, les manipulations du modèle de </w:t>
      </w:r>
      <w:r w:rsidRPr="00F063F0">
        <w:rPr>
          <w:i/>
          <w:lang w:val="fr-LU"/>
        </w:rPr>
        <w:t xml:space="preserve">Widgets </w:t>
      </w:r>
      <w:r w:rsidRPr="00F063F0">
        <w:rPr>
          <w:lang w:val="fr-LU"/>
        </w:rPr>
        <w:t>consistent à :</w:t>
      </w:r>
    </w:p>
    <w:p w14:paraId="64F51080" w14:textId="77777777" w:rsidR="002D2FEF" w:rsidRPr="00F063F0" w:rsidRDefault="00F063F0">
      <w:pPr>
        <w:numPr>
          <w:ilvl w:val="0"/>
          <w:numId w:val="70"/>
        </w:numPr>
        <w:ind w:right="15" w:hanging="218"/>
        <w:rPr>
          <w:lang w:val="fr-LU"/>
        </w:rPr>
      </w:pPr>
      <w:r w:rsidRPr="00F063F0">
        <w:rPr>
          <w:lang w:val="fr-LU"/>
        </w:rPr>
        <w:t>vérifier si un élément du code source appartient à une bibliothèque graphique,</w:t>
      </w:r>
    </w:p>
    <w:p w14:paraId="2886E5E7" w14:textId="77777777" w:rsidR="002D2FEF" w:rsidRPr="00F063F0" w:rsidRDefault="00F063F0">
      <w:pPr>
        <w:numPr>
          <w:ilvl w:val="0"/>
          <w:numId w:val="70"/>
        </w:numPr>
        <w:ind w:right="15" w:hanging="218"/>
        <w:rPr>
          <w:lang w:val="fr-LU"/>
        </w:rPr>
      </w:pPr>
      <w:r w:rsidRPr="00F063F0">
        <w:rPr>
          <w:lang w:val="fr-LU"/>
        </w:rPr>
        <w:t>instancier un composant graphique dans une UI finale à partir d’un Widget équivalent.</w:t>
      </w:r>
    </w:p>
    <w:p w14:paraId="5A2E9BDE" w14:textId="77777777" w:rsidR="002D2FEF" w:rsidRDefault="00F063F0">
      <w:pPr>
        <w:ind w:left="597" w:right="15" w:hanging="338"/>
      </w:pPr>
      <w:r w:rsidRPr="00F063F0">
        <w:rPr>
          <w:lang w:val="fr-LU"/>
        </w:rPr>
        <w:t xml:space="preserve">Cette dernière manipulation est utilisée pour concrétiser un composant graphique à partir de son type. </w:t>
      </w:r>
      <w:r>
        <w:t xml:space="preserve">Les manipulations concernant les </w:t>
      </w:r>
      <w:r>
        <w:rPr>
          <w:i/>
        </w:rPr>
        <w:t xml:space="preserve">Interactors </w:t>
      </w:r>
      <w:r>
        <w:t>consistent à :</w:t>
      </w:r>
    </w:p>
    <w:p w14:paraId="491E8264" w14:textId="77777777" w:rsidR="002D2FEF" w:rsidRPr="00F063F0" w:rsidRDefault="00F063F0">
      <w:pPr>
        <w:numPr>
          <w:ilvl w:val="0"/>
          <w:numId w:val="70"/>
        </w:numPr>
        <w:ind w:right="15" w:hanging="218"/>
        <w:rPr>
          <w:lang w:val="fr-LU"/>
        </w:rPr>
      </w:pPr>
      <w:r w:rsidRPr="00F063F0">
        <w:rPr>
          <w:lang w:val="fr-LU"/>
        </w:rPr>
        <w:t xml:space="preserve">instancier un </w:t>
      </w:r>
      <w:r w:rsidRPr="00F063F0">
        <w:rPr>
          <w:i/>
          <w:lang w:val="fr-LU"/>
        </w:rPr>
        <w:t xml:space="preserve">Container </w:t>
      </w:r>
      <w:r w:rsidRPr="00F063F0">
        <w:rPr>
          <w:lang w:val="fr-LU"/>
        </w:rPr>
        <w:t xml:space="preserve">ou un </w:t>
      </w:r>
      <w:r w:rsidRPr="00F063F0">
        <w:rPr>
          <w:i/>
          <w:lang w:val="fr-LU"/>
        </w:rPr>
        <w:t xml:space="preserve">UIComponent </w:t>
      </w:r>
      <w:r w:rsidRPr="00F063F0">
        <w:rPr>
          <w:lang w:val="fr-LU"/>
        </w:rPr>
        <w:t>à partir d’une UI finale, en précisant les valeurs des attributs.</w:t>
      </w:r>
    </w:p>
    <w:p w14:paraId="327D2200" w14:textId="77777777" w:rsidR="002D2FEF" w:rsidRPr="00F063F0" w:rsidRDefault="00F063F0">
      <w:pPr>
        <w:numPr>
          <w:ilvl w:val="0"/>
          <w:numId w:val="70"/>
        </w:numPr>
        <w:ind w:right="15" w:hanging="218"/>
        <w:rPr>
          <w:lang w:val="fr-LU"/>
        </w:rPr>
      </w:pPr>
      <w:r w:rsidRPr="00F063F0">
        <w:rPr>
          <w:lang w:val="fr-LU"/>
        </w:rPr>
        <w:t>remplacer un interacteur par un autre dans la structure de l’UI en appliquant les règles de sub-stitution.</w:t>
      </w:r>
    </w:p>
    <w:p w14:paraId="058E3484" w14:textId="77777777" w:rsidR="002D2FEF" w:rsidRPr="00F063F0" w:rsidRDefault="00F063F0">
      <w:pPr>
        <w:numPr>
          <w:ilvl w:val="0"/>
          <w:numId w:val="70"/>
        </w:numPr>
        <w:ind w:right="15" w:hanging="218"/>
        <w:rPr>
          <w:lang w:val="fr-LU"/>
        </w:rPr>
      </w:pPr>
      <w:r w:rsidRPr="00F063F0">
        <w:rPr>
          <w:lang w:val="fr-LU"/>
        </w:rPr>
        <w:t>comparer un Interacteur avec un Widget en prenant en compte les PI et les types de données pendant les recherches d’équivalences.</w:t>
      </w:r>
    </w:p>
    <w:p w14:paraId="3B816F9D" w14:textId="77777777" w:rsidR="002D2FEF" w:rsidRPr="00F063F0" w:rsidRDefault="00F063F0">
      <w:pPr>
        <w:spacing w:after="162"/>
        <w:ind w:left="259" w:right="15"/>
        <w:rPr>
          <w:lang w:val="fr-LU"/>
        </w:rPr>
      </w:pPr>
      <w:r w:rsidRPr="00F063F0">
        <w:rPr>
          <w:lang w:val="fr-LU"/>
        </w:rPr>
        <w:t>Nous avons appliqué l’Algorithme 2 Abstraction sur l’UI de l’application CBA. Le modèle d’une UI résultant est décrit par le listing 7.1 représentant le modèle au format XMI.</w:t>
      </w:r>
    </w:p>
    <w:p w14:paraId="6FA3B4B2" w14:textId="77777777" w:rsidR="002D2FEF" w:rsidRDefault="00F063F0">
      <w:pPr>
        <w:spacing w:after="3" w:line="265" w:lineRule="auto"/>
        <w:ind w:left="269" w:hanging="10"/>
        <w:jc w:val="center"/>
      </w:pPr>
      <w:r>
        <w:t>Listing 7.1 – Modèle d’une UI</w:t>
      </w:r>
    </w:p>
    <w:tbl>
      <w:tblPr>
        <w:tblStyle w:val="TableGrid"/>
        <w:tblpPr w:vertAnchor="text" w:tblpX="197" w:tblpY="-85"/>
        <w:tblOverlap w:val="never"/>
        <w:tblW w:w="8947" w:type="dxa"/>
        <w:tblInd w:w="0" w:type="dxa"/>
        <w:tblCellMar>
          <w:top w:w="85" w:type="dxa"/>
          <w:left w:w="63" w:type="dxa"/>
          <w:bottom w:w="0" w:type="dxa"/>
          <w:right w:w="115" w:type="dxa"/>
        </w:tblCellMar>
        <w:tblLook w:val="04A0" w:firstRow="1" w:lastRow="0" w:firstColumn="1" w:lastColumn="0" w:noHBand="0" w:noVBand="1"/>
      </w:tblPr>
      <w:tblGrid>
        <w:gridCol w:w="8947"/>
      </w:tblGrid>
      <w:tr w:rsidR="002D2FEF" w14:paraId="692E8E07" w14:textId="77777777">
        <w:trPr>
          <w:trHeight w:val="4332"/>
        </w:trPr>
        <w:tc>
          <w:tcPr>
            <w:tcW w:w="8947" w:type="dxa"/>
            <w:tcBorders>
              <w:top w:val="single" w:sz="4" w:space="0" w:color="000000"/>
              <w:left w:val="single" w:sz="4" w:space="0" w:color="000000"/>
              <w:bottom w:val="nil"/>
              <w:right w:val="single" w:sz="4" w:space="0" w:color="000000"/>
            </w:tcBorders>
          </w:tcPr>
          <w:p w14:paraId="7658089F" w14:textId="77777777" w:rsidR="002D2FEF" w:rsidRPr="00F063F0" w:rsidRDefault="00F063F0">
            <w:pPr>
              <w:spacing w:after="0" w:line="259" w:lineRule="auto"/>
              <w:ind w:firstLine="0"/>
              <w:jc w:val="left"/>
              <w:rPr>
                <w:lang w:val="fr-LU"/>
              </w:rPr>
            </w:pPr>
            <w:r w:rsidRPr="00F063F0">
              <w:rPr>
                <w:color w:val="666666"/>
                <w:sz w:val="16"/>
                <w:lang w:val="fr-LU"/>
              </w:rPr>
              <w:t>&lt;?xml version="1.0" encoding="ASCII"?&gt;</w:t>
            </w:r>
          </w:p>
          <w:p w14:paraId="2A4FB49F" w14:textId="77777777" w:rsidR="002D2FEF" w:rsidRPr="00F063F0" w:rsidRDefault="00F063F0">
            <w:pPr>
              <w:spacing w:after="0" w:line="259" w:lineRule="auto"/>
              <w:ind w:firstLine="0"/>
              <w:jc w:val="left"/>
              <w:rPr>
                <w:lang w:val="fr-LU"/>
              </w:rPr>
            </w:pPr>
            <w:r w:rsidRPr="00F063F0">
              <w:rPr>
                <w:sz w:val="16"/>
                <w:lang w:val="fr-LU"/>
              </w:rPr>
              <w:t>&lt;</w:t>
            </w:r>
            <w:r w:rsidRPr="00F063F0">
              <w:rPr>
                <w:color w:val="000099"/>
                <w:sz w:val="16"/>
                <w:lang w:val="fr-LU"/>
              </w:rPr>
              <w:t>AUIStructure name</w:t>
            </w:r>
            <w:r w:rsidRPr="00F063F0">
              <w:rPr>
                <w:sz w:val="16"/>
                <w:lang w:val="fr-LU"/>
              </w:rPr>
              <w:t>="SelecteurContenuWPF"&gt;</w:t>
            </w:r>
          </w:p>
          <w:p w14:paraId="4ED11127" w14:textId="77777777" w:rsidR="002D2FEF" w:rsidRDefault="00F063F0">
            <w:pPr>
              <w:spacing w:after="7" w:line="259" w:lineRule="auto"/>
              <w:ind w:left="72" w:firstLine="0"/>
              <w:jc w:val="left"/>
            </w:pPr>
            <w:r>
              <w:rPr>
                <w:sz w:val="16"/>
              </w:rPr>
              <w:t>&lt;</w:t>
            </w:r>
            <w:r>
              <w:rPr>
                <w:color w:val="000099"/>
                <w:sz w:val="16"/>
              </w:rPr>
              <w:t>contains name</w:t>
            </w:r>
            <w:r>
              <w:rPr>
                <w:sz w:val="16"/>
              </w:rPr>
              <w:t>="MainWindow"&gt;</w:t>
            </w:r>
          </w:p>
          <w:p w14:paraId="458BD365" w14:textId="77777777" w:rsidR="002D2FEF" w:rsidRDefault="00F063F0">
            <w:pPr>
              <w:spacing w:after="13" w:line="259" w:lineRule="auto"/>
              <w:ind w:left="288" w:firstLine="0"/>
              <w:jc w:val="left"/>
            </w:pPr>
            <w:r>
              <w:rPr>
                <w:sz w:val="16"/>
              </w:rPr>
              <w:t>&lt;</w:t>
            </w:r>
            <w:r>
              <w:rPr>
                <w:color w:val="000099"/>
                <w:sz w:val="16"/>
              </w:rPr>
              <w:t>Container id</w:t>
            </w:r>
            <w:r>
              <w:rPr>
                <w:sz w:val="16"/>
              </w:rPr>
              <w:t xml:space="preserve">="1" </w:t>
            </w:r>
            <w:r>
              <w:rPr>
                <w:color w:val="000099"/>
                <w:sz w:val="16"/>
              </w:rPr>
              <w:t>name</w:t>
            </w:r>
            <w:r>
              <w:rPr>
                <w:sz w:val="16"/>
              </w:rPr>
              <w:t xml:space="preserve">="Window0" </w:t>
            </w:r>
            <w:r>
              <w:rPr>
                <w:color w:val="000099"/>
                <w:sz w:val="16"/>
              </w:rPr>
              <w:t>containerType</w:t>
            </w:r>
            <w:r>
              <w:rPr>
                <w:sz w:val="16"/>
              </w:rPr>
              <w:t>="Window" &gt;</w:t>
            </w:r>
          </w:p>
          <w:p w14:paraId="20399572" w14:textId="77777777" w:rsidR="002D2FEF" w:rsidRDefault="00F063F0">
            <w:pPr>
              <w:spacing w:after="0" w:line="259" w:lineRule="auto"/>
              <w:ind w:left="1147" w:firstLine="0"/>
              <w:jc w:val="left"/>
            </w:pPr>
            <w:r>
              <w:rPr>
                <w:sz w:val="16"/>
              </w:rPr>
              <w:t>&lt;</w:t>
            </w:r>
            <w:r>
              <w:rPr>
                <w:color w:val="000099"/>
                <w:sz w:val="16"/>
              </w:rPr>
              <w:t>Container id</w:t>
            </w:r>
            <w:r>
              <w:rPr>
                <w:sz w:val="16"/>
              </w:rPr>
              <w:t xml:space="preserve">="11" </w:t>
            </w:r>
            <w:r>
              <w:rPr>
                <w:color w:val="000099"/>
                <w:sz w:val="16"/>
              </w:rPr>
              <w:t>name</w:t>
            </w:r>
            <w:r>
              <w:rPr>
                <w:sz w:val="16"/>
              </w:rPr>
              <w:t>="MenuPane"&gt;</w:t>
            </w:r>
          </w:p>
          <w:p w14:paraId="5C270264" w14:textId="77777777" w:rsidR="002D2FEF" w:rsidRDefault="00F063F0">
            <w:pPr>
              <w:spacing w:after="0" w:line="259" w:lineRule="auto"/>
              <w:ind w:left="2294" w:firstLine="0"/>
              <w:jc w:val="left"/>
            </w:pPr>
            <w:r>
              <w:rPr>
                <w:sz w:val="16"/>
              </w:rPr>
              <w:t>&lt;</w:t>
            </w:r>
            <w:r>
              <w:rPr>
                <w:color w:val="000099"/>
                <w:sz w:val="16"/>
              </w:rPr>
              <w:t>EffectivePI</w:t>
            </w:r>
            <w:r>
              <w:rPr>
                <w:sz w:val="16"/>
              </w:rPr>
              <w:t>&gt;</w:t>
            </w:r>
          </w:p>
          <w:p w14:paraId="5F939735" w14:textId="77777777" w:rsidR="002D2FEF" w:rsidRDefault="00F063F0">
            <w:pPr>
              <w:spacing w:after="0" w:line="259" w:lineRule="auto"/>
              <w:ind w:left="306" w:firstLine="0"/>
              <w:jc w:val="center"/>
            </w:pPr>
            <w:r>
              <w:rPr>
                <w:sz w:val="16"/>
              </w:rPr>
              <w:t>&lt;</w:t>
            </w:r>
            <w:r>
              <w:rPr>
                <w:color w:val="000099"/>
                <w:sz w:val="16"/>
              </w:rPr>
              <w:t>PrimitiveInteractions name</w:t>
            </w:r>
            <w:r>
              <w:rPr>
                <w:sz w:val="16"/>
              </w:rPr>
              <w:t>="WidgetNavigation"/&gt;</w:t>
            </w:r>
          </w:p>
          <w:p w14:paraId="3C1CC723" w14:textId="77777777" w:rsidR="002D2FEF" w:rsidRDefault="00F063F0">
            <w:pPr>
              <w:spacing w:after="0" w:line="259" w:lineRule="auto"/>
              <w:ind w:left="196" w:firstLine="0"/>
              <w:jc w:val="center"/>
            </w:pPr>
            <w:r>
              <w:rPr>
                <w:sz w:val="16"/>
              </w:rPr>
              <w:t>&lt;</w:t>
            </w:r>
            <w:r>
              <w:rPr>
                <w:color w:val="000099"/>
                <w:sz w:val="16"/>
              </w:rPr>
              <w:t>PrimitiveInteractions name</w:t>
            </w:r>
            <w:r>
              <w:rPr>
                <w:sz w:val="16"/>
              </w:rPr>
              <w:t>="WidgetSelection"/&gt;</w:t>
            </w:r>
          </w:p>
          <w:p w14:paraId="37105F5C" w14:textId="77777777" w:rsidR="002D2FEF" w:rsidRDefault="00F063F0">
            <w:pPr>
              <w:spacing w:after="7" w:line="259" w:lineRule="auto"/>
              <w:ind w:left="2294" w:firstLine="0"/>
              <w:jc w:val="left"/>
            </w:pPr>
            <w:r>
              <w:rPr>
                <w:sz w:val="16"/>
              </w:rPr>
              <w:t>&lt;/</w:t>
            </w:r>
            <w:r>
              <w:rPr>
                <w:color w:val="000099"/>
                <w:sz w:val="16"/>
              </w:rPr>
              <w:t>EffectivePI</w:t>
            </w:r>
            <w:r>
              <w:rPr>
                <w:sz w:val="16"/>
              </w:rPr>
              <w:t>&gt;</w:t>
            </w:r>
          </w:p>
          <w:p w14:paraId="0A271781" w14:textId="77777777" w:rsidR="002D2FEF" w:rsidRDefault="00F063F0">
            <w:pPr>
              <w:spacing w:after="11" w:line="259" w:lineRule="auto"/>
              <w:ind w:left="2294" w:firstLine="0"/>
              <w:jc w:val="left"/>
            </w:pPr>
            <w:r>
              <w:rPr>
                <w:sz w:val="16"/>
              </w:rPr>
              <w:t>&lt;</w:t>
            </w:r>
            <w:r>
              <w:rPr>
                <w:color w:val="000099"/>
                <w:sz w:val="16"/>
              </w:rPr>
              <w:t>Container id</w:t>
            </w:r>
            <w:r>
              <w:rPr>
                <w:sz w:val="16"/>
              </w:rPr>
              <w:t xml:space="preserve">="111" </w:t>
            </w:r>
            <w:r>
              <w:rPr>
                <w:color w:val="000099"/>
                <w:sz w:val="16"/>
              </w:rPr>
              <w:t>name</w:t>
            </w:r>
            <w:r>
              <w:rPr>
                <w:sz w:val="16"/>
              </w:rPr>
              <w:t>="menuFile"&gt;</w:t>
            </w:r>
          </w:p>
          <w:p w14:paraId="18BD637E" w14:textId="77777777" w:rsidR="002D2FEF" w:rsidRDefault="00F063F0">
            <w:pPr>
              <w:spacing w:after="13" w:line="259" w:lineRule="auto"/>
              <w:ind w:left="229" w:firstLine="0"/>
              <w:jc w:val="center"/>
            </w:pPr>
            <w:r>
              <w:rPr>
                <w:sz w:val="16"/>
              </w:rPr>
              <w:t>&lt;</w:t>
            </w:r>
            <w:r>
              <w:rPr>
                <w:color w:val="000099"/>
                <w:sz w:val="16"/>
              </w:rPr>
              <w:t>Content propertyName</w:t>
            </w:r>
            <w:r>
              <w:rPr>
                <w:sz w:val="16"/>
              </w:rPr>
              <w:t xml:space="preserve">="Header" </w:t>
            </w:r>
            <w:r>
              <w:rPr>
                <w:color w:val="000099"/>
                <w:sz w:val="16"/>
              </w:rPr>
              <w:t>value</w:t>
            </w:r>
            <w:r>
              <w:rPr>
                <w:sz w:val="16"/>
              </w:rPr>
              <w:t>="File" /&gt;</w:t>
            </w:r>
          </w:p>
          <w:p w14:paraId="349E9205" w14:textId="77777777" w:rsidR="002D2FEF" w:rsidRDefault="00F063F0">
            <w:pPr>
              <w:spacing w:after="0" w:line="259" w:lineRule="auto"/>
              <w:ind w:right="246" w:firstLine="0"/>
              <w:jc w:val="center"/>
            </w:pPr>
            <w:r>
              <w:rPr>
                <w:sz w:val="16"/>
              </w:rPr>
              <w:t>&lt;</w:t>
            </w:r>
            <w:r>
              <w:rPr>
                <w:color w:val="000099"/>
                <w:sz w:val="16"/>
              </w:rPr>
              <w:t>UIComponent id</w:t>
            </w:r>
            <w:r>
              <w:rPr>
                <w:sz w:val="16"/>
              </w:rPr>
              <w:t xml:space="preserve">="1111" </w:t>
            </w:r>
            <w:r>
              <w:rPr>
                <w:color w:val="000099"/>
                <w:sz w:val="16"/>
              </w:rPr>
              <w:t>name</w:t>
            </w:r>
            <w:r>
              <w:rPr>
                <w:sz w:val="16"/>
              </w:rPr>
              <w:t>="Open" &gt;</w:t>
            </w:r>
          </w:p>
          <w:p w14:paraId="42549AF7" w14:textId="77777777" w:rsidR="002D2FEF" w:rsidRDefault="00F063F0">
            <w:pPr>
              <w:spacing w:after="0" w:line="259" w:lineRule="auto"/>
              <w:ind w:left="1453" w:firstLine="0"/>
              <w:jc w:val="center"/>
            </w:pPr>
            <w:r>
              <w:rPr>
                <w:sz w:val="16"/>
              </w:rPr>
              <w:t>&lt;</w:t>
            </w:r>
            <w:r>
              <w:rPr>
                <w:color w:val="000099"/>
                <w:sz w:val="16"/>
              </w:rPr>
              <w:t>PrimitiveInteractions name</w:t>
            </w:r>
            <w:r>
              <w:rPr>
                <w:sz w:val="16"/>
              </w:rPr>
              <w:t>="WidgetNavigation"/&gt;</w:t>
            </w:r>
          </w:p>
          <w:p w14:paraId="42C9C4B4" w14:textId="77777777" w:rsidR="002D2FEF" w:rsidRDefault="00F063F0">
            <w:pPr>
              <w:spacing w:after="0" w:line="259" w:lineRule="auto"/>
              <w:ind w:left="1343" w:firstLine="0"/>
              <w:jc w:val="center"/>
            </w:pPr>
            <w:r>
              <w:rPr>
                <w:sz w:val="16"/>
              </w:rPr>
              <w:t>&lt;</w:t>
            </w:r>
            <w:r>
              <w:rPr>
                <w:color w:val="000099"/>
                <w:sz w:val="16"/>
              </w:rPr>
              <w:t>PrimitiveInteractions name</w:t>
            </w:r>
            <w:r>
              <w:rPr>
                <w:sz w:val="16"/>
              </w:rPr>
              <w:t>="WidgetSelection"/&gt;</w:t>
            </w:r>
          </w:p>
          <w:p w14:paraId="518C1876" w14:textId="77777777" w:rsidR="002D2FEF" w:rsidRDefault="00F063F0">
            <w:pPr>
              <w:spacing w:after="0" w:line="259" w:lineRule="auto"/>
              <w:ind w:left="952" w:firstLine="0"/>
              <w:jc w:val="center"/>
            </w:pPr>
            <w:r>
              <w:rPr>
                <w:sz w:val="16"/>
              </w:rPr>
              <w:t>&lt;</w:t>
            </w:r>
            <w:r>
              <w:rPr>
                <w:color w:val="000099"/>
                <w:sz w:val="16"/>
              </w:rPr>
              <w:t>PrimitiveInteractions name</w:t>
            </w:r>
            <w:r>
              <w:rPr>
                <w:sz w:val="16"/>
              </w:rPr>
              <w:t>="Activation"/&gt;</w:t>
            </w:r>
          </w:p>
          <w:p w14:paraId="0693565D" w14:textId="77777777" w:rsidR="002D2FEF" w:rsidRDefault="00F063F0">
            <w:pPr>
              <w:spacing w:after="7" w:line="259" w:lineRule="auto"/>
              <w:ind w:left="3444" w:firstLine="0"/>
              <w:jc w:val="left"/>
            </w:pPr>
            <w:r>
              <w:rPr>
                <w:sz w:val="16"/>
              </w:rPr>
              <w:t>&lt;</w:t>
            </w:r>
            <w:r>
              <w:rPr>
                <w:color w:val="000099"/>
                <w:sz w:val="16"/>
              </w:rPr>
              <w:t>events</w:t>
            </w:r>
            <w:r>
              <w:rPr>
                <w:sz w:val="16"/>
              </w:rPr>
              <w:t>&gt;</w:t>
            </w:r>
          </w:p>
          <w:p w14:paraId="5D64EC0D" w14:textId="77777777" w:rsidR="002D2FEF" w:rsidRDefault="00F063F0">
            <w:pPr>
              <w:spacing w:after="11" w:line="259" w:lineRule="auto"/>
              <w:ind w:left="4018" w:firstLine="0"/>
              <w:jc w:val="left"/>
            </w:pPr>
            <w:r>
              <w:rPr>
                <w:sz w:val="16"/>
              </w:rPr>
              <w:t>&lt;</w:t>
            </w:r>
            <w:r>
              <w:rPr>
                <w:color w:val="000099"/>
                <w:sz w:val="16"/>
              </w:rPr>
              <w:t>ImplementedEvent name</w:t>
            </w:r>
            <w:r>
              <w:rPr>
                <w:sz w:val="16"/>
              </w:rPr>
              <w:t xml:space="preserve">="Open_Click" </w:t>
            </w:r>
            <w:r>
              <w:rPr>
                <w:color w:val="009999"/>
                <w:sz w:val="16"/>
              </w:rPr>
              <w:t>type</w:t>
            </w:r>
            <w:r>
              <w:rPr>
                <w:sz w:val="16"/>
              </w:rPr>
              <w:t>="Call" &gt;</w:t>
            </w:r>
          </w:p>
          <w:p w14:paraId="03C08665" w14:textId="77777777" w:rsidR="002D2FEF" w:rsidRDefault="00F063F0">
            <w:pPr>
              <w:spacing w:after="13" w:line="259" w:lineRule="auto"/>
              <w:ind w:left="4591" w:firstLine="0"/>
              <w:jc w:val="left"/>
            </w:pPr>
            <w:r>
              <w:rPr>
                <w:sz w:val="16"/>
              </w:rPr>
              <w:t>&lt;</w:t>
            </w:r>
            <w:r>
              <w:rPr>
                <w:color w:val="000099"/>
                <w:sz w:val="16"/>
              </w:rPr>
              <w:t>inputDeviceType</w:t>
            </w:r>
            <w:r>
              <w:rPr>
                <w:sz w:val="16"/>
              </w:rPr>
              <w:t>="DirectManipulationType" &gt;</w:t>
            </w:r>
          </w:p>
          <w:p w14:paraId="0BF071BD" w14:textId="77777777" w:rsidR="002D2FEF" w:rsidRDefault="00F063F0">
            <w:pPr>
              <w:spacing w:after="0" w:line="246" w:lineRule="auto"/>
              <w:ind w:left="4018" w:firstLine="574"/>
              <w:jc w:val="left"/>
            </w:pPr>
            <w:r>
              <w:rPr>
                <w:sz w:val="16"/>
              </w:rPr>
              <w:t>&lt;</w:t>
            </w:r>
            <w:r>
              <w:rPr>
                <w:color w:val="000099"/>
                <w:sz w:val="16"/>
              </w:rPr>
              <w:t>inputDeviceType</w:t>
            </w:r>
            <w:r>
              <w:rPr>
                <w:sz w:val="16"/>
              </w:rPr>
              <w:t>="SequentialManipulationType" &gt; &lt;/</w:t>
            </w:r>
            <w:r>
              <w:rPr>
                <w:color w:val="000099"/>
                <w:sz w:val="16"/>
              </w:rPr>
              <w:t>ImplementedEvent</w:t>
            </w:r>
            <w:r>
              <w:rPr>
                <w:sz w:val="16"/>
              </w:rPr>
              <w:t>&gt;</w:t>
            </w:r>
          </w:p>
          <w:p w14:paraId="2248171C" w14:textId="77777777" w:rsidR="002D2FEF" w:rsidRDefault="00F063F0">
            <w:pPr>
              <w:spacing w:after="0" w:line="259" w:lineRule="auto"/>
              <w:ind w:left="3444" w:firstLine="0"/>
              <w:jc w:val="left"/>
            </w:pPr>
            <w:r>
              <w:rPr>
                <w:sz w:val="16"/>
              </w:rPr>
              <w:t>&lt;/</w:t>
            </w:r>
            <w:r>
              <w:rPr>
                <w:color w:val="000099"/>
                <w:sz w:val="16"/>
              </w:rPr>
              <w:t>events</w:t>
            </w:r>
            <w:r>
              <w:rPr>
                <w:sz w:val="16"/>
              </w:rPr>
              <w:t>&gt;</w:t>
            </w:r>
          </w:p>
          <w:p w14:paraId="42AB5088" w14:textId="77777777" w:rsidR="002D2FEF" w:rsidRDefault="00F063F0">
            <w:pPr>
              <w:spacing w:after="0" w:line="259" w:lineRule="auto"/>
              <w:ind w:left="2870" w:firstLine="0"/>
              <w:jc w:val="left"/>
            </w:pPr>
            <w:r>
              <w:rPr>
                <w:sz w:val="16"/>
              </w:rPr>
              <w:t>&lt;/</w:t>
            </w:r>
            <w:r>
              <w:rPr>
                <w:color w:val="000099"/>
                <w:sz w:val="16"/>
              </w:rPr>
              <w:t>UIComponent</w:t>
            </w:r>
            <w:r>
              <w:rPr>
                <w:sz w:val="16"/>
              </w:rPr>
              <w:t>&gt;</w:t>
            </w:r>
          </w:p>
          <w:p w14:paraId="413D568F" w14:textId="77777777" w:rsidR="002D2FEF" w:rsidRDefault="00F063F0">
            <w:pPr>
              <w:spacing w:after="0" w:line="259" w:lineRule="auto"/>
              <w:ind w:left="2870" w:firstLine="0"/>
              <w:jc w:val="left"/>
            </w:pPr>
            <w:r>
              <w:rPr>
                <w:sz w:val="16"/>
              </w:rPr>
              <w:t>&lt;... /&gt;</w:t>
            </w:r>
          </w:p>
        </w:tc>
      </w:tr>
    </w:tbl>
    <w:p w14:paraId="3A0B99D4" w14:textId="77777777" w:rsidR="002D2FEF" w:rsidRDefault="00F063F0">
      <w:pPr>
        <w:spacing w:after="1652" w:line="265" w:lineRule="auto"/>
        <w:ind w:left="89" w:hanging="10"/>
        <w:jc w:val="left"/>
      </w:pPr>
      <w:r>
        <w:rPr>
          <w:sz w:val="16"/>
        </w:rPr>
        <w:t>1</w:t>
      </w:r>
    </w:p>
    <w:p w14:paraId="6A193A72" w14:textId="77777777" w:rsidR="002D2FEF" w:rsidRDefault="00F063F0">
      <w:pPr>
        <w:spacing w:after="1652" w:line="265" w:lineRule="auto"/>
        <w:ind w:left="-5" w:hanging="10"/>
        <w:jc w:val="left"/>
      </w:pPr>
      <w:r>
        <w:rPr>
          <w:sz w:val="16"/>
        </w:rPr>
        <w:t>11</w:t>
      </w:r>
    </w:p>
    <w:p w14:paraId="64E41ED9" w14:textId="77777777" w:rsidR="002D2FEF" w:rsidRDefault="00F063F0">
      <w:pPr>
        <w:spacing w:after="3" w:line="265" w:lineRule="auto"/>
        <w:ind w:left="-5" w:hanging="10"/>
        <w:jc w:val="left"/>
      </w:pPr>
      <w:r>
        <w:rPr>
          <w:sz w:val="16"/>
        </w:rPr>
        <w:lastRenderedPageBreak/>
        <w:t>21</w:t>
      </w:r>
    </w:p>
    <w:tbl>
      <w:tblPr>
        <w:tblStyle w:val="TableGrid"/>
        <w:tblpPr w:vertAnchor="text" w:tblpX="197" w:tblpY="-1321"/>
        <w:tblOverlap w:val="never"/>
        <w:tblW w:w="8947" w:type="dxa"/>
        <w:tblInd w:w="0" w:type="dxa"/>
        <w:tblCellMar>
          <w:top w:w="23" w:type="dxa"/>
          <w:left w:w="63" w:type="dxa"/>
          <w:bottom w:w="0" w:type="dxa"/>
          <w:right w:w="340" w:type="dxa"/>
        </w:tblCellMar>
        <w:tblLook w:val="04A0" w:firstRow="1" w:lastRow="0" w:firstColumn="1" w:lastColumn="0" w:noHBand="0" w:noVBand="1"/>
      </w:tblPr>
      <w:tblGrid>
        <w:gridCol w:w="8947"/>
      </w:tblGrid>
      <w:tr w:rsidR="002D2FEF" w14:paraId="5A67C524" w14:textId="77777777">
        <w:trPr>
          <w:trHeight w:val="4147"/>
        </w:trPr>
        <w:tc>
          <w:tcPr>
            <w:tcW w:w="8947" w:type="dxa"/>
            <w:tcBorders>
              <w:top w:val="nil"/>
              <w:left w:val="single" w:sz="4" w:space="0" w:color="000000"/>
              <w:bottom w:val="single" w:sz="4" w:space="0" w:color="000000"/>
              <w:right w:val="single" w:sz="4" w:space="0" w:color="000000"/>
            </w:tcBorders>
          </w:tcPr>
          <w:p w14:paraId="1E805934" w14:textId="77777777" w:rsidR="002D2FEF" w:rsidRDefault="00F063F0">
            <w:pPr>
              <w:spacing w:after="0" w:line="259" w:lineRule="auto"/>
              <w:ind w:left="2294" w:firstLine="0"/>
              <w:jc w:val="left"/>
            </w:pPr>
            <w:r>
              <w:rPr>
                <w:sz w:val="16"/>
              </w:rPr>
              <w:t>&lt;/</w:t>
            </w:r>
            <w:r>
              <w:rPr>
                <w:color w:val="000099"/>
                <w:sz w:val="16"/>
              </w:rPr>
              <w:t>Container</w:t>
            </w:r>
            <w:r>
              <w:rPr>
                <w:sz w:val="16"/>
              </w:rPr>
              <w:t>&gt;</w:t>
            </w:r>
          </w:p>
          <w:p w14:paraId="3CEAE8B9" w14:textId="77777777" w:rsidR="002D2FEF" w:rsidRDefault="00F063F0">
            <w:pPr>
              <w:spacing w:after="0" w:line="259" w:lineRule="auto"/>
              <w:ind w:left="1147" w:firstLine="0"/>
              <w:jc w:val="left"/>
            </w:pPr>
            <w:r>
              <w:rPr>
                <w:sz w:val="16"/>
              </w:rPr>
              <w:t>&lt;/</w:t>
            </w:r>
            <w:r>
              <w:rPr>
                <w:color w:val="000099"/>
                <w:sz w:val="16"/>
              </w:rPr>
              <w:t>Container</w:t>
            </w:r>
            <w:r>
              <w:rPr>
                <w:sz w:val="16"/>
              </w:rPr>
              <w:t>&gt;</w:t>
            </w:r>
          </w:p>
          <w:p w14:paraId="1AEEC9F7" w14:textId="77777777" w:rsidR="002D2FEF" w:rsidRDefault="00F063F0">
            <w:pPr>
              <w:spacing w:after="7" w:line="259" w:lineRule="auto"/>
              <w:ind w:left="1147" w:firstLine="0"/>
              <w:jc w:val="left"/>
            </w:pPr>
            <w:r>
              <w:rPr>
                <w:sz w:val="16"/>
              </w:rPr>
              <w:t>&lt;... /&gt;</w:t>
            </w:r>
          </w:p>
          <w:p w14:paraId="55C6CA84" w14:textId="77777777" w:rsidR="002D2FEF" w:rsidRDefault="00F063F0">
            <w:pPr>
              <w:spacing w:after="11" w:line="259" w:lineRule="auto"/>
              <w:ind w:left="1147" w:firstLine="0"/>
              <w:jc w:val="left"/>
            </w:pPr>
            <w:r>
              <w:rPr>
                <w:sz w:val="16"/>
              </w:rPr>
              <w:t>&lt;</w:t>
            </w:r>
            <w:r>
              <w:rPr>
                <w:color w:val="000099"/>
                <w:sz w:val="16"/>
              </w:rPr>
              <w:t>Container id</w:t>
            </w:r>
            <w:r>
              <w:rPr>
                <w:sz w:val="16"/>
              </w:rPr>
              <w:t xml:space="preserve">="4" </w:t>
            </w:r>
            <w:r>
              <w:rPr>
                <w:color w:val="000099"/>
                <w:sz w:val="16"/>
              </w:rPr>
              <w:t>name</w:t>
            </w:r>
            <w:r>
              <w:rPr>
                <w:sz w:val="16"/>
              </w:rPr>
              <w:t>="WorkspacePane" &gt;</w:t>
            </w:r>
          </w:p>
          <w:p w14:paraId="46541639" w14:textId="77777777" w:rsidR="002D2FEF" w:rsidRDefault="00F063F0">
            <w:pPr>
              <w:spacing w:after="0" w:line="259" w:lineRule="auto"/>
              <w:ind w:left="2294" w:firstLine="0"/>
              <w:jc w:val="left"/>
            </w:pPr>
            <w:r>
              <w:rPr>
                <w:sz w:val="16"/>
              </w:rPr>
              <w:t>&lt;</w:t>
            </w:r>
            <w:r>
              <w:rPr>
                <w:color w:val="000099"/>
                <w:sz w:val="16"/>
              </w:rPr>
              <w:t>Container id</w:t>
            </w:r>
            <w:r>
              <w:rPr>
                <w:sz w:val="16"/>
              </w:rPr>
              <w:t xml:space="preserve">="44" </w:t>
            </w:r>
            <w:r>
              <w:rPr>
                <w:color w:val="000099"/>
                <w:sz w:val="16"/>
              </w:rPr>
              <w:t>name</w:t>
            </w:r>
            <w:r>
              <w:rPr>
                <w:sz w:val="16"/>
              </w:rPr>
              <w:t>="Canvas1"&gt;</w:t>
            </w:r>
          </w:p>
          <w:p w14:paraId="22E5749B" w14:textId="77777777" w:rsidR="002D2FEF" w:rsidRDefault="00F063F0">
            <w:pPr>
              <w:spacing w:after="0" w:line="259" w:lineRule="auto"/>
              <w:ind w:left="1678" w:firstLine="0"/>
              <w:jc w:val="center"/>
            </w:pPr>
            <w:r>
              <w:rPr>
                <w:sz w:val="16"/>
              </w:rPr>
              <w:t>&lt;</w:t>
            </w:r>
            <w:r>
              <w:rPr>
                <w:color w:val="000099"/>
                <w:sz w:val="16"/>
              </w:rPr>
              <w:t>PrimitiveInteractions name</w:t>
            </w:r>
            <w:r>
              <w:rPr>
                <w:sz w:val="16"/>
              </w:rPr>
              <w:t>="WidgetNavigation"/&gt;</w:t>
            </w:r>
          </w:p>
          <w:p w14:paraId="57B7275D" w14:textId="77777777" w:rsidR="002D2FEF" w:rsidRDefault="00F063F0">
            <w:pPr>
              <w:spacing w:after="0" w:line="259" w:lineRule="auto"/>
              <w:ind w:left="1568" w:firstLine="0"/>
              <w:jc w:val="center"/>
            </w:pPr>
            <w:r>
              <w:rPr>
                <w:sz w:val="16"/>
              </w:rPr>
              <w:t>&lt;</w:t>
            </w:r>
            <w:r>
              <w:rPr>
                <w:color w:val="000099"/>
                <w:sz w:val="16"/>
              </w:rPr>
              <w:t>PrimitiveInteractions name</w:t>
            </w:r>
            <w:r>
              <w:rPr>
                <w:sz w:val="16"/>
              </w:rPr>
              <w:t>="WidgetSelection"/&gt;</w:t>
            </w:r>
          </w:p>
          <w:p w14:paraId="286DF873" w14:textId="77777777" w:rsidR="002D2FEF" w:rsidRDefault="00F063F0">
            <w:pPr>
              <w:spacing w:after="2" w:line="240" w:lineRule="auto"/>
              <w:ind w:left="3444" w:right="720" w:firstLine="0"/>
              <w:jc w:val="left"/>
            </w:pPr>
            <w:r>
              <w:rPr>
                <w:sz w:val="16"/>
              </w:rPr>
              <w:t>&lt;</w:t>
            </w:r>
            <w:r>
              <w:rPr>
                <w:color w:val="000099"/>
                <w:sz w:val="16"/>
              </w:rPr>
              <w:t>PrimitiveInteractions name</w:t>
            </w:r>
            <w:r>
              <w:rPr>
                <w:sz w:val="16"/>
              </w:rPr>
              <w:t>="DataMoveIn"/&gt; &lt;</w:t>
            </w:r>
            <w:r>
              <w:rPr>
                <w:color w:val="000099"/>
                <w:sz w:val="16"/>
              </w:rPr>
              <w:t>PrimitiveInteractions name</w:t>
            </w:r>
            <w:r>
              <w:rPr>
                <w:sz w:val="16"/>
              </w:rPr>
              <w:t>="Activation"/&gt;</w:t>
            </w:r>
          </w:p>
          <w:p w14:paraId="1DE10934" w14:textId="77777777" w:rsidR="002D2FEF" w:rsidRDefault="00F063F0">
            <w:pPr>
              <w:spacing w:after="7" w:line="259" w:lineRule="auto"/>
              <w:ind w:left="3444" w:firstLine="0"/>
              <w:jc w:val="left"/>
            </w:pPr>
            <w:r>
              <w:rPr>
                <w:sz w:val="16"/>
              </w:rPr>
              <w:t>&lt;</w:t>
            </w:r>
            <w:r>
              <w:rPr>
                <w:color w:val="000099"/>
                <w:sz w:val="16"/>
              </w:rPr>
              <w:t>events</w:t>
            </w:r>
            <w:r>
              <w:rPr>
                <w:sz w:val="16"/>
              </w:rPr>
              <w:t>&gt;</w:t>
            </w:r>
          </w:p>
          <w:p w14:paraId="5D2AD6EC" w14:textId="77777777" w:rsidR="002D2FEF" w:rsidRDefault="00F063F0">
            <w:pPr>
              <w:spacing w:after="0" w:line="259" w:lineRule="auto"/>
              <w:ind w:firstLine="0"/>
              <w:jc w:val="right"/>
            </w:pPr>
            <w:r>
              <w:rPr>
                <w:sz w:val="16"/>
              </w:rPr>
              <w:t>&lt;</w:t>
            </w:r>
            <w:r>
              <w:rPr>
                <w:color w:val="000099"/>
                <w:sz w:val="16"/>
              </w:rPr>
              <w:t>ImplementedEvent name</w:t>
            </w:r>
            <w:r>
              <w:rPr>
                <w:sz w:val="16"/>
              </w:rPr>
              <w:t xml:space="preserve">="Canvas_Drop" </w:t>
            </w:r>
            <w:r>
              <w:rPr>
                <w:color w:val="009999"/>
                <w:sz w:val="16"/>
              </w:rPr>
              <w:t>type</w:t>
            </w:r>
            <w:r>
              <w:rPr>
                <w:sz w:val="16"/>
              </w:rPr>
              <w:t xml:space="preserve">="Change" </w:t>
            </w:r>
            <w:r>
              <w:rPr>
                <w:color w:val="000099"/>
                <w:sz w:val="16"/>
              </w:rPr>
              <w:t>property</w:t>
            </w:r>
            <w:r>
              <w:rPr>
                <w:sz w:val="16"/>
              </w:rPr>
              <w:t>="</w:t>
            </w:r>
          </w:p>
          <w:p w14:paraId="4F83FD11" w14:textId="77777777" w:rsidR="002D2FEF" w:rsidRDefault="00F063F0">
            <w:pPr>
              <w:spacing w:after="7" w:line="259" w:lineRule="auto"/>
              <w:ind w:left="987" w:firstLine="0"/>
              <w:jc w:val="center"/>
            </w:pPr>
            <w:r>
              <w:rPr>
                <w:sz w:val="16"/>
              </w:rPr>
              <w:t>Content" &gt;</w:t>
            </w:r>
          </w:p>
          <w:p w14:paraId="15904D25" w14:textId="77777777" w:rsidR="002D2FEF" w:rsidRDefault="00F063F0">
            <w:pPr>
              <w:spacing w:after="0" w:line="249" w:lineRule="auto"/>
              <w:ind w:left="4018" w:firstLine="574"/>
              <w:jc w:val="left"/>
            </w:pPr>
            <w:r>
              <w:rPr>
                <w:sz w:val="16"/>
              </w:rPr>
              <w:t>&lt;</w:t>
            </w:r>
            <w:r>
              <w:rPr>
                <w:color w:val="000099"/>
                <w:sz w:val="16"/>
              </w:rPr>
              <w:t>inputDeviceType</w:t>
            </w:r>
            <w:r>
              <w:rPr>
                <w:sz w:val="16"/>
              </w:rPr>
              <w:t>="DirectManipulationType" &gt; &lt;/</w:t>
            </w:r>
            <w:r>
              <w:rPr>
                <w:color w:val="000099"/>
                <w:sz w:val="16"/>
              </w:rPr>
              <w:t>ImplementedEvent</w:t>
            </w:r>
            <w:r>
              <w:rPr>
                <w:sz w:val="16"/>
              </w:rPr>
              <w:t>&gt;</w:t>
            </w:r>
          </w:p>
          <w:p w14:paraId="5BEC415B" w14:textId="77777777" w:rsidR="002D2FEF" w:rsidRPr="00F063F0" w:rsidRDefault="00F063F0">
            <w:pPr>
              <w:spacing w:after="173" w:line="259" w:lineRule="auto"/>
              <w:ind w:left="3444" w:firstLine="0"/>
              <w:jc w:val="left"/>
              <w:rPr>
                <w:lang w:val="fr-LU"/>
              </w:rPr>
            </w:pPr>
            <w:r w:rsidRPr="00F063F0">
              <w:rPr>
                <w:sz w:val="16"/>
                <w:lang w:val="fr-LU"/>
              </w:rPr>
              <w:t>&lt;/</w:t>
            </w:r>
            <w:r w:rsidRPr="00F063F0">
              <w:rPr>
                <w:color w:val="000099"/>
                <w:sz w:val="16"/>
                <w:lang w:val="fr-LU"/>
              </w:rPr>
              <w:t>events</w:t>
            </w:r>
            <w:r w:rsidRPr="00F063F0">
              <w:rPr>
                <w:sz w:val="16"/>
                <w:lang w:val="fr-LU"/>
              </w:rPr>
              <w:t>&gt;</w:t>
            </w:r>
          </w:p>
          <w:p w14:paraId="119433C0" w14:textId="77777777" w:rsidR="002D2FEF" w:rsidRPr="00F063F0" w:rsidRDefault="00F063F0">
            <w:pPr>
              <w:spacing w:after="0" w:line="259" w:lineRule="auto"/>
              <w:ind w:left="2294" w:firstLine="0"/>
              <w:jc w:val="left"/>
              <w:rPr>
                <w:lang w:val="fr-LU"/>
              </w:rPr>
            </w:pPr>
            <w:r w:rsidRPr="00F063F0">
              <w:rPr>
                <w:sz w:val="16"/>
                <w:lang w:val="fr-LU"/>
              </w:rPr>
              <w:t>&lt;/</w:t>
            </w:r>
            <w:r w:rsidRPr="00F063F0">
              <w:rPr>
                <w:color w:val="000099"/>
                <w:sz w:val="16"/>
                <w:lang w:val="fr-LU"/>
              </w:rPr>
              <w:t>Container</w:t>
            </w:r>
            <w:r w:rsidRPr="00F063F0">
              <w:rPr>
                <w:sz w:val="16"/>
                <w:lang w:val="fr-LU"/>
              </w:rPr>
              <w:t>&gt;</w:t>
            </w:r>
          </w:p>
          <w:p w14:paraId="7D92119B" w14:textId="77777777" w:rsidR="002D2FEF" w:rsidRPr="00F063F0" w:rsidRDefault="00F063F0">
            <w:pPr>
              <w:spacing w:after="0" w:line="259" w:lineRule="auto"/>
              <w:ind w:left="2294" w:firstLine="0"/>
              <w:jc w:val="left"/>
              <w:rPr>
                <w:lang w:val="fr-LU"/>
              </w:rPr>
            </w:pPr>
            <w:r w:rsidRPr="00F063F0">
              <w:rPr>
                <w:sz w:val="16"/>
                <w:lang w:val="fr-LU"/>
              </w:rPr>
              <w:t>&lt;... /&gt;</w:t>
            </w:r>
          </w:p>
          <w:p w14:paraId="67BA64BD" w14:textId="77777777" w:rsidR="002D2FEF" w:rsidRPr="00F063F0" w:rsidRDefault="00F063F0">
            <w:pPr>
              <w:spacing w:after="0" w:line="259" w:lineRule="auto"/>
              <w:ind w:left="1147" w:firstLine="0"/>
              <w:jc w:val="left"/>
              <w:rPr>
                <w:lang w:val="fr-LU"/>
              </w:rPr>
            </w:pPr>
            <w:r w:rsidRPr="00F063F0">
              <w:rPr>
                <w:sz w:val="16"/>
                <w:lang w:val="fr-LU"/>
              </w:rPr>
              <w:t>&lt;/</w:t>
            </w:r>
            <w:r w:rsidRPr="00F063F0">
              <w:rPr>
                <w:color w:val="000099"/>
                <w:sz w:val="16"/>
                <w:lang w:val="fr-LU"/>
              </w:rPr>
              <w:t>Container</w:t>
            </w:r>
            <w:r w:rsidRPr="00F063F0">
              <w:rPr>
                <w:sz w:val="16"/>
                <w:lang w:val="fr-LU"/>
              </w:rPr>
              <w:t>&gt;</w:t>
            </w:r>
          </w:p>
          <w:p w14:paraId="74B78332" w14:textId="77777777" w:rsidR="002D2FEF" w:rsidRPr="00F063F0" w:rsidRDefault="00F063F0">
            <w:pPr>
              <w:spacing w:after="0" w:line="259" w:lineRule="auto"/>
              <w:ind w:left="574" w:firstLine="0"/>
              <w:jc w:val="left"/>
              <w:rPr>
                <w:lang w:val="fr-LU"/>
              </w:rPr>
            </w:pPr>
            <w:r w:rsidRPr="00F063F0">
              <w:rPr>
                <w:sz w:val="16"/>
                <w:lang w:val="fr-LU"/>
              </w:rPr>
              <w:t>&lt;/</w:t>
            </w:r>
            <w:r w:rsidRPr="00F063F0">
              <w:rPr>
                <w:color w:val="000099"/>
                <w:sz w:val="16"/>
                <w:lang w:val="fr-LU"/>
              </w:rPr>
              <w:t>Container</w:t>
            </w:r>
            <w:r w:rsidRPr="00F063F0">
              <w:rPr>
                <w:sz w:val="16"/>
                <w:lang w:val="fr-LU"/>
              </w:rPr>
              <w:t>&gt;</w:t>
            </w:r>
          </w:p>
          <w:p w14:paraId="3F30FB84" w14:textId="77777777" w:rsidR="002D2FEF" w:rsidRPr="00F063F0" w:rsidRDefault="00F063F0">
            <w:pPr>
              <w:spacing w:after="0" w:line="259" w:lineRule="auto"/>
              <w:ind w:left="144" w:firstLine="0"/>
              <w:jc w:val="left"/>
              <w:rPr>
                <w:lang w:val="fr-LU"/>
              </w:rPr>
            </w:pPr>
            <w:r w:rsidRPr="00F063F0">
              <w:rPr>
                <w:sz w:val="16"/>
                <w:lang w:val="fr-LU"/>
              </w:rPr>
              <w:t>&lt;/</w:t>
            </w:r>
            <w:r w:rsidRPr="00F063F0">
              <w:rPr>
                <w:color w:val="000099"/>
                <w:sz w:val="16"/>
                <w:lang w:val="fr-LU"/>
              </w:rPr>
              <w:t>contains</w:t>
            </w:r>
            <w:r w:rsidRPr="00F063F0">
              <w:rPr>
                <w:sz w:val="16"/>
                <w:lang w:val="fr-LU"/>
              </w:rPr>
              <w:t>&gt;</w:t>
            </w:r>
          </w:p>
          <w:p w14:paraId="552DD596" w14:textId="77777777" w:rsidR="002D2FEF" w:rsidRDefault="00F063F0">
            <w:pPr>
              <w:spacing w:after="0" w:line="259" w:lineRule="auto"/>
              <w:ind w:firstLine="0"/>
              <w:jc w:val="left"/>
            </w:pPr>
            <w:r>
              <w:rPr>
                <w:sz w:val="16"/>
              </w:rPr>
              <w:t>&lt;/</w:t>
            </w:r>
            <w:r>
              <w:rPr>
                <w:color w:val="000099"/>
                <w:sz w:val="16"/>
              </w:rPr>
              <w:t>AUIStructure</w:t>
            </w:r>
            <w:r>
              <w:rPr>
                <w:sz w:val="16"/>
              </w:rPr>
              <w:t>&gt;</w:t>
            </w:r>
          </w:p>
        </w:tc>
      </w:tr>
    </w:tbl>
    <w:p w14:paraId="5A02D443" w14:textId="77777777" w:rsidR="002D2FEF" w:rsidRDefault="00F063F0">
      <w:pPr>
        <w:spacing w:after="1837" w:line="265" w:lineRule="auto"/>
        <w:ind w:left="-5" w:hanging="10"/>
        <w:jc w:val="left"/>
      </w:pPr>
      <w:r>
        <w:rPr>
          <w:sz w:val="16"/>
        </w:rPr>
        <w:t>31</w:t>
      </w:r>
    </w:p>
    <w:p w14:paraId="3995F48B" w14:textId="77777777" w:rsidR="002D2FEF" w:rsidRDefault="00F063F0">
      <w:pPr>
        <w:spacing w:after="795" w:line="265" w:lineRule="auto"/>
        <w:ind w:left="-5" w:hanging="10"/>
        <w:jc w:val="left"/>
      </w:pPr>
      <w:r>
        <w:rPr>
          <w:sz w:val="16"/>
        </w:rPr>
        <w:t>41</w:t>
      </w:r>
    </w:p>
    <w:p w14:paraId="48D3490B" w14:textId="77777777" w:rsidR="002D2FEF" w:rsidRPr="00F063F0" w:rsidRDefault="00F063F0">
      <w:pPr>
        <w:spacing w:after="347"/>
        <w:ind w:left="259" w:right="15"/>
        <w:rPr>
          <w:lang w:val="fr-LU"/>
        </w:rPr>
      </w:pPr>
      <w:r w:rsidRPr="00F063F0">
        <w:rPr>
          <w:lang w:val="fr-LU"/>
        </w:rPr>
        <w:t>Le modèle d’une UI obtenu après abstraction est transformé pour proposer une première version de l’UI pour la cible. Dans la section suivante nous présentons les différents modules de notre processus de migration.</w:t>
      </w:r>
    </w:p>
    <w:p w14:paraId="6CA60EF3" w14:textId="77777777" w:rsidR="002D2FEF" w:rsidRPr="00F063F0" w:rsidRDefault="00F063F0">
      <w:pPr>
        <w:pStyle w:val="Heading3"/>
        <w:tabs>
          <w:tab w:val="center" w:pos="499"/>
          <w:tab w:val="center" w:pos="3075"/>
        </w:tabs>
        <w:ind w:left="0" w:firstLine="0"/>
        <w:rPr>
          <w:lang w:val="fr-LU"/>
        </w:rPr>
      </w:pPr>
      <w:r w:rsidRPr="00F063F0">
        <w:rPr>
          <w:rFonts w:ascii="Calibri" w:eastAsia="Calibri" w:hAnsi="Calibri" w:cs="Calibri"/>
          <w:b w:val="0"/>
          <w:sz w:val="22"/>
          <w:lang w:val="fr-LU"/>
        </w:rPr>
        <w:tab/>
      </w:r>
      <w:r w:rsidRPr="00F063F0">
        <w:rPr>
          <w:lang w:val="fr-LU"/>
        </w:rPr>
        <w:t>7.2.2</w:t>
      </w:r>
      <w:r w:rsidRPr="00F063F0">
        <w:rPr>
          <w:lang w:val="fr-LU"/>
        </w:rPr>
        <w:tab/>
        <w:t>Proposition d’une version des UI migrées</w:t>
      </w:r>
    </w:p>
    <w:p w14:paraId="399865F5" w14:textId="77777777" w:rsidR="002D2FEF" w:rsidRPr="00F063F0" w:rsidRDefault="00F063F0">
      <w:pPr>
        <w:ind w:left="259" w:right="15"/>
        <w:rPr>
          <w:lang w:val="fr-LU"/>
        </w:rPr>
      </w:pPr>
      <w:r w:rsidRPr="00F063F0">
        <w:rPr>
          <w:lang w:val="fr-LU"/>
        </w:rPr>
        <w:t>Le mécanisme de proposition d’une première version de l’UI se base sur un algorithme de génération de modèle d’une UI qui utilise les règles de substitution et l’algorithme de classement des Widgets (cf section 6.4). Ce mécanisme est automatique et prend en entrée un modèle d’une UI.</w:t>
      </w:r>
    </w:p>
    <w:p w14:paraId="268C2E37" w14:textId="77777777" w:rsidR="002D2FEF" w:rsidRPr="00F063F0" w:rsidRDefault="00F063F0">
      <w:pPr>
        <w:ind w:left="259" w:right="15"/>
        <w:rPr>
          <w:lang w:val="fr-LU"/>
        </w:rPr>
      </w:pPr>
      <w:r w:rsidRPr="00F063F0">
        <w:rPr>
          <w:lang w:val="fr-LU"/>
        </w:rPr>
        <w:t xml:space="preserve">L’algorithme 3 </w:t>
      </w:r>
      <w:r w:rsidRPr="00F063F0">
        <w:rPr>
          <w:i/>
          <w:lang w:val="fr-LU"/>
        </w:rPr>
        <w:t xml:space="preserve">DFSProposition </w:t>
      </w:r>
      <w:r w:rsidRPr="00F063F0">
        <w:rPr>
          <w:lang w:val="fr-LU"/>
        </w:rPr>
        <w:t>parcourt une structure arborescente de l’UI de départ afin de générer une structure de l’UI cible en utilisant les règles de substitution. Cet algorithme est utilisé par l’algorithme 4 de proposition de modèle pour parcourir toutes les structures d’un modèle source.</w:t>
      </w:r>
    </w:p>
    <w:p w14:paraId="6AD5AF06" w14:textId="77777777" w:rsidR="002D2FEF" w:rsidRDefault="00F063F0">
      <w:pPr>
        <w:spacing w:after="40" w:line="259" w:lineRule="auto"/>
        <w:ind w:left="259" w:firstLine="0"/>
        <w:jc w:val="left"/>
      </w:pPr>
      <w:r>
        <w:rPr>
          <w:noProof/>
        </w:rPr>
        <w:drawing>
          <wp:inline distT="0" distB="0" distL="0" distR="0" wp14:anchorId="1F83E99C" wp14:editId="22A5C464">
            <wp:extent cx="5600700" cy="10668"/>
            <wp:effectExtent l="0" t="0" r="0" b="0"/>
            <wp:docPr id="14991" name="Picture 14991"/>
            <wp:cNvGraphicFramePr/>
            <a:graphic xmlns:a="http://schemas.openxmlformats.org/drawingml/2006/main">
              <a:graphicData uri="http://schemas.openxmlformats.org/drawingml/2006/picture">
                <pic:pic xmlns:pic="http://schemas.openxmlformats.org/drawingml/2006/picture">
                  <pic:nvPicPr>
                    <pic:cNvPr id="14991" name="Picture 14991"/>
                    <pic:cNvPicPr/>
                  </pic:nvPicPr>
                  <pic:blipFill>
                    <a:blip r:embed="rId19"/>
                    <a:stretch>
                      <a:fillRect/>
                    </a:stretch>
                  </pic:blipFill>
                  <pic:spPr>
                    <a:xfrm flipV="1">
                      <a:off x="0" y="0"/>
                      <a:ext cx="5600700" cy="10668"/>
                    </a:xfrm>
                    <a:prstGeom prst="rect">
                      <a:avLst/>
                    </a:prstGeom>
                  </pic:spPr>
                </pic:pic>
              </a:graphicData>
            </a:graphic>
          </wp:inline>
        </w:drawing>
      </w:r>
    </w:p>
    <w:p w14:paraId="22A8581E" w14:textId="77777777" w:rsidR="002D2FEF" w:rsidRDefault="00F063F0">
      <w:pPr>
        <w:pStyle w:val="Heading4"/>
        <w:spacing w:after="0"/>
        <w:ind w:left="440" w:right="0"/>
      </w:pPr>
      <w:r>
        <w:t xml:space="preserve">Algorithme 3 : </w:t>
      </w:r>
      <w:r>
        <w:rPr>
          <w:b w:val="0"/>
        </w:rPr>
        <w:t>DFSProposition</w:t>
      </w:r>
    </w:p>
    <w:p w14:paraId="2F492FC5" w14:textId="77777777" w:rsidR="002D2FEF" w:rsidRDefault="00F063F0">
      <w:pPr>
        <w:spacing w:after="50" w:line="259" w:lineRule="auto"/>
        <w:ind w:left="259" w:firstLine="0"/>
        <w:jc w:val="left"/>
      </w:pPr>
      <w:r>
        <w:rPr>
          <w:noProof/>
        </w:rPr>
        <w:drawing>
          <wp:inline distT="0" distB="0" distL="0" distR="0" wp14:anchorId="4C6BE514" wp14:editId="6240054F">
            <wp:extent cx="5600700" cy="10668"/>
            <wp:effectExtent l="0" t="0" r="0" b="0"/>
            <wp:docPr id="14994" name="Picture 14994"/>
            <wp:cNvGraphicFramePr/>
            <a:graphic xmlns:a="http://schemas.openxmlformats.org/drawingml/2006/main">
              <a:graphicData uri="http://schemas.openxmlformats.org/drawingml/2006/picture">
                <pic:pic xmlns:pic="http://schemas.openxmlformats.org/drawingml/2006/picture">
                  <pic:nvPicPr>
                    <pic:cNvPr id="14994" name="Picture 14994"/>
                    <pic:cNvPicPr/>
                  </pic:nvPicPr>
                  <pic:blipFill>
                    <a:blip r:embed="rId19"/>
                    <a:stretch>
                      <a:fillRect/>
                    </a:stretch>
                  </pic:blipFill>
                  <pic:spPr>
                    <a:xfrm flipV="1">
                      <a:off x="0" y="0"/>
                      <a:ext cx="5600700" cy="10668"/>
                    </a:xfrm>
                    <a:prstGeom prst="rect">
                      <a:avLst/>
                    </a:prstGeom>
                  </pic:spPr>
                </pic:pic>
              </a:graphicData>
            </a:graphic>
          </wp:inline>
        </w:drawing>
      </w:r>
    </w:p>
    <w:p w14:paraId="25BA6D3D" w14:textId="77777777" w:rsidR="002D2FEF" w:rsidRPr="00F063F0" w:rsidRDefault="00F063F0">
      <w:pPr>
        <w:ind w:left="598" w:right="15" w:firstLine="0"/>
        <w:rPr>
          <w:lang w:val="fr-LU"/>
        </w:rPr>
      </w:pPr>
      <w:r w:rsidRPr="00F063F0">
        <w:rPr>
          <w:b/>
          <w:lang w:val="fr-LU"/>
        </w:rPr>
        <w:t xml:space="preserve">Données </w:t>
      </w:r>
      <w:r w:rsidRPr="00F063F0">
        <w:rPr>
          <w:lang w:val="fr-LU"/>
        </w:rPr>
        <w:t xml:space="preserve">: </w:t>
      </w:r>
      <w:r w:rsidRPr="00F063F0">
        <w:rPr>
          <w:i/>
          <w:lang w:val="fr-LU"/>
        </w:rPr>
        <w:t xml:space="preserve">EquivWidget </w:t>
      </w:r>
      <w:r w:rsidRPr="00F063F0">
        <w:rPr>
          <w:lang w:val="fr-LU"/>
        </w:rPr>
        <w:t xml:space="preserve">: Dictionnaire pour contenir les Widgets équivalents, </w:t>
      </w:r>
      <w:r w:rsidRPr="00F063F0">
        <w:rPr>
          <w:i/>
          <w:lang w:val="fr-LU"/>
        </w:rPr>
        <w:t xml:space="preserve">TargetLibrary </w:t>
      </w:r>
      <w:r w:rsidRPr="00F063F0">
        <w:rPr>
          <w:lang w:val="fr-LU"/>
        </w:rPr>
        <w:t>:</w:t>
      </w:r>
    </w:p>
    <w:p w14:paraId="7BFD7A60" w14:textId="77777777" w:rsidR="002D2FEF" w:rsidRPr="00F063F0" w:rsidRDefault="00F063F0">
      <w:pPr>
        <w:spacing w:after="26"/>
        <w:ind w:left="598" w:right="15" w:firstLine="958"/>
        <w:rPr>
          <w:lang w:val="fr-LU"/>
        </w:rPr>
      </w:pPr>
      <w:r w:rsidRPr="00F063F0">
        <w:rPr>
          <w:lang w:val="fr-LU"/>
        </w:rPr>
        <w:t xml:space="preserve">Ensemble des Widgets de la cible, SetofSRule :Ensemble des règles de substitution </w:t>
      </w:r>
      <w:r w:rsidRPr="00F063F0">
        <w:rPr>
          <w:b/>
          <w:lang w:val="fr-LU"/>
        </w:rPr>
        <w:t xml:space="preserve">Résultat </w:t>
      </w:r>
      <w:r w:rsidRPr="00F063F0">
        <w:rPr>
          <w:lang w:val="fr-LU"/>
        </w:rPr>
        <w:t xml:space="preserve">: </w:t>
      </w:r>
      <w:r w:rsidRPr="00F063F0">
        <w:rPr>
          <w:i/>
          <w:lang w:val="fr-LU"/>
        </w:rPr>
        <w:t>EquivWidget</w:t>
      </w:r>
    </w:p>
    <w:p w14:paraId="464C9E13" w14:textId="77777777" w:rsidR="002D2FEF" w:rsidRPr="00F063F0" w:rsidRDefault="00F063F0">
      <w:pPr>
        <w:spacing w:line="270" w:lineRule="auto"/>
        <w:ind w:left="608" w:right="269" w:hanging="10"/>
        <w:rPr>
          <w:lang w:val="fr-LU"/>
        </w:rPr>
      </w:pPr>
      <w:r w:rsidRPr="00F063F0">
        <w:rPr>
          <w:b/>
          <w:lang w:val="fr-LU"/>
        </w:rPr>
        <w:t xml:space="preserve">Entrées </w:t>
      </w:r>
      <w:r w:rsidRPr="00F063F0">
        <w:rPr>
          <w:lang w:val="fr-LU"/>
        </w:rPr>
        <w:t xml:space="preserve">: </w:t>
      </w:r>
      <w:r w:rsidRPr="00F063F0">
        <w:rPr>
          <w:i/>
          <w:lang w:val="fr-LU"/>
        </w:rPr>
        <w:t xml:space="preserve">AUISource : AUIStructure, intSource : Interactor, nodeTarget : Container, subRule : SubstitutionRule </w:t>
      </w:r>
      <w:r w:rsidRPr="00F063F0">
        <w:rPr>
          <w:b/>
          <w:lang w:val="fr-LU"/>
        </w:rPr>
        <w:t xml:space="preserve">Sorties </w:t>
      </w:r>
      <w:r w:rsidRPr="00F063F0">
        <w:rPr>
          <w:lang w:val="fr-LU"/>
        </w:rPr>
        <w:t xml:space="preserve">: </w:t>
      </w:r>
      <w:r w:rsidRPr="00F063F0">
        <w:rPr>
          <w:i/>
          <w:lang w:val="fr-LU"/>
        </w:rPr>
        <w:t xml:space="preserve">intTarget </w:t>
      </w:r>
      <w:r w:rsidRPr="00F063F0">
        <w:rPr>
          <w:lang w:val="fr-LU"/>
        </w:rPr>
        <w:t>:</w:t>
      </w:r>
      <w:r w:rsidRPr="00F063F0">
        <w:rPr>
          <w:i/>
          <w:lang w:val="fr-LU"/>
        </w:rPr>
        <w:t xml:space="preserve">Interactor </w:t>
      </w:r>
      <w:r w:rsidRPr="00F063F0">
        <w:rPr>
          <w:b/>
          <w:lang w:val="fr-LU"/>
        </w:rPr>
        <w:t xml:space="preserve">si </w:t>
      </w:r>
      <w:r w:rsidRPr="00F063F0">
        <w:rPr>
          <w:i/>
          <w:lang w:val="fr-LU"/>
        </w:rPr>
        <w:t xml:space="preserve">nodeTarget </w:t>
      </w:r>
      <w:r w:rsidRPr="00F063F0">
        <w:rPr>
          <w:rFonts w:ascii="Cambria" w:eastAsia="Cambria" w:hAnsi="Cambria" w:cs="Cambria"/>
          <w:lang w:val="fr-LU"/>
        </w:rPr>
        <w:t xml:space="preserve">= </w:t>
      </w:r>
      <w:r w:rsidRPr="00F063F0">
        <w:rPr>
          <w:i/>
          <w:lang w:val="fr-LU"/>
        </w:rPr>
        <w:t xml:space="preserve">Null </w:t>
      </w:r>
      <w:r w:rsidRPr="00F063F0">
        <w:rPr>
          <w:b/>
          <w:lang w:val="fr-LU"/>
        </w:rPr>
        <w:t xml:space="preserve">alors </w:t>
      </w:r>
      <w:r>
        <w:rPr>
          <w:noProof/>
        </w:rPr>
        <w:drawing>
          <wp:inline distT="0" distB="0" distL="0" distR="0" wp14:anchorId="4D1887C2" wp14:editId="411CF212">
            <wp:extent cx="6096" cy="124968"/>
            <wp:effectExtent l="0" t="0" r="0" b="0"/>
            <wp:docPr id="15019" name="Picture 15019"/>
            <wp:cNvGraphicFramePr/>
            <a:graphic xmlns:a="http://schemas.openxmlformats.org/drawingml/2006/main">
              <a:graphicData uri="http://schemas.openxmlformats.org/drawingml/2006/picture">
                <pic:pic xmlns:pic="http://schemas.openxmlformats.org/drawingml/2006/picture">
                  <pic:nvPicPr>
                    <pic:cNvPr id="15019" name="Picture 15019"/>
                    <pic:cNvPicPr/>
                  </pic:nvPicPr>
                  <pic:blipFill>
                    <a:blip r:embed="rId19"/>
                    <a:stretch>
                      <a:fillRect/>
                    </a:stretch>
                  </pic:blipFill>
                  <pic:spPr>
                    <a:xfrm flipV="1">
                      <a:off x="0" y="0"/>
                      <a:ext cx="6096" cy="124968"/>
                    </a:xfrm>
                    <a:prstGeom prst="rect">
                      <a:avLst/>
                    </a:prstGeom>
                  </pic:spPr>
                </pic:pic>
              </a:graphicData>
            </a:graphic>
          </wp:inline>
        </w:drawing>
      </w:r>
      <w:r w:rsidRPr="00F063F0">
        <w:rPr>
          <w:i/>
          <w:lang w:val="fr-LU"/>
        </w:rPr>
        <w:t xml:space="preserve"> nodeTarget </w:t>
      </w:r>
      <w:r w:rsidRPr="00F063F0">
        <w:rPr>
          <w:rFonts w:ascii="Cambria" w:eastAsia="Cambria" w:hAnsi="Cambria" w:cs="Cambria"/>
          <w:lang w:val="fr-LU"/>
        </w:rPr>
        <w:t xml:space="preserve">← </w:t>
      </w:r>
      <w:r w:rsidRPr="00F063F0">
        <w:rPr>
          <w:i/>
          <w:lang w:val="fr-LU"/>
        </w:rPr>
        <w:t>intTarget</w:t>
      </w:r>
    </w:p>
    <w:p w14:paraId="045919A5" w14:textId="77777777" w:rsidR="002D2FEF" w:rsidRPr="00F063F0" w:rsidRDefault="00F063F0">
      <w:pPr>
        <w:spacing w:line="270" w:lineRule="auto"/>
        <w:ind w:left="608" w:right="3072" w:hanging="10"/>
        <w:rPr>
          <w:lang w:val="fr-LU"/>
        </w:rPr>
      </w:pPr>
      <w:r w:rsidRPr="00F063F0">
        <w:rPr>
          <w:b/>
          <w:lang w:val="fr-LU"/>
        </w:rPr>
        <w:t xml:space="preserve">fin si </w:t>
      </w:r>
      <w:r w:rsidRPr="00F063F0">
        <w:rPr>
          <w:i/>
          <w:lang w:val="fr-LU"/>
        </w:rPr>
        <w:t>intSource</w:t>
      </w:r>
      <w:r w:rsidRPr="00F063F0">
        <w:rPr>
          <w:rFonts w:ascii="Cambria" w:eastAsia="Cambria" w:hAnsi="Cambria" w:cs="Cambria"/>
          <w:i/>
          <w:lang w:val="fr-LU"/>
        </w:rPr>
        <w:t>.</w:t>
      </w:r>
      <w:r w:rsidRPr="00F063F0">
        <w:rPr>
          <w:i/>
          <w:lang w:val="fr-LU"/>
        </w:rPr>
        <w:t xml:space="preserve">contains </w:t>
      </w:r>
      <w:r w:rsidRPr="00F063F0">
        <w:rPr>
          <w:rFonts w:ascii="Cambria" w:eastAsia="Cambria" w:hAnsi="Cambria" w:cs="Cambria"/>
          <w:lang w:val="fr-LU"/>
        </w:rPr>
        <w:t xml:space="preserve">6= </w:t>
      </w:r>
      <w:r w:rsidRPr="00F063F0">
        <w:rPr>
          <w:i/>
          <w:lang w:val="fr-LU"/>
        </w:rPr>
        <w:t xml:space="preserve">Null </w:t>
      </w:r>
      <w:r w:rsidRPr="00F063F0">
        <w:rPr>
          <w:rFonts w:ascii="Cambria" w:eastAsia="Cambria" w:hAnsi="Cambria" w:cs="Cambria"/>
          <w:lang w:val="fr-LU"/>
        </w:rPr>
        <w:t>∧∃</w:t>
      </w:r>
      <w:r w:rsidRPr="00F063F0">
        <w:rPr>
          <w:i/>
          <w:lang w:val="fr-LU"/>
        </w:rPr>
        <w:t>c</w:t>
      </w:r>
      <w:r w:rsidRPr="00F063F0">
        <w:rPr>
          <w:i/>
          <w:vertAlign w:val="subscript"/>
          <w:lang w:val="fr-LU"/>
        </w:rPr>
        <w:t xml:space="preserve">i </w:t>
      </w:r>
      <w:r w:rsidRPr="00F063F0">
        <w:rPr>
          <w:rFonts w:ascii="Cambria" w:eastAsia="Cambria" w:hAnsi="Cambria" w:cs="Cambria"/>
          <w:lang w:val="fr-LU"/>
        </w:rPr>
        <w:t xml:space="preserve">∈ </w:t>
      </w:r>
      <w:r w:rsidRPr="00F063F0">
        <w:rPr>
          <w:i/>
          <w:lang w:val="fr-LU"/>
        </w:rPr>
        <w:t>intSource</w:t>
      </w:r>
      <w:r w:rsidRPr="00F063F0">
        <w:rPr>
          <w:rFonts w:ascii="Cambria" w:eastAsia="Cambria" w:hAnsi="Cambria" w:cs="Cambria"/>
          <w:i/>
          <w:lang w:val="fr-LU"/>
        </w:rPr>
        <w:t>.</w:t>
      </w:r>
      <w:r w:rsidRPr="00F063F0">
        <w:rPr>
          <w:i/>
          <w:lang w:val="fr-LU"/>
        </w:rPr>
        <w:t xml:space="preserve">contains </w:t>
      </w:r>
      <w:r w:rsidRPr="00F063F0">
        <w:rPr>
          <w:b/>
          <w:lang w:val="fr-LU"/>
        </w:rPr>
        <w:t>alors</w:t>
      </w:r>
    </w:p>
    <w:p w14:paraId="69398124" w14:textId="77777777" w:rsidR="002D2FEF" w:rsidRPr="00F063F0" w:rsidRDefault="00F063F0">
      <w:pPr>
        <w:spacing w:after="294" w:line="270" w:lineRule="auto"/>
        <w:ind w:left="941" w:right="1193" w:hanging="10"/>
        <w:rPr>
          <w:lang w:val="fr-LU"/>
        </w:rPr>
      </w:pPr>
      <w:r>
        <w:rPr>
          <w:rFonts w:ascii="Calibri" w:eastAsia="Calibri" w:hAnsi="Calibri" w:cs="Calibri"/>
          <w:noProof/>
        </w:rPr>
        <w:lastRenderedPageBreak/>
        <mc:AlternateContent>
          <mc:Choice Requires="wpg">
            <w:drawing>
              <wp:anchor distT="0" distB="0" distL="114300" distR="114300" simplePos="0" relativeHeight="251743232" behindDoc="1" locked="0" layoutInCell="1" allowOverlap="1" wp14:anchorId="0E7F7927" wp14:editId="4B579420">
                <wp:simplePos x="0" y="0"/>
                <wp:positionH relativeFrom="column">
                  <wp:posOffset>447906</wp:posOffset>
                </wp:positionH>
                <wp:positionV relativeFrom="paragraph">
                  <wp:posOffset>291</wp:posOffset>
                </wp:positionV>
                <wp:extent cx="429768" cy="1002792"/>
                <wp:effectExtent l="0" t="0" r="0" b="0"/>
                <wp:wrapNone/>
                <wp:docPr id="239014" name="Group 239014"/>
                <wp:cNvGraphicFramePr/>
                <a:graphic xmlns:a="http://schemas.openxmlformats.org/drawingml/2006/main">
                  <a:graphicData uri="http://schemas.microsoft.com/office/word/2010/wordprocessingGroup">
                    <wpg:wgp>
                      <wpg:cNvGrpSpPr/>
                      <wpg:grpSpPr>
                        <a:xfrm>
                          <a:off x="0" y="0"/>
                          <a:ext cx="429768" cy="1002792"/>
                          <a:chOff x="0" y="0"/>
                          <a:chExt cx="429768" cy="1002792"/>
                        </a:xfrm>
                      </wpg:grpSpPr>
                      <pic:pic xmlns:pic="http://schemas.openxmlformats.org/drawingml/2006/picture">
                        <pic:nvPicPr>
                          <pic:cNvPr id="15039" name="Picture 15039"/>
                          <pic:cNvPicPr/>
                        </pic:nvPicPr>
                        <pic:blipFill>
                          <a:blip r:embed="rId19"/>
                          <a:stretch>
                            <a:fillRect/>
                          </a:stretch>
                        </pic:blipFill>
                        <pic:spPr>
                          <a:xfrm flipV="1">
                            <a:off x="0" y="0"/>
                            <a:ext cx="6096" cy="1002792"/>
                          </a:xfrm>
                          <a:prstGeom prst="rect">
                            <a:avLst/>
                          </a:prstGeom>
                        </pic:spPr>
                      </pic:pic>
                      <pic:pic xmlns:pic="http://schemas.openxmlformats.org/drawingml/2006/picture">
                        <pic:nvPicPr>
                          <pic:cNvPr id="15049" name="Picture 15049"/>
                          <pic:cNvPicPr/>
                        </pic:nvPicPr>
                        <pic:blipFill>
                          <a:blip r:embed="rId19"/>
                          <a:stretch>
                            <a:fillRect/>
                          </a:stretch>
                        </pic:blipFill>
                        <pic:spPr>
                          <a:xfrm flipV="1">
                            <a:off x="211836" y="318517"/>
                            <a:ext cx="6096" cy="499872"/>
                          </a:xfrm>
                          <a:prstGeom prst="rect">
                            <a:avLst/>
                          </a:prstGeom>
                        </pic:spPr>
                      </pic:pic>
                      <pic:pic xmlns:pic="http://schemas.openxmlformats.org/drawingml/2006/picture">
                        <pic:nvPicPr>
                          <pic:cNvPr id="15055" name="Picture 15055"/>
                          <pic:cNvPicPr/>
                        </pic:nvPicPr>
                        <pic:blipFill>
                          <a:blip r:embed="rId19"/>
                          <a:stretch>
                            <a:fillRect/>
                          </a:stretch>
                        </pic:blipFill>
                        <pic:spPr>
                          <a:xfrm flipV="1">
                            <a:off x="423672" y="490728"/>
                            <a:ext cx="6096" cy="138684"/>
                          </a:xfrm>
                          <a:prstGeom prst="rect">
                            <a:avLst/>
                          </a:prstGeom>
                        </pic:spPr>
                      </pic:pic>
                      <wps:wsp>
                        <wps:cNvPr id="15070" name="Rectangle 15070"/>
                        <wps:cNvSpPr/>
                        <wps:spPr>
                          <a:xfrm>
                            <a:off x="143416" y="856199"/>
                            <a:ext cx="205825" cy="165839"/>
                          </a:xfrm>
                          <a:prstGeom prst="rect">
                            <a:avLst/>
                          </a:prstGeom>
                          <a:ln>
                            <a:noFill/>
                          </a:ln>
                        </wps:spPr>
                        <wps:txbx>
                          <w:txbxContent>
                            <w:p w14:paraId="4892BEAA" w14:textId="77777777" w:rsidR="002D2FEF" w:rsidRDefault="00F063F0">
                              <w:pPr>
                                <w:spacing w:after="160" w:line="259" w:lineRule="auto"/>
                                <w:ind w:firstLine="0"/>
                                <w:jc w:val="left"/>
                              </w:pPr>
                              <w:r>
                                <w:rPr>
                                  <w:b/>
                                </w:rPr>
                                <w:t>fin</w:t>
                              </w:r>
                            </w:p>
                          </w:txbxContent>
                        </wps:txbx>
                        <wps:bodyPr horzOverflow="overflow" vert="horz" lIns="0" tIns="0" rIns="0" bIns="0" rtlCol="0">
                          <a:noAutofit/>
                        </wps:bodyPr>
                      </wps:wsp>
                    </wpg:wgp>
                  </a:graphicData>
                </a:graphic>
              </wp:anchor>
            </w:drawing>
          </mc:Choice>
          <mc:Fallback xmlns:a="http://schemas.openxmlformats.org/drawingml/2006/main">
            <w:pict>
              <v:group id="Group 239014" style="width:33.84pt;height:78.96pt;position:absolute;z-index:-2147483585;mso-position-horizontal-relative:text;mso-position-horizontal:absolute;margin-left:35.2682pt;mso-position-vertical-relative:text;margin-top:0.0228882pt;" coordsize="4297,10027">
                <v:shape id="Picture 15039" style="position:absolute;width:60;height:10027;left:0;top:0;flip:y;" filled="f">
                  <v:imagedata r:id="rId143"/>
                </v:shape>
                <v:shape id="Picture 15049" style="position:absolute;width:60;height:4998;left:2118;top:3185;flip:y;" filled="f">
                  <v:imagedata r:id="rId143"/>
                </v:shape>
                <v:shape id="Picture 15055" style="position:absolute;width:60;height:1386;left:4236;top:4907;flip:y;" filled="f">
                  <v:imagedata r:id="rId143"/>
                </v:shape>
                <v:rect id="Rectangle 15070" style="position:absolute;width:2058;height:1658;left:1434;top:856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fin</w:t>
                        </w:r>
                      </w:p>
                    </w:txbxContent>
                  </v:textbox>
                </v:rect>
              </v:group>
            </w:pict>
          </mc:Fallback>
        </mc:AlternateContent>
      </w:r>
      <w:r w:rsidRPr="00F063F0">
        <w:rPr>
          <w:i/>
          <w:lang w:val="fr-LU"/>
        </w:rPr>
        <w:t xml:space="preserve">//intSource est un Container </w:t>
      </w:r>
      <w:r w:rsidRPr="00F063F0">
        <w:rPr>
          <w:b/>
          <w:lang w:val="fr-LU"/>
        </w:rPr>
        <w:t xml:space="preserve">pour </w:t>
      </w:r>
      <w:r w:rsidRPr="00F063F0">
        <w:rPr>
          <w:i/>
          <w:lang w:val="fr-LU"/>
        </w:rPr>
        <w:t>c</w:t>
      </w:r>
      <w:r w:rsidRPr="00F063F0">
        <w:rPr>
          <w:i/>
          <w:vertAlign w:val="subscript"/>
          <w:lang w:val="fr-LU"/>
        </w:rPr>
        <w:t xml:space="preserve">i </w:t>
      </w:r>
      <w:r w:rsidRPr="00F063F0">
        <w:rPr>
          <w:rFonts w:ascii="Cambria" w:eastAsia="Cambria" w:hAnsi="Cambria" w:cs="Cambria"/>
          <w:lang w:val="fr-LU"/>
        </w:rPr>
        <w:t xml:space="preserve">∈ </w:t>
      </w:r>
      <w:r w:rsidRPr="00F063F0">
        <w:rPr>
          <w:i/>
          <w:lang w:val="fr-LU"/>
        </w:rPr>
        <w:t>intSource</w:t>
      </w:r>
      <w:r w:rsidRPr="00F063F0">
        <w:rPr>
          <w:rFonts w:ascii="Cambria" w:eastAsia="Cambria" w:hAnsi="Cambria" w:cs="Cambria"/>
          <w:i/>
          <w:lang w:val="fr-LU"/>
        </w:rPr>
        <w:t>.</w:t>
      </w:r>
      <w:r w:rsidRPr="00F063F0">
        <w:rPr>
          <w:i/>
          <w:lang w:val="fr-LU"/>
        </w:rPr>
        <w:t xml:space="preserve">contains </w:t>
      </w:r>
      <w:r w:rsidRPr="00F063F0">
        <w:rPr>
          <w:b/>
          <w:lang w:val="fr-LU"/>
        </w:rPr>
        <w:t xml:space="preserve">faire si </w:t>
      </w:r>
      <w:r w:rsidRPr="00F063F0">
        <w:rPr>
          <w:i/>
          <w:lang w:val="fr-LU"/>
        </w:rPr>
        <w:t>NotMarked(c</w:t>
      </w:r>
      <w:r w:rsidRPr="00F063F0">
        <w:rPr>
          <w:i/>
          <w:vertAlign w:val="subscript"/>
          <w:lang w:val="fr-LU"/>
        </w:rPr>
        <w:t>i</w:t>
      </w:r>
      <w:r w:rsidRPr="00F063F0">
        <w:rPr>
          <w:i/>
          <w:lang w:val="fr-LU"/>
        </w:rPr>
        <w:t xml:space="preserve">) </w:t>
      </w:r>
      <w:r w:rsidRPr="00F063F0">
        <w:rPr>
          <w:b/>
          <w:lang w:val="fr-LU"/>
        </w:rPr>
        <w:t xml:space="preserve">alors </w:t>
      </w:r>
      <w:r w:rsidRPr="00F063F0">
        <w:rPr>
          <w:i/>
          <w:lang w:val="fr-LU"/>
        </w:rPr>
        <w:t>targetParent</w:t>
      </w:r>
      <w:r w:rsidRPr="00F063F0">
        <w:rPr>
          <w:rFonts w:ascii="Cambria" w:eastAsia="Cambria" w:hAnsi="Cambria" w:cs="Cambria"/>
          <w:i/>
          <w:lang w:val="fr-LU"/>
        </w:rPr>
        <w:t>.</w:t>
      </w:r>
      <w:r w:rsidRPr="00F063F0">
        <w:rPr>
          <w:i/>
          <w:lang w:val="fr-LU"/>
        </w:rPr>
        <w:t xml:space="preserve">contains </w:t>
      </w:r>
      <w:r w:rsidRPr="00F063F0">
        <w:rPr>
          <w:rFonts w:ascii="Cambria" w:eastAsia="Cambria" w:hAnsi="Cambria" w:cs="Cambria"/>
          <w:lang w:val="fr-LU"/>
        </w:rPr>
        <w:t xml:space="preserve">← </w:t>
      </w:r>
      <w:r w:rsidRPr="00F063F0">
        <w:rPr>
          <w:i/>
          <w:lang w:val="fr-LU"/>
        </w:rPr>
        <w:t>DFSProposition</w:t>
      </w:r>
      <w:r w:rsidRPr="00F063F0">
        <w:rPr>
          <w:rFonts w:ascii="Cambria" w:eastAsia="Cambria" w:hAnsi="Cambria" w:cs="Cambria"/>
          <w:lang w:val="fr-LU"/>
        </w:rPr>
        <w:t>(</w:t>
      </w:r>
      <w:r w:rsidRPr="00F063F0">
        <w:rPr>
          <w:i/>
          <w:lang w:val="fr-LU"/>
        </w:rPr>
        <w:t>AUISource</w:t>
      </w:r>
      <w:r w:rsidRPr="00F063F0">
        <w:rPr>
          <w:rFonts w:ascii="Cambria" w:eastAsia="Cambria" w:hAnsi="Cambria" w:cs="Cambria"/>
          <w:i/>
          <w:lang w:val="fr-LU"/>
        </w:rPr>
        <w:t>,</w:t>
      </w:r>
      <w:r w:rsidRPr="00F063F0">
        <w:rPr>
          <w:i/>
          <w:lang w:val="fr-LU"/>
        </w:rPr>
        <w:t>c</w:t>
      </w:r>
      <w:r w:rsidRPr="00F063F0">
        <w:rPr>
          <w:i/>
          <w:vertAlign w:val="subscript"/>
          <w:lang w:val="fr-LU"/>
        </w:rPr>
        <w:t>i</w:t>
      </w:r>
      <w:r w:rsidRPr="00F063F0">
        <w:rPr>
          <w:rFonts w:ascii="Cambria" w:eastAsia="Cambria" w:hAnsi="Cambria" w:cs="Cambria"/>
          <w:i/>
          <w:lang w:val="fr-LU"/>
        </w:rPr>
        <w:t>,</w:t>
      </w:r>
      <w:r w:rsidRPr="00F063F0">
        <w:rPr>
          <w:i/>
          <w:lang w:val="fr-LU"/>
        </w:rPr>
        <w:t>targetParent</w:t>
      </w:r>
      <w:r w:rsidRPr="00F063F0">
        <w:rPr>
          <w:rFonts w:ascii="Cambria" w:eastAsia="Cambria" w:hAnsi="Cambria" w:cs="Cambria"/>
          <w:lang w:val="fr-LU"/>
        </w:rPr>
        <w:t xml:space="preserve">) </w:t>
      </w:r>
      <w:r w:rsidRPr="00F063F0">
        <w:rPr>
          <w:b/>
          <w:lang w:val="fr-LU"/>
        </w:rPr>
        <w:t>fin</w:t>
      </w:r>
    </w:p>
    <w:p w14:paraId="5E1C36BD" w14:textId="77777777" w:rsidR="002D2FEF" w:rsidRPr="00F063F0" w:rsidRDefault="00F063F0">
      <w:pPr>
        <w:pStyle w:val="Heading4"/>
        <w:spacing w:after="0"/>
        <w:ind w:left="608" w:right="0"/>
        <w:rPr>
          <w:lang w:val="fr-LU"/>
        </w:rPr>
      </w:pPr>
      <w:r w:rsidRPr="00F063F0">
        <w:rPr>
          <w:lang w:val="fr-LU"/>
        </w:rPr>
        <w:t>fin</w:t>
      </w:r>
    </w:p>
    <w:p w14:paraId="7B6CE9BE" w14:textId="77777777" w:rsidR="002D2FEF" w:rsidRPr="00F063F0" w:rsidRDefault="00F063F0">
      <w:pPr>
        <w:spacing w:line="270" w:lineRule="auto"/>
        <w:ind w:left="608" w:right="2208" w:hanging="10"/>
        <w:rPr>
          <w:lang w:val="fr-LU"/>
        </w:rPr>
      </w:pPr>
      <w:r w:rsidRPr="00F063F0">
        <w:rPr>
          <w:i/>
          <w:lang w:val="fr-LU"/>
        </w:rPr>
        <w:t xml:space="preserve">//initialisation de intTarget à partir des widgets équivalent à intSource </w:t>
      </w:r>
      <w:r w:rsidRPr="00F063F0">
        <w:rPr>
          <w:b/>
          <w:lang w:val="fr-LU"/>
        </w:rPr>
        <w:t xml:space="preserve">si </w:t>
      </w:r>
      <w:r w:rsidRPr="00F063F0">
        <w:rPr>
          <w:i/>
          <w:lang w:val="fr-LU"/>
        </w:rPr>
        <w:t xml:space="preserve">intSource </w:t>
      </w:r>
      <w:r w:rsidRPr="00F063F0">
        <w:rPr>
          <w:rFonts w:ascii="Cambria" w:eastAsia="Cambria" w:hAnsi="Cambria" w:cs="Cambria"/>
          <w:lang w:val="fr-LU"/>
        </w:rPr>
        <w:t>∈</w:t>
      </w:r>
      <w:r w:rsidRPr="00F063F0">
        <w:rPr>
          <w:rFonts w:ascii="Cambria" w:eastAsia="Cambria" w:hAnsi="Cambria" w:cs="Cambria"/>
          <w:i/>
          <w:lang w:val="fr-LU"/>
        </w:rPr>
        <w:t xml:space="preserve">/ </w:t>
      </w:r>
      <w:r w:rsidRPr="00F063F0">
        <w:rPr>
          <w:i/>
          <w:lang w:val="fr-LU"/>
        </w:rPr>
        <w:t>EquivWidget</w:t>
      </w:r>
      <w:r w:rsidRPr="00F063F0">
        <w:rPr>
          <w:rFonts w:ascii="Cambria" w:eastAsia="Cambria" w:hAnsi="Cambria" w:cs="Cambria"/>
          <w:i/>
          <w:lang w:val="fr-LU"/>
        </w:rPr>
        <w:t>.</w:t>
      </w:r>
      <w:r w:rsidRPr="00F063F0">
        <w:rPr>
          <w:i/>
          <w:lang w:val="fr-LU"/>
        </w:rPr>
        <w:t>keySet</w:t>
      </w:r>
      <w:r w:rsidRPr="00F063F0">
        <w:rPr>
          <w:rFonts w:ascii="Cambria" w:eastAsia="Cambria" w:hAnsi="Cambria" w:cs="Cambria"/>
          <w:lang w:val="fr-LU"/>
        </w:rPr>
        <w:t xml:space="preserve">() </w:t>
      </w:r>
      <w:r w:rsidRPr="00F063F0">
        <w:rPr>
          <w:b/>
          <w:lang w:val="fr-LU"/>
        </w:rPr>
        <w:t>alors</w:t>
      </w:r>
    </w:p>
    <w:p w14:paraId="1C500C3F" w14:textId="77777777" w:rsidR="002D2FEF" w:rsidRDefault="00F063F0">
      <w:pPr>
        <w:spacing w:after="31" w:line="270" w:lineRule="auto"/>
        <w:ind w:left="941" w:right="4411" w:hanging="10"/>
      </w:pPr>
      <w:r>
        <w:rPr>
          <w:i/>
        </w:rPr>
        <w:t>EquiWidget</w:t>
      </w:r>
      <w:r>
        <w:rPr>
          <w:rFonts w:ascii="Cambria" w:eastAsia="Cambria" w:hAnsi="Cambria" w:cs="Cambria"/>
          <w:i/>
        </w:rPr>
        <w:t>.</w:t>
      </w:r>
      <w:r>
        <w:rPr>
          <w:i/>
        </w:rPr>
        <w:t>put</w:t>
      </w:r>
      <w:r>
        <w:rPr>
          <w:rFonts w:ascii="Cambria" w:eastAsia="Cambria" w:hAnsi="Cambria" w:cs="Cambria"/>
        </w:rPr>
        <w:t>(</w:t>
      </w:r>
      <w:r>
        <w:rPr>
          <w:i/>
        </w:rPr>
        <w:t>intSource</w:t>
      </w:r>
      <w:r>
        <w:rPr>
          <w:rFonts w:ascii="Cambria" w:eastAsia="Cambria" w:hAnsi="Cambria" w:cs="Cambria"/>
          <w:i/>
        </w:rPr>
        <w:t>,</w:t>
      </w:r>
      <w:r>
        <w:rPr>
          <w:i/>
        </w:rPr>
        <w:t>Null</w:t>
      </w:r>
      <w:r>
        <w:rPr>
          <w:rFonts w:ascii="Cambria" w:eastAsia="Cambria" w:hAnsi="Cambria" w:cs="Cambria"/>
        </w:rPr>
        <w:t>)</w:t>
      </w:r>
      <w:r>
        <w:t xml:space="preserve">; </w:t>
      </w:r>
      <w:r>
        <w:rPr>
          <w:rFonts w:ascii="Cambria" w:eastAsia="Cambria" w:hAnsi="Cambria" w:cs="Cambria"/>
        </w:rPr>
        <w:t>∀</w:t>
      </w:r>
      <w:r>
        <w:rPr>
          <w:i/>
        </w:rPr>
        <w:t>widget</w:t>
      </w:r>
      <w:r>
        <w:rPr>
          <w:i/>
          <w:vertAlign w:val="subscript"/>
        </w:rPr>
        <w:t xml:space="preserve">i </w:t>
      </w:r>
      <w:r>
        <w:rPr>
          <w:rFonts w:ascii="Cambria" w:eastAsia="Cambria" w:hAnsi="Cambria" w:cs="Cambria"/>
        </w:rPr>
        <w:t xml:space="preserve">∈ </w:t>
      </w:r>
      <w:r>
        <w:rPr>
          <w:i/>
        </w:rPr>
        <w:t>TargetLibrary</w:t>
      </w:r>
      <w:r>
        <w:t>;</w:t>
      </w:r>
    </w:p>
    <w:p w14:paraId="45F287DB" w14:textId="77777777" w:rsidR="002D2FEF" w:rsidRDefault="00F063F0">
      <w:pPr>
        <w:spacing w:after="29" w:line="270" w:lineRule="auto"/>
        <w:ind w:left="941" w:right="254" w:hanging="10"/>
      </w:pPr>
      <w:r>
        <w:rPr>
          <w:rFonts w:ascii="Calibri" w:eastAsia="Calibri" w:hAnsi="Calibri" w:cs="Calibri"/>
          <w:noProof/>
        </w:rPr>
        <mc:AlternateContent>
          <mc:Choice Requires="wpg">
            <w:drawing>
              <wp:anchor distT="0" distB="0" distL="114300" distR="114300" simplePos="0" relativeHeight="251744256" behindDoc="1" locked="0" layoutInCell="1" allowOverlap="1" wp14:anchorId="79DA69FC" wp14:editId="4B20EAFF">
                <wp:simplePos x="0" y="0"/>
                <wp:positionH relativeFrom="column">
                  <wp:posOffset>447906</wp:posOffset>
                </wp:positionH>
                <wp:positionV relativeFrom="paragraph">
                  <wp:posOffset>-370169</wp:posOffset>
                </wp:positionV>
                <wp:extent cx="217932" cy="1205484"/>
                <wp:effectExtent l="0" t="0" r="0" b="0"/>
                <wp:wrapNone/>
                <wp:docPr id="238812" name="Group 238812"/>
                <wp:cNvGraphicFramePr/>
                <a:graphic xmlns:a="http://schemas.openxmlformats.org/drawingml/2006/main">
                  <a:graphicData uri="http://schemas.microsoft.com/office/word/2010/wordprocessingGroup">
                    <wpg:wgp>
                      <wpg:cNvGrpSpPr/>
                      <wpg:grpSpPr>
                        <a:xfrm>
                          <a:off x="0" y="0"/>
                          <a:ext cx="217932" cy="1205484"/>
                          <a:chOff x="0" y="0"/>
                          <a:chExt cx="217932" cy="1205484"/>
                        </a:xfrm>
                      </wpg:grpSpPr>
                      <pic:pic xmlns:pic="http://schemas.openxmlformats.org/drawingml/2006/picture">
                        <pic:nvPicPr>
                          <pic:cNvPr id="15082" name="Picture 15082"/>
                          <pic:cNvPicPr/>
                        </pic:nvPicPr>
                        <pic:blipFill>
                          <a:blip r:embed="rId19"/>
                          <a:stretch>
                            <a:fillRect/>
                          </a:stretch>
                        </pic:blipFill>
                        <pic:spPr>
                          <a:xfrm flipV="1">
                            <a:off x="0" y="0"/>
                            <a:ext cx="6096" cy="1205484"/>
                          </a:xfrm>
                          <a:prstGeom prst="rect">
                            <a:avLst/>
                          </a:prstGeom>
                        </pic:spPr>
                      </pic:pic>
                      <pic:pic xmlns:pic="http://schemas.openxmlformats.org/drawingml/2006/picture">
                        <pic:nvPicPr>
                          <pic:cNvPr id="15140" name="Picture 15140"/>
                          <pic:cNvPicPr/>
                        </pic:nvPicPr>
                        <pic:blipFill>
                          <a:blip r:embed="rId19"/>
                          <a:stretch>
                            <a:fillRect/>
                          </a:stretch>
                        </pic:blipFill>
                        <pic:spPr>
                          <a:xfrm flipV="1">
                            <a:off x="211836" y="861060"/>
                            <a:ext cx="6096" cy="172212"/>
                          </a:xfrm>
                          <a:prstGeom prst="rect">
                            <a:avLst/>
                          </a:prstGeom>
                        </pic:spPr>
                      </pic:pic>
                    </wpg:wgp>
                  </a:graphicData>
                </a:graphic>
              </wp:anchor>
            </w:drawing>
          </mc:Choice>
          <mc:Fallback xmlns:a="http://schemas.openxmlformats.org/drawingml/2006/main">
            <w:pict>
              <v:group id="Group 238812" style="width:17.16pt;height:94.92pt;position:absolute;z-index:-2147483526;mso-position-horizontal-relative:text;mso-position-horizontal:absolute;margin-left:35.2682pt;mso-position-vertical-relative:text;margin-top:-29.1472pt;" coordsize="2179,12054">
                <v:shape id="Picture 15082" style="position:absolute;width:60;height:12054;left:0;top:0;flip:y;" filled="f">
                  <v:imagedata r:id="rId143"/>
                </v:shape>
                <v:shape id="Picture 15140" style="position:absolute;width:60;height:1722;left:2118;top:8610;flip:y;" filled="f">
                  <v:imagedata r:id="rId143"/>
                </v:shape>
              </v:group>
            </w:pict>
          </mc:Fallback>
        </mc:AlternateContent>
      </w:r>
      <w:r>
        <w:rPr>
          <w:i/>
        </w:rPr>
        <w:t>intFromWidget</w:t>
      </w:r>
      <w:r>
        <w:rPr>
          <w:i/>
          <w:vertAlign w:val="subscript"/>
        </w:rPr>
        <w:t xml:space="preserve">i </w:t>
      </w:r>
      <w:r>
        <w:rPr>
          <w:rFonts w:ascii="Cambria" w:eastAsia="Cambria" w:hAnsi="Cambria" w:cs="Cambria"/>
        </w:rPr>
        <w:t xml:space="preserve">← </w:t>
      </w:r>
      <w:r>
        <w:rPr>
          <w:i/>
        </w:rPr>
        <w:t>IntializeFromWidget</w:t>
      </w:r>
      <w:r>
        <w:rPr>
          <w:rFonts w:ascii="Cambria" w:eastAsia="Cambria" w:hAnsi="Cambria" w:cs="Cambria"/>
        </w:rPr>
        <w:t>(</w:t>
      </w:r>
      <w:r>
        <w:rPr>
          <w:i/>
        </w:rPr>
        <w:t>widget</w:t>
      </w:r>
      <w:r>
        <w:rPr>
          <w:i/>
          <w:vertAlign w:val="subscript"/>
        </w:rPr>
        <w:t>i</w:t>
      </w:r>
      <w:r>
        <w:rPr>
          <w:rFonts w:ascii="Cambria" w:eastAsia="Cambria" w:hAnsi="Cambria" w:cs="Cambria"/>
        </w:rPr>
        <w:t>)</w:t>
      </w:r>
      <w:r>
        <w:t xml:space="preserve">; </w:t>
      </w:r>
      <w:r>
        <w:rPr>
          <w:b/>
        </w:rPr>
        <w:t xml:space="preserve">si </w:t>
      </w:r>
      <w:r>
        <w:rPr>
          <w:rFonts w:ascii="Cambria" w:eastAsia="Cambria" w:hAnsi="Cambria" w:cs="Cambria"/>
        </w:rPr>
        <w:t>(∃</w:t>
      </w:r>
      <w:r>
        <w:rPr>
          <w:i/>
        </w:rPr>
        <w:t xml:space="preserve">sr </w:t>
      </w:r>
      <w:r>
        <w:rPr>
          <w:rFonts w:ascii="Cambria" w:eastAsia="Cambria" w:hAnsi="Cambria" w:cs="Cambria"/>
        </w:rPr>
        <w:t xml:space="preserve">∈ </w:t>
      </w:r>
      <w:r>
        <w:rPr>
          <w:i/>
        </w:rPr>
        <w:t>SetofSRule</w:t>
      </w:r>
      <w:r>
        <w:rPr>
          <w:rFonts w:ascii="Cambria" w:eastAsia="Cambria" w:hAnsi="Cambria" w:cs="Cambria"/>
          <w:i/>
        </w:rPr>
        <w:t xml:space="preserve">, </w:t>
      </w:r>
      <w:r>
        <w:rPr>
          <w:i/>
        </w:rPr>
        <w:t xml:space="preserve">intSource </w:t>
      </w:r>
      <w:r>
        <w:rPr>
          <w:rFonts w:ascii="Cambria" w:eastAsia="Cambria" w:hAnsi="Cambria" w:cs="Cambria"/>
        </w:rPr>
        <w:t xml:space="preserve">∈ </w:t>
      </w:r>
      <w:r>
        <w:rPr>
          <w:i/>
        </w:rPr>
        <w:t>sr</w:t>
      </w:r>
      <w:r>
        <w:rPr>
          <w:rFonts w:ascii="Cambria" w:eastAsia="Cambria" w:hAnsi="Cambria" w:cs="Cambria"/>
          <w:i/>
        </w:rPr>
        <w:t>.</w:t>
      </w:r>
      <w:r>
        <w:rPr>
          <w:i/>
        </w:rPr>
        <w:t>leftMember</w:t>
      </w:r>
      <w:r>
        <w:rPr>
          <w:rFonts w:ascii="Cambria" w:eastAsia="Cambria" w:hAnsi="Cambria" w:cs="Cambria"/>
          <w:i/>
        </w:rPr>
        <w:t xml:space="preserve">, </w:t>
      </w:r>
      <w:r>
        <w:rPr>
          <w:i/>
        </w:rPr>
        <w:t>intFromWidget</w:t>
      </w:r>
      <w:r>
        <w:rPr>
          <w:i/>
          <w:vertAlign w:val="subscript"/>
        </w:rPr>
        <w:t xml:space="preserve">i </w:t>
      </w:r>
      <w:r>
        <w:rPr>
          <w:rFonts w:ascii="Cambria" w:eastAsia="Cambria" w:hAnsi="Cambria" w:cs="Cambria"/>
        </w:rPr>
        <w:t xml:space="preserve">∈ </w:t>
      </w:r>
      <w:r>
        <w:rPr>
          <w:i/>
        </w:rPr>
        <w:t>sr</w:t>
      </w:r>
      <w:r>
        <w:rPr>
          <w:rFonts w:ascii="Cambria" w:eastAsia="Cambria" w:hAnsi="Cambria" w:cs="Cambria"/>
          <w:i/>
        </w:rPr>
        <w:t>.</w:t>
      </w:r>
      <w:r>
        <w:rPr>
          <w:i/>
        </w:rPr>
        <w:t>rightMember</w:t>
      </w:r>
      <w:r>
        <w:rPr>
          <w:rFonts w:ascii="Cambria" w:eastAsia="Cambria" w:hAnsi="Cambria" w:cs="Cambria"/>
        </w:rPr>
        <w:t>) ∧</w:t>
      </w:r>
    </w:p>
    <w:p w14:paraId="0452B487" w14:textId="77777777" w:rsidR="002D2FEF" w:rsidRDefault="00F063F0">
      <w:pPr>
        <w:spacing w:line="270" w:lineRule="auto"/>
        <w:ind w:left="941" w:hanging="10"/>
      </w:pPr>
      <w:r>
        <w:rPr>
          <w:rFonts w:ascii="Cambria" w:eastAsia="Cambria" w:hAnsi="Cambria" w:cs="Cambria"/>
        </w:rPr>
        <w:t>(∃</w:t>
      </w:r>
      <w:r>
        <w:rPr>
          <w:i/>
        </w:rPr>
        <w:t xml:space="preserve">op </w:t>
      </w:r>
      <w:r>
        <w:rPr>
          <w:rFonts w:ascii="Cambria" w:eastAsia="Cambria" w:hAnsi="Cambria" w:cs="Cambria"/>
        </w:rPr>
        <w:t xml:space="preserve">∈ </w:t>
      </w:r>
      <w:r>
        <w:rPr>
          <w:i/>
        </w:rPr>
        <w:t>sr</w:t>
      </w:r>
      <w:r>
        <w:rPr>
          <w:rFonts w:ascii="Cambria" w:eastAsia="Cambria" w:hAnsi="Cambria" w:cs="Cambria"/>
          <w:i/>
        </w:rPr>
        <w:t>.</w:t>
      </w:r>
      <w:r>
        <w:rPr>
          <w:i/>
        </w:rPr>
        <w:t>operators</w:t>
      </w:r>
      <w:r>
        <w:rPr>
          <w:rFonts w:ascii="Cambria" w:eastAsia="Cambria" w:hAnsi="Cambria" w:cs="Cambria"/>
          <w:i/>
        </w:rPr>
        <w:t xml:space="preserve">, </w:t>
      </w:r>
      <w:r>
        <w:rPr>
          <w:i/>
        </w:rPr>
        <w:t>intSourceopintFromWidget</w:t>
      </w:r>
      <w:r>
        <w:rPr>
          <w:i/>
          <w:vertAlign w:val="subscript"/>
        </w:rPr>
        <w:t>i</w:t>
      </w:r>
      <w:r>
        <w:rPr>
          <w:rFonts w:ascii="Cambria" w:eastAsia="Cambria" w:hAnsi="Cambria" w:cs="Cambria"/>
        </w:rPr>
        <w:t xml:space="preserve">) </w:t>
      </w:r>
      <w:r>
        <w:rPr>
          <w:b/>
        </w:rPr>
        <w:t>alors</w:t>
      </w:r>
    </w:p>
    <w:p w14:paraId="73E45BF5" w14:textId="77777777" w:rsidR="002D2FEF" w:rsidRDefault="00F063F0">
      <w:pPr>
        <w:spacing w:line="270" w:lineRule="auto"/>
        <w:ind w:left="931" w:right="3875" w:firstLine="334"/>
      </w:pPr>
      <w:r>
        <w:rPr>
          <w:i/>
        </w:rPr>
        <w:t>EquiWidget</w:t>
      </w:r>
      <w:r>
        <w:rPr>
          <w:rFonts w:ascii="Cambria" w:eastAsia="Cambria" w:hAnsi="Cambria" w:cs="Cambria"/>
          <w:i/>
        </w:rPr>
        <w:t>.</w:t>
      </w:r>
      <w:r>
        <w:rPr>
          <w:i/>
        </w:rPr>
        <w:t>get</w:t>
      </w:r>
      <w:r>
        <w:rPr>
          <w:rFonts w:ascii="Cambria" w:eastAsia="Cambria" w:hAnsi="Cambria" w:cs="Cambria"/>
        </w:rPr>
        <w:t>(</w:t>
      </w:r>
      <w:r>
        <w:rPr>
          <w:i/>
        </w:rPr>
        <w:t>intSource</w:t>
      </w:r>
      <w:r>
        <w:rPr>
          <w:rFonts w:ascii="Cambria" w:eastAsia="Cambria" w:hAnsi="Cambria" w:cs="Cambria"/>
        </w:rPr>
        <w:t>)</w:t>
      </w:r>
      <w:r>
        <w:rPr>
          <w:rFonts w:ascii="Cambria" w:eastAsia="Cambria" w:hAnsi="Cambria" w:cs="Cambria"/>
          <w:i/>
        </w:rPr>
        <w:t>.</w:t>
      </w:r>
      <w:r>
        <w:rPr>
          <w:i/>
        </w:rPr>
        <w:t>add</w:t>
      </w:r>
      <w:r>
        <w:rPr>
          <w:rFonts w:ascii="Cambria" w:eastAsia="Cambria" w:hAnsi="Cambria" w:cs="Cambria"/>
        </w:rPr>
        <w:t>(</w:t>
      </w:r>
      <w:r>
        <w:rPr>
          <w:i/>
        </w:rPr>
        <w:t>widget</w:t>
      </w:r>
      <w:r>
        <w:rPr>
          <w:i/>
          <w:vertAlign w:val="subscript"/>
        </w:rPr>
        <w:t>i</w:t>
      </w:r>
      <w:r>
        <w:rPr>
          <w:rFonts w:ascii="Cambria" w:eastAsia="Cambria" w:hAnsi="Cambria" w:cs="Cambria"/>
        </w:rPr>
        <w:t>)</w:t>
      </w:r>
      <w:r>
        <w:t xml:space="preserve">; </w:t>
      </w:r>
      <w:r>
        <w:rPr>
          <w:b/>
        </w:rPr>
        <w:t>fin</w:t>
      </w:r>
    </w:p>
    <w:p w14:paraId="1AA8B9B2" w14:textId="77777777" w:rsidR="002D2FEF" w:rsidRDefault="00F063F0">
      <w:pPr>
        <w:pStyle w:val="Heading4"/>
        <w:spacing w:after="23"/>
        <w:ind w:left="608" w:right="0"/>
      </w:pPr>
      <w:r>
        <w:t>fin</w:t>
      </w:r>
    </w:p>
    <w:p w14:paraId="55E8A686" w14:textId="77777777" w:rsidR="002D2FEF" w:rsidRDefault="00F063F0">
      <w:pPr>
        <w:spacing w:line="270" w:lineRule="auto"/>
        <w:ind w:left="608" w:hanging="10"/>
      </w:pPr>
      <w:r>
        <w:rPr>
          <w:i/>
        </w:rPr>
        <w:t xml:space="preserve">intTarget </w:t>
      </w:r>
      <w:r>
        <w:rPr>
          <w:rFonts w:ascii="Cambria" w:eastAsia="Cambria" w:hAnsi="Cambria" w:cs="Cambria"/>
        </w:rPr>
        <w:t xml:space="preserve">← </w:t>
      </w:r>
      <w:r>
        <w:rPr>
          <w:i/>
        </w:rPr>
        <w:t>IntializeFromWidget</w:t>
      </w:r>
      <w:r>
        <w:rPr>
          <w:rFonts w:ascii="Cambria" w:eastAsia="Cambria" w:hAnsi="Cambria" w:cs="Cambria"/>
        </w:rPr>
        <w:t>(</w:t>
      </w:r>
      <w:r>
        <w:rPr>
          <w:i/>
        </w:rPr>
        <w:t>BestEquivalentWidget</w:t>
      </w:r>
      <w:r>
        <w:rPr>
          <w:rFonts w:ascii="Cambria" w:eastAsia="Cambria" w:hAnsi="Cambria" w:cs="Cambria"/>
        </w:rPr>
        <w:t>(</w:t>
      </w:r>
      <w:r>
        <w:rPr>
          <w:i/>
        </w:rPr>
        <w:t>EquivWidget</w:t>
      </w:r>
      <w:r>
        <w:rPr>
          <w:rFonts w:ascii="Cambria" w:eastAsia="Cambria" w:hAnsi="Cambria" w:cs="Cambria"/>
        </w:rPr>
        <w:t>(</w:t>
      </w:r>
      <w:r>
        <w:rPr>
          <w:i/>
        </w:rPr>
        <w:t>intSource</w:t>
      </w:r>
      <w:r>
        <w:rPr>
          <w:rFonts w:ascii="Cambria" w:eastAsia="Cambria" w:hAnsi="Cambria" w:cs="Cambria"/>
        </w:rPr>
        <w:t xml:space="preserve">))) </w:t>
      </w:r>
      <w:r>
        <w:t xml:space="preserve">; </w:t>
      </w:r>
      <w:r>
        <w:rPr>
          <w:i/>
        </w:rPr>
        <w:t>Mark</w:t>
      </w:r>
      <w:r>
        <w:rPr>
          <w:rFonts w:ascii="Cambria" w:eastAsia="Cambria" w:hAnsi="Cambria" w:cs="Cambria"/>
        </w:rPr>
        <w:t>(</w:t>
      </w:r>
      <w:r>
        <w:rPr>
          <w:i/>
        </w:rPr>
        <w:t>intSource</w:t>
      </w:r>
      <w:r>
        <w:rPr>
          <w:rFonts w:ascii="Cambria" w:eastAsia="Cambria" w:hAnsi="Cambria" w:cs="Cambria"/>
        </w:rPr>
        <w:t>)</w:t>
      </w:r>
      <w:r>
        <w:t>;</w:t>
      </w:r>
    </w:p>
    <w:p w14:paraId="594939BF" w14:textId="77777777" w:rsidR="002D2FEF" w:rsidRDefault="00F063F0">
      <w:pPr>
        <w:spacing w:after="701" w:line="259" w:lineRule="auto"/>
        <w:ind w:left="259" w:firstLine="0"/>
        <w:jc w:val="left"/>
      </w:pPr>
      <w:r>
        <w:rPr>
          <w:noProof/>
        </w:rPr>
        <w:drawing>
          <wp:inline distT="0" distB="0" distL="0" distR="0" wp14:anchorId="48E41B9E" wp14:editId="72045436">
            <wp:extent cx="5600700" cy="10668"/>
            <wp:effectExtent l="0" t="0" r="0" b="0"/>
            <wp:docPr id="15172" name="Picture 15172"/>
            <wp:cNvGraphicFramePr/>
            <a:graphic xmlns:a="http://schemas.openxmlformats.org/drawingml/2006/main">
              <a:graphicData uri="http://schemas.openxmlformats.org/drawingml/2006/picture">
                <pic:pic xmlns:pic="http://schemas.openxmlformats.org/drawingml/2006/picture">
                  <pic:nvPicPr>
                    <pic:cNvPr id="15172" name="Picture 15172"/>
                    <pic:cNvPicPr/>
                  </pic:nvPicPr>
                  <pic:blipFill>
                    <a:blip r:embed="rId19"/>
                    <a:stretch>
                      <a:fillRect/>
                    </a:stretch>
                  </pic:blipFill>
                  <pic:spPr>
                    <a:xfrm flipV="1">
                      <a:off x="0" y="0"/>
                      <a:ext cx="5600700" cy="10668"/>
                    </a:xfrm>
                    <a:prstGeom prst="rect">
                      <a:avLst/>
                    </a:prstGeom>
                  </pic:spPr>
                </pic:pic>
              </a:graphicData>
            </a:graphic>
          </wp:inline>
        </w:drawing>
      </w:r>
    </w:p>
    <w:p w14:paraId="693930C5" w14:textId="77777777" w:rsidR="002D2FEF" w:rsidRDefault="00F063F0">
      <w:pPr>
        <w:spacing w:after="40" w:line="259" w:lineRule="auto"/>
        <w:ind w:left="259" w:firstLine="0"/>
        <w:jc w:val="left"/>
      </w:pPr>
      <w:r>
        <w:rPr>
          <w:noProof/>
        </w:rPr>
        <w:drawing>
          <wp:inline distT="0" distB="0" distL="0" distR="0" wp14:anchorId="2B1F9753" wp14:editId="75FD20CB">
            <wp:extent cx="5600700" cy="10668"/>
            <wp:effectExtent l="0" t="0" r="0" b="0"/>
            <wp:docPr id="15173" name="Picture 15173"/>
            <wp:cNvGraphicFramePr/>
            <a:graphic xmlns:a="http://schemas.openxmlformats.org/drawingml/2006/main">
              <a:graphicData uri="http://schemas.openxmlformats.org/drawingml/2006/picture">
                <pic:pic xmlns:pic="http://schemas.openxmlformats.org/drawingml/2006/picture">
                  <pic:nvPicPr>
                    <pic:cNvPr id="15173" name="Picture 15173"/>
                    <pic:cNvPicPr/>
                  </pic:nvPicPr>
                  <pic:blipFill>
                    <a:blip r:embed="rId19"/>
                    <a:stretch>
                      <a:fillRect/>
                    </a:stretch>
                  </pic:blipFill>
                  <pic:spPr>
                    <a:xfrm flipV="1">
                      <a:off x="0" y="0"/>
                      <a:ext cx="5600700" cy="10668"/>
                    </a:xfrm>
                    <a:prstGeom prst="rect">
                      <a:avLst/>
                    </a:prstGeom>
                  </pic:spPr>
                </pic:pic>
              </a:graphicData>
            </a:graphic>
          </wp:inline>
        </w:drawing>
      </w:r>
    </w:p>
    <w:p w14:paraId="5210F458" w14:textId="77777777" w:rsidR="002D2FEF" w:rsidRDefault="00F063F0">
      <w:pPr>
        <w:ind w:left="430" w:right="15" w:firstLine="0"/>
      </w:pPr>
      <w:r>
        <w:rPr>
          <w:b/>
        </w:rPr>
        <w:t xml:space="preserve">Algorithme 4 : </w:t>
      </w:r>
      <w:r>
        <w:t>Proposition du Modèle UI</w:t>
      </w:r>
    </w:p>
    <w:p w14:paraId="6F7ABAB1" w14:textId="77777777" w:rsidR="002D2FEF" w:rsidRDefault="00F063F0">
      <w:pPr>
        <w:spacing w:after="50" w:line="259" w:lineRule="auto"/>
        <w:ind w:left="259" w:firstLine="0"/>
        <w:jc w:val="left"/>
      </w:pPr>
      <w:r>
        <w:rPr>
          <w:noProof/>
        </w:rPr>
        <w:drawing>
          <wp:inline distT="0" distB="0" distL="0" distR="0" wp14:anchorId="0ADFFD31" wp14:editId="4E00F493">
            <wp:extent cx="5600700" cy="10668"/>
            <wp:effectExtent l="0" t="0" r="0" b="0"/>
            <wp:docPr id="15176" name="Picture 15176"/>
            <wp:cNvGraphicFramePr/>
            <a:graphic xmlns:a="http://schemas.openxmlformats.org/drawingml/2006/main">
              <a:graphicData uri="http://schemas.openxmlformats.org/drawingml/2006/picture">
                <pic:pic xmlns:pic="http://schemas.openxmlformats.org/drawingml/2006/picture">
                  <pic:nvPicPr>
                    <pic:cNvPr id="15176" name="Picture 15176"/>
                    <pic:cNvPicPr/>
                  </pic:nvPicPr>
                  <pic:blipFill>
                    <a:blip r:embed="rId19"/>
                    <a:stretch>
                      <a:fillRect/>
                    </a:stretch>
                  </pic:blipFill>
                  <pic:spPr>
                    <a:xfrm flipV="1">
                      <a:off x="0" y="0"/>
                      <a:ext cx="5600700" cy="10668"/>
                    </a:xfrm>
                    <a:prstGeom prst="rect">
                      <a:avLst/>
                    </a:prstGeom>
                  </pic:spPr>
                </pic:pic>
              </a:graphicData>
            </a:graphic>
          </wp:inline>
        </w:drawing>
      </w:r>
    </w:p>
    <w:p w14:paraId="525919A0" w14:textId="77777777" w:rsidR="002D2FEF" w:rsidRPr="00F063F0" w:rsidRDefault="00F063F0">
      <w:pPr>
        <w:spacing w:after="25"/>
        <w:ind w:left="598" w:right="3669" w:firstLine="0"/>
        <w:rPr>
          <w:lang w:val="fr-LU"/>
        </w:rPr>
      </w:pPr>
      <w:r w:rsidRPr="00F063F0">
        <w:rPr>
          <w:b/>
          <w:lang w:val="fr-LU"/>
        </w:rPr>
        <w:t xml:space="preserve">Entrées </w:t>
      </w:r>
      <w:r w:rsidRPr="00F063F0">
        <w:rPr>
          <w:lang w:val="fr-LU"/>
        </w:rPr>
        <w:t xml:space="preserve">: </w:t>
      </w:r>
      <w:r w:rsidRPr="00F063F0">
        <w:rPr>
          <w:i/>
          <w:lang w:val="fr-LU"/>
        </w:rPr>
        <w:t xml:space="preserve">ModelSource </w:t>
      </w:r>
      <w:r w:rsidRPr="00F063F0">
        <w:rPr>
          <w:lang w:val="fr-LU"/>
        </w:rPr>
        <w:t xml:space="preserve">(fichier au format XMI) </w:t>
      </w:r>
      <w:r w:rsidRPr="00F063F0">
        <w:rPr>
          <w:b/>
          <w:lang w:val="fr-LU"/>
        </w:rPr>
        <w:t xml:space="preserve">Sorties </w:t>
      </w:r>
      <w:r w:rsidRPr="00F063F0">
        <w:rPr>
          <w:lang w:val="fr-LU"/>
        </w:rPr>
        <w:t xml:space="preserve">: </w:t>
      </w:r>
      <w:r w:rsidRPr="00F063F0">
        <w:rPr>
          <w:i/>
          <w:lang w:val="fr-LU"/>
        </w:rPr>
        <w:t xml:space="preserve">ModelTarget </w:t>
      </w:r>
      <w:r w:rsidRPr="00F063F0">
        <w:rPr>
          <w:lang w:val="fr-LU"/>
        </w:rPr>
        <w:t>(fichier au format XMI)</w:t>
      </w:r>
    </w:p>
    <w:p w14:paraId="3F38FCBF" w14:textId="77777777" w:rsidR="002D2FEF" w:rsidRPr="00F063F0" w:rsidRDefault="00F063F0">
      <w:pPr>
        <w:spacing w:line="270" w:lineRule="auto"/>
        <w:ind w:left="608" w:right="4275" w:hanging="10"/>
        <w:rPr>
          <w:lang w:val="fr-LU"/>
        </w:rPr>
      </w:pPr>
      <w:r w:rsidRPr="00F063F0">
        <w:rPr>
          <w:i/>
          <w:lang w:val="fr-LU"/>
        </w:rPr>
        <w:t xml:space="preserve">AUISource </w:t>
      </w:r>
      <w:r w:rsidRPr="00F063F0">
        <w:rPr>
          <w:rFonts w:ascii="Cambria" w:eastAsia="Cambria" w:hAnsi="Cambria" w:cs="Cambria"/>
          <w:lang w:val="fr-LU"/>
        </w:rPr>
        <w:t xml:space="preserve">← </w:t>
      </w:r>
      <w:r w:rsidRPr="00F063F0">
        <w:rPr>
          <w:i/>
          <w:lang w:val="fr-LU"/>
        </w:rPr>
        <w:t>DeserializeXMI</w:t>
      </w:r>
      <w:r w:rsidRPr="00F063F0">
        <w:rPr>
          <w:rFonts w:ascii="Cambria" w:eastAsia="Cambria" w:hAnsi="Cambria" w:cs="Cambria"/>
          <w:lang w:val="fr-LU"/>
        </w:rPr>
        <w:t>(</w:t>
      </w:r>
      <w:r w:rsidRPr="00F063F0">
        <w:rPr>
          <w:i/>
          <w:lang w:val="fr-LU"/>
        </w:rPr>
        <w:t>ModelSource</w:t>
      </w:r>
      <w:r w:rsidRPr="00F063F0">
        <w:rPr>
          <w:rFonts w:ascii="Cambria" w:eastAsia="Cambria" w:hAnsi="Cambria" w:cs="Cambria"/>
          <w:lang w:val="fr-LU"/>
        </w:rPr>
        <w:t xml:space="preserve">) </w:t>
      </w:r>
      <w:r w:rsidRPr="00F063F0">
        <w:rPr>
          <w:lang w:val="fr-LU"/>
        </w:rPr>
        <w:t xml:space="preserve">; </w:t>
      </w:r>
      <w:r w:rsidRPr="00F063F0">
        <w:rPr>
          <w:i/>
          <w:lang w:val="fr-LU"/>
        </w:rPr>
        <w:t xml:space="preserve">AUITarget </w:t>
      </w:r>
      <w:r w:rsidRPr="00F063F0">
        <w:rPr>
          <w:rFonts w:ascii="Cambria" w:eastAsia="Cambria" w:hAnsi="Cambria" w:cs="Cambria"/>
          <w:lang w:val="fr-LU"/>
        </w:rPr>
        <w:t xml:space="preserve">← </w:t>
      </w:r>
      <w:r w:rsidRPr="00F063F0">
        <w:rPr>
          <w:i/>
          <w:lang w:val="fr-LU"/>
        </w:rPr>
        <w:t>InitilizeModel</w:t>
      </w:r>
      <w:r w:rsidRPr="00F063F0">
        <w:rPr>
          <w:rFonts w:ascii="Cambria" w:eastAsia="Cambria" w:hAnsi="Cambria" w:cs="Cambria"/>
          <w:lang w:val="fr-LU"/>
        </w:rPr>
        <w:t xml:space="preserve">() </w:t>
      </w:r>
      <w:r w:rsidRPr="00F063F0">
        <w:rPr>
          <w:lang w:val="fr-LU"/>
        </w:rPr>
        <w:t xml:space="preserve">; </w:t>
      </w:r>
      <w:r w:rsidRPr="00F063F0">
        <w:rPr>
          <w:b/>
          <w:lang w:val="fr-LU"/>
        </w:rPr>
        <w:t xml:space="preserve">pour </w:t>
      </w:r>
      <w:r w:rsidRPr="00F063F0">
        <w:rPr>
          <w:i/>
          <w:lang w:val="fr-LU"/>
        </w:rPr>
        <w:t>Tree</w:t>
      </w:r>
      <w:r w:rsidRPr="00F063F0">
        <w:rPr>
          <w:i/>
          <w:vertAlign w:val="subscript"/>
          <w:lang w:val="fr-LU"/>
        </w:rPr>
        <w:t xml:space="preserve">i </w:t>
      </w:r>
      <w:r w:rsidRPr="00F063F0">
        <w:rPr>
          <w:rFonts w:ascii="Cambria" w:eastAsia="Cambria" w:hAnsi="Cambria" w:cs="Cambria"/>
          <w:lang w:val="fr-LU"/>
        </w:rPr>
        <w:t xml:space="preserve">∈ </w:t>
      </w:r>
      <w:r w:rsidRPr="00F063F0">
        <w:rPr>
          <w:i/>
          <w:lang w:val="fr-LU"/>
        </w:rPr>
        <w:t>AUISource</w:t>
      </w:r>
      <w:r w:rsidRPr="00F063F0">
        <w:rPr>
          <w:rFonts w:ascii="Cambria" w:eastAsia="Cambria" w:hAnsi="Cambria" w:cs="Cambria"/>
          <w:i/>
          <w:lang w:val="fr-LU"/>
        </w:rPr>
        <w:t>.</w:t>
      </w:r>
      <w:r w:rsidRPr="00F063F0">
        <w:rPr>
          <w:i/>
          <w:lang w:val="fr-LU"/>
        </w:rPr>
        <w:t xml:space="preserve">contains </w:t>
      </w:r>
      <w:r w:rsidRPr="00F063F0">
        <w:rPr>
          <w:b/>
          <w:lang w:val="fr-LU"/>
        </w:rPr>
        <w:t>faire</w:t>
      </w:r>
    </w:p>
    <w:p w14:paraId="0844FB44" w14:textId="77777777" w:rsidR="002D2FEF" w:rsidRPr="00F063F0" w:rsidRDefault="00F063F0">
      <w:pPr>
        <w:spacing w:line="270" w:lineRule="auto"/>
        <w:ind w:left="941" w:right="2292" w:hanging="10"/>
        <w:rPr>
          <w:lang w:val="fr-LU"/>
        </w:rPr>
      </w:pPr>
      <w:r>
        <w:rPr>
          <w:rFonts w:ascii="Calibri" w:eastAsia="Calibri" w:hAnsi="Calibri" w:cs="Calibri"/>
          <w:noProof/>
        </w:rPr>
        <mc:AlternateContent>
          <mc:Choice Requires="wpg">
            <w:drawing>
              <wp:anchor distT="0" distB="0" distL="114300" distR="114300" simplePos="0" relativeHeight="251745280" behindDoc="1" locked="0" layoutInCell="1" allowOverlap="1" wp14:anchorId="15B398F3" wp14:editId="25FF6B2F">
                <wp:simplePos x="0" y="0"/>
                <wp:positionH relativeFrom="column">
                  <wp:posOffset>447906</wp:posOffset>
                </wp:positionH>
                <wp:positionV relativeFrom="paragraph">
                  <wp:posOffset>-1232</wp:posOffset>
                </wp:positionV>
                <wp:extent cx="288036" cy="548640"/>
                <wp:effectExtent l="0" t="0" r="0" b="0"/>
                <wp:wrapNone/>
                <wp:docPr id="239018" name="Group 239018"/>
                <wp:cNvGraphicFramePr/>
                <a:graphic xmlns:a="http://schemas.openxmlformats.org/drawingml/2006/main">
                  <a:graphicData uri="http://schemas.microsoft.com/office/word/2010/wordprocessingGroup">
                    <wpg:wgp>
                      <wpg:cNvGrpSpPr/>
                      <wpg:grpSpPr>
                        <a:xfrm>
                          <a:off x="0" y="0"/>
                          <a:ext cx="288036" cy="548640"/>
                          <a:chOff x="0" y="0"/>
                          <a:chExt cx="288036" cy="548640"/>
                        </a:xfrm>
                      </wpg:grpSpPr>
                      <pic:pic xmlns:pic="http://schemas.openxmlformats.org/drawingml/2006/picture">
                        <pic:nvPicPr>
                          <pic:cNvPr id="15205" name="Picture 15205"/>
                          <pic:cNvPicPr/>
                        </pic:nvPicPr>
                        <pic:blipFill>
                          <a:blip r:embed="rId19"/>
                          <a:stretch>
                            <a:fillRect/>
                          </a:stretch>
                        </pic:blipFill>
                        <pic:spPr>
                          <a:xfrm flipV="1">
                            <a:off x="0" y="0"/>
                            <a:ext cx="6096" cy="548640"/>
                          </a:xfrm>
                          <a:prstGeom prst="rect">
                            <a:avLst/>
                          </a:prstGeom>
                        </pic:spPr>
                      </pic:pic>
                      <pic:pic xmlns:pic="http://schemas.openxmlformats.org/drawingml/2006/picture">
                        <pic:nvPicPr>
                          <pic:cNvPr id="15214" name="Picture 15214"/>
                          <pic:cNvPicPr/>
                        </pic:nvPicPr>
                        <pic:blipFill>
                          <a:blip r:embed="rId19"/>
                          <a:stretch>
                            <a:fillRect/>
                          </a:stretch>
                        </pic:blipFill>
                        <pic:spPr>
                          <a:xfrm flipV="1">
                            <a:off x="211836" y="318516"/>
                            <a:ext cx="6096" cy="178308"/>
                          </a:xfrm>
                          <a:prstGeom prst="rect">
                            <a:avLst/>
                          </a:prstGeom>
                        </pic:spPr>
                      </pic:pic>
                      <pic:pic xmlns:pic="http://schemas.openxmlformats.org/drawingml/2006/picture">
                        <pic:nvPicPr>
                          <pic:cNvPr id="15231" name="Picture 15231"/>
                          <pic:cNvPicPr/>
                        </pic:nvPicPr>
                        <pic:blipFill>
                          <a:blip r:embed="rId19"/>
                          <a:stretch>
                            <a:fillRect/>
                          </a:stretch>
                        </pic:blipFill>
                        <pic:spPr>
                          <a:xfrm flipV="1">
                            <a:off x="217932" y="490728"/>
                            <a:ext cx="70104" cy="6096"/>
                          </a:xfrm>
                          <a:prstGeom prst="rect">
                            <a:avLst/>
                          </a:prstGeom>
                        </pic:spPr>
                      </pic:pic>
                      <pic:pic xmlns:pic="http://schemas.openxmlformats.org/drawingml/2006/picture">
                        <pic:nvPicPr>
                          <pic:cNvPr id="15232" name="Picture 15232"/>
                          <pic:cNvPicPr/>
                        </pic:nvPicPr>
                        <pic:blipFill>
                          <a:blip r:embed="rId19"/>
                          <a:stretch>
                            <a:fillRect/>
                          </a:stretch>
                        </pic:blipFill>
                        <pic:spPr>
                          <a:xfrm flipV="1">
                            <a:off x="6096" y="542544"/>
                            <a:ext cx="70104" cy="6096"/>
                          </a:xfrm>
                          <a:prstGeom prst="rect">
                            <a:avLst/>
                          </a:prstGeom>
                        </pic:spPr>
                      </pic:pic>
                    </wpg:wgp>
                  </a:graphicData>
                </a:graphic>
              </wp:anchor>
            </w:drawing>
          </mc:Choice>
          <mc:Fallback xmlns:a="http://schemas.openxmlformats.org/drawingml/2006/main">
            <w:pict>
              <v:group id="Group 239018" style="width:22.68pt;height:43.2pt;position:absolute;z-index:-2147483415;mso-position-horizontal-relative:text;mso-position-horizontal:absolute;margin-left:35.2682pt;mso-position-vertical-relative:text;margin-top:-0.0971069pt;" coordsize="2880,5486">
                <v:shape id="Picture 15205" style="position:absolute;width:60;height:5486;left:0;top:0;flip:y;" filled="f">
                  <v:imagedata r:id="rId143"/>
                </v:shape>
                <v:shape id="Picture 15214" style="position:absolute;width:60;height:1783;left:2118;top:3185;flip:y;" filled="f">
                  <v:imagedata r:id="rId143"/>
                </v:shape>
                <v:shape id="Picture 15231" style="position:absolute;width:701;height:60;left:2179;top:4907;flip:y;" filled="f">
                  <v:imagedata r:id="rId143"/>
                </v:shape>
                <v:shape id="Picture 15232" style="position:absolute;width:701;height:60;left:60;top:5425;flip:y;" filled="f">
                  <v:imagedata r:id="rId143"/>
                </v:shape>
              </v:group>
            </w:pict>
          </mc:Fallback>
        </mc:AlternateContent>
      </w:r>
      <w:r w:rsidRPr="00F063F0">
        <w:rPr>
          <w:i/>
          <w:lang w:val="fr-LU"/>
        </w:rPr>
        <w:t xml:space="preserve">//Parcourir chaque nœud racine de la structure de l’UI source </w:t>
      </w:r>
      <w:r w:rsidRPr="00F063F0">
        <w:rPr>
          <w:b/>
          <w:lang w:val="fr-LU"/>
        </w:rPr>
        <w:t xml:space="preserve">pour </w:t>
      </w:r>
      <w:r w:rsidRPr="00F063F0">
        <w:rPr>
          <w:i/>
          <w:lang w:val="fr-LU"/>
        </w:rPr>
        <w:t>root</w:t>
      </w:r>
      <w:r w:rsidRPr="00F063F0">
        <w:rPr>
          <w:i/>
          <w:vertAlign w:val="subscript"/>
          <w:lang w:val="fr-LU"/>
        </w:rPr>
        <w:t xml:space="preserve">i </w:t>
      </w:r>
      <w:r w:rsidRPr="00F063F0">
        <w:rPr>
          <w:rFonts w:ascii="Cambria" w:eastAsia="Cambria" w:hAnsi="Cambria" w:cs="Cambria"/>
          <w:lang w:val="fr-LU"/>
        </w:rPr>
        <w:t xml:space="preserve">∈ </w:t>
      </w:r>
      <w:r w:rsidRPr="00F063F0">
        <w:rPr>
          <w:i/>
          <w:lang w:val="fr-LU"/>
        </w:rPr>
        <w:t>Tree</w:t>
      </w:r>
      <w:r w:rsidRPr="00F063F0">
        <w:rPr>
          <w:i/>
          <w:vertAlign w:val="subscript"/>
          <w:lang w:val="fr-LU"/>
        </w:rPr>
        <w:t xml:space="preserve">i </w:t>
      </w:r>
      <w:r w:rsidRPr="00F063F0">
        <w:rPr>
          <w:b/>
          <w:lang w:val="fr-LU"/>
        </w:rPr>
        <w:t>faire</w:t>
      </w:r>
    </w:p>
    <w:p w14:paraId="596804F1" w14:textId="77777777" w:rsidR="002D2FEF" w:rsidRPr="00F063F0" w:rsidRDefault="00F063F0">
      <w:pPr>
        <w:spacing w:after="194" w:line="270" w:lineRule="auto"/>
        <w:ind w:left="1275" w:hanging="10"/>
        <w:rPr>
          <w:lang w:val="fr-LU"/>
        </w:rPr>
      </w:pPr>
      <w:r w:rsidRPr="00F063F0">
        <w:rPr>
          <w:i/>
          <w:lang w:val="fr-LU"/>
        </w:rPr>
        <w:t>AUITarget</w:t>
      </w:r>
      <w:r w:rsidRPr="00F063F0">
        <w:rPr>
          <w:rFonts w:ascii="Cambria" w:eastAsia="Cambria" w:hAnsi="Cambria" w:cs="Cambria"/>
          <w:i/>
          <w:lang w:val="fr-LU"/>
        </w:rPr>
        <w:t>.</w:t>
      </w:r>
      <w:r w:rsidRPr="00F063F0">
        <w:rPr>
          <w:i/>
          <w:lang w:val="fr-LU"/>
        </w:rPr>
        <w:t>contains</w:t>
      </w:r>
      <w:r w:rsidRPr="00F063F0">
        <w:rPr>
          <w:rFonts w:ascii="Cambria" w:eastAsia="Cambria" w:hAnsi="Cambria" w:cs="Cambria"/>
          <w:i/>
          <w:lang w:val="fr-LU"/>
        </w:rPr>
        <w:t>.</w:t>
      </w:r>
      <w:r w:rsidRPr="00F063F0">
        <w:rPr>
          <w:i/>
          <w:lang w:val="fr-LU"/>
        </w:rPr>
        <w:t>add</w:t>
      </w:r>
      <w:r w:rsidRPr="00F063F0">
        <w:rPr>
          <w:rFonts w:ascii="Cambria" w:eastAsia="Cambria" w:hAnsi="Cambria" w:cs="Cambria"/>
          <w:lang w:val="fr-LU"/>
        </w:rPr>
        <w:t>(</w:t>
      </w:r>
      <w:r w:rsidRPr="00F063F0">
        <w:rPr>
          <w:i/>
          <w:lang w:val="fr-LU"/>
        </w:rPr>
        <w:t>DFSProposition</w:t>
      </w:r>
      <w:r w:rsidRPr="00F063F0">
        <w:rPr>
          <w:rFonts w:ascii="Cambria" w:eastAsia="Cambria" w:hAnsi="Cambria" w:cs="Cambria"/>
          <w:lang w:val="fr-LU"/>
        </w:rPr>
        <w:t>(</w:t>
      </w:r>
      <w:r w:rsidRPr="00F063F0">
        <w:rPr>
          <w:i/>
          <w:lang w:val="fr-LU"/>
        </w:rPr>
        <w:t>AUISource</w:t>
      </w:r>
      <w:r w:rsidRPr="00F063F0">
        <w:rPr>
          <w:rFonts w:ascii="Cambria" w:eastAsia="Cambria" w:hAnsi="Cambria" w:cs="Cambria"/>
          <w:i/>
          <w:lang w:val="fr-LU"/>
        </w:rPr>
        <w:t xml:space="preserve">, </w:t>
      </w:r>
      <w:r w:rsidRPr="00F063F0">
        <w:rPr>
          <w:i/>
          <w:lang w:val="fr-LU"/>
        </w:rPr>
        <w:t>root</w:t>
      </w:r>
      <w:r w:rsidRPr="00F063F0">
        <w:rPr>
          <w:i/>
          <w:vertAlign w:val="subscript"/>
          <w:lang w:val="fr-LU"/>
        </w:rPr>
        <w:t>i</w:t>
      </w:r>
      <w:r w:rsidRPr="00F063F0">
        <w:rPr>
          <w:rFonts w:ascii="Cambria" w:eastAsia="Cambria" w:hAnsi="Cambria" w:cs="Cambria"/>
          <w:i/>
          <w:lang w:val="fr-LU"/>
        </w:rPr>
        <w:t>,</w:t>
      </w:r>
      <w:r w:rsidRPr="00F063F0">
        <w:rPr>
          <w:i/>
          <w:lang w:val="fr-LU"/>
        </w:rPr>
        <w:t>Null</w:t>
      </w:r>
      <w:r w:rsidRPr="00F063F0">
        <w:rPr>
          <w:rFonts w:ascii="Cambria" w:eastAsia="Cambria" w:hAnsi="Cambria" w:cs="Cambria"/>
          <w:lang w:val="fr-LU"/>
        </w:rPr>
        <w:t xml:space="preserve">)) </w:t>
      </w:r>
      <w:r w:rsidRPr="00F063F0">
        <w:rPr>
          <w:lang w:val="fr-LU"/>
        </w:rPr>
        <w:t>;</w:t>
      </w:r>
    </w:p>
    <w:p w14:paraId="069275F5" w14:textId="77777777" w:rsidR="002D2FEF" w:rsidRPr="00F063F0" w:rsidRDefault="00F063F0">
      <w:pPr>
        <w:spacing w:line="270" w:lineRule="auto"/>
        <w:ind w:left="608" w:hanging="10"/>
        <w:rPr>
          <w:lang w:val="fr-LU"/>
        </w:rPr>
      </w:pPr>
      <w:r w:rsidRPr="00F063F0">
        <w:rPr>
          <w:i/>
          <w:lang w:val="fr-LU"/>
        </w:rPr>
        <w:t xml:space="preserve">ModelTarget </w:t>
      </w:r>
      <w:r w:rsidRPr="00F063F0">
        <w:rPr>
          <w:rFonts w:ascii="Cambria" w:eastAsia="Cambria" w:hAnsi="Cambria" w:cs="Cambria"/>
          <w:lang w:val="fr-LU"/>
        </w:rPr>
        <w:t xml:space="preserve">← </w:t>
      </w:r>
      <w:r w:rsidRPr="00F063F0">
        <w:rPr>
          <w:i/>
          <w:lang w:val="fr-LU"/>
        </w:rPr>
        <w:t>SerializeXMI</w:t>
      </w:r>
      <w:r w:rsidRPr="00F063F0">
        <w:rPr>
          <w:rFonts w:ascii="Cambria" w:eastAsia="Cambria" w:hAnsi="Cambria" w:cs="Cambria"/>
          <w:lang w:val="fr-LU"/>
        </w:rPr>
        <w:t>(</w:t>
      </w:r>
      <w:r w:rsidRPr="00F063F0">
        <w:rPr>
          <w:i/>
          <w:lang w:val="fr-LU"/>
        </w:rPr>
        <w:t>AUITarget</w:t>
      </w:r>
      <w:r w:rsidRPr="00F063F0">
        <w:rPr>
          <w:rFonts w:ascii="Cambria" w:eastAsia="Cambria" w:hAnsi="Cambria" w:cs="Cambria"/>
          <w:lang w:val="fr-LU"/>
        </w:rPr>
        <w:t xml:space="preserve">) </w:t>
      </w:r>
      <w:r w:rsidRPr="00F063F0">
        <w:rPr>
          <w:lang w:val="fr-LU"/>
        </w:rPr>
        <w:t>;</w:t>
      </w:r>
    </w:p>
    <w:p w14:paraId="3BC3FAC4" w14:textId="77777777" w:rsidR="002D2FEF" w:rsidRDefault="00F063F0">
      <w:pPr>
        <w:spacing w:after="0" w:line="259" w:lineRule="auto"/>
        <w:ind w:left="259" w:firstLine="0"/>
        <w:jc w:val="left"/>
      </w:pPr>
      <w:r>
        <w:rPr>
          <w:noProof/>
        </w:rPr>
        <w:drawing>
          <wp:inline distT="0" distB="0" distL="0" distR="0" wp14:anchorId="52BFB9CC" wp14:editId="2047AB24">
            <wp:extent cx="5600700" cy="10668"/>
            <wp:effectExtent l="0" t="0" r="0" b="0"/>
            <wp:docPr id="15240" name="Picture 15240"/>
            <wp:cNvGraphicFramePr/>
            <a:graphic xmlns:a="http://schemas.openxmlformats.org/drawingml/2006/main">
              <a:graphicData uri="http://schemas.openxmlformats.org/drawingml/2006/picture">
                <pic:pic xmlns:pic="http://schemas.openxmlformats.org/drawingml/2006/picture">
                  <pic:nvPicPr>
                    <pic:cNvPr id="15240" name="Picture 15240"/>
                    <pic:cNvPicPr/>
                  </pic:nvPicPr>
                  <pic:blipFill>
                    <a:blip r:embed="rId19"/>
                    <a:stretch>
                      <a:fillRect/>
                    </a:stretch>
                  </pic:blipFill>
                  <pic:spPr>
                    <a:xfrm flipV="1">
                      <a:off x="0" y="0"/>
                      <a:ext cx="5600700" cy="10668"/>
                    </a:xfrm>
                    <a:prstGeom prst="rect">
                      <a:avLst/>
                    </a:prstGeom>
                  </pic:spPr>
                </pic:pic>
              </a:graphicData>
            </a:graphic>
          </wp:inline>
        </w:drawing>
      </w:r>
    </w:p>
    <w:p w14:paraId="687804F9" w14:textId="77777777" w:rsidR="002D2FEF" w:rsidRPr="00F063F0" w:rsidRDefault="00F063F0">
      <w:pPr>
        <w:pStyle w:val="Heading3"/>
        <w:tabs>
          <w:tab w:val="center" w:pos="499"/>
          <w:tab w:val="center" w:pos="2714"/>
        </w:tabs>
        <w:ind w:left="0" w:firstLine="0"/>
        <w:rPr>
          <w:lang w:val="fr-LU"/>
        </w:rPr>
      </w:pPr>
      <w:r>
        <w:rPr>
          <w:rFonts w:ascii="Calibri" w:eastAsia="Calibri" w:hAnsi="Calibri" w:cs="Calibri"/>
          <w:b w:val="0"/>
          <w:sz w:val="22"/>
        </w:rPr>
        <w:tab/>
      </w:r>
      <w:r w:rsidRPr="00F063F0">
        <w:rPr>
          <w:lang w:val="fr-LU"/>
        </w:rPr>
        <w:t>7.2.3</w:t>
      </w:r>
      <w:r w:rsidRPr="00F063F0">
        <w:rPr>
          <w:lang w:val="fr-LU"/>
        </w:rPr>
        <w:tab/>
        <w:t>Personnalisation des UI proposées</w:t>
      </w:r>
    </w:p>
    <w:p w14:paraId="5F63A124" w14:textId="77777777" w:rsidR="002D2FEF" w:rsidRPr="00F063F0" w:rsidRDefault="00F063F0">
      <w:pPr>
        <w:ind w:left="259" w:right="15"/>
        <w:rPr>
          <w:lang w:val="fr-LU"/>
        </w:rPr>
      </w:pPr>
      <w:r w:rsidRPr="00F063F0">
        <w:rPr>
          <w:lang w:val="fr-LU"/>
        </w:rPr>
        <w:t>La phase de personnalisation des UI proposées est constituée des algorithmes et des processus suivants :</w:t>
      </w:r>
    </w:p>
    <w:p w14:paraId="0C29D65F" w14:textId="77777777" w:rsidR="002D2FEF" w:rsidRPr="00F063F0" w:rsidRDefault="00F063F0">
      <w:pPr>
        <w:numPr>
          <w:ilvl w:val="0"/>
          <w:numId w:val="71"/>
        </w:numPr>
        <w:ind w:right="15" w:hanging="218"/>
        <w:rPr>
          <w:lang w:val="fr-LU"/>
        </w:rPr>
      </w:pPr>
      <w:r w:rsidRPr="00F063F0">
        <w:rPr>
          <w:lang w:val="fr-LU"/>
        </w:rPr>
        <w:t>L’afficheur et l’éditeur de l’UI proposée permettent de modifier les substitutions effectuéesautomatiquement et de définir le positionnement et le style des UI proposées. Les modifications qui concernent le style et le positionnement sont appliquées uniquement sur la structure XAML de l’UI au niveau de l’afficheur, elles n’impactent pas le modèle de l’UI.</w:t>
      </w:r>
    </w:p>
    <w:p w14:paraId="3C11AA64" w14:textId="77777777" w:rsidR="002D2FEF" w:rsidRPr="00F063F0" w:rsidRDefault="00F063F0">
      <w:pPr>
        <w:numPr>
          <w:ilvl w:val="0"/>
          <w:numId w:val="71"/>
        </w:numPr>
        <w:ind w:right="15" w:hanging="218"/>
        <w:rPr>
          <w:lang w:val="fr-LU"/>
        </w:rPr>
      </w:pPr>
      <w:r w:rsidRPr="00F063F0">
        <w:rPr>
          <w:lang w:val="fr-LU"/>
        </w:rPr>
        <w:t>Le mécanisme de modification du modèle d’une UI cible prend en compte les actions de l’édi-teur liées à la structure ou aux PI.</w:t>
      </w:r>
    </w:p>
    <w:p w14:paraId="0CC29ACB" w14:textId="77777777" w:rsidR="002D2FEF" w:rsidRDefault="00F063F0">
      <w:pPr>
        <w:numPr>
          <w:ilvl w:val="0"/>
          <w:numId w:val="71"/>
        </w:numPr>
        <w:ind w:right="15" w:hanging="218"/>
      </w:pPr>
      <w:r w:rsidRPr="00F063F0">
        <w:rPr>
          <w:lang w:val="fr-LU"/>
        </w:rPr>
        <w:t xml:space="preserve">Les algorithmes de génération de la structure de l’UI cible utilisent sa bibliothèque graphique. </w:t>
      </w:r>
      <w:r>
        <w:t>Ils sont constitués de l’algorithme 5 et de l’algorithme 6</w:t>
      </w:r>
    </w:p>
    <w:p w14:paraId="20B916C5" w14:textId="77777777" w:rsidR="002D2FEF" w:rsidRDefault="00F063F0">
      <w:pPr>
        <w:spacing w:after="40" w:line="259" w:lineRule="auto"/>
        <w:ind w:left="259" w:firstLine="0"/>
        <w:jc w:val="left"/>
      </w:pPr>
      <w:r>
        <w:rPr>
          <w:noProof/>
        </w:rPr>
        <w:drawing>
          <wp:inline distT="0" distB="0" distL="0" distR="0" wp14:anchorId="787D4A5C" wp14:editId="799A93CB">
            <wp:extent cx="5600700" cy="10668"/>
            <wp:effectExtent l="0" t="0" r="0" b="0"/>
            <wp:docPr id="15265" name="Picture 15265"/>
            <wp:cNvGraphicFramePr/>
            <a:graphic xmlns:a="http://schemas.openxmlformats.org/drawingml/2006/main">
              <a:graphicData uri="http://schemas.openxmlformats.org/drawingml/2006/picture">
                <pic:pic xmlns:pic="http://schemas.openxmlformats.org/drawingml/2006/picture">
                  <pic:nvPicPr>
                    <pic:cNvPr id="15265" name="Picture 15265"/>
                    <pic:cNvPicPr/>
                  </pic:nvPicPr>
                  <pic:blipFill>
                    <a:blip r:embed="rId19"/>
                    <a:stretch>
                      <a:fillRect/>
                    </a:stretch>
                  </pic:blipFill>
                  <pic:spPr>
                    <a:xfrm flipV="1">
                      <a:off x="0" y="0"/>
                      <a:ext cx="5600700" cy="10668"/>
                    </a:xfrm>
                    <a:prstGeom prst="rect">
                      <a:avLst/>
                    </a:prstGeom>
                  </pic:spPr>
                </pic:pic>
              </a:graphicData>
            </a:graphic>
          </wp:inline>
        </w:drawing>
      </w:r>
    </w:p>
    <w:p w14:paraId="77AB3FCE" w14:textId="77777777" w:rsidR="002D2FEF" w:rsidRDefault="00F063F0">
      <w:pPr>
        <w:ind w:left="430" w:right="15" w:firstLine="0"/>
      </w:pPr>
      <w:r>
        <w:rPr>
          <w:b/>
        </w:rPr>
        <w:t xml:space="preserve">Algorithme 5 : </w:t>
      </w:r>
      <w:r>
        <w:t>ConcrétisationXAML</w:t>
      </w:r>
    </w:p>
    <w:p w14:paraId="7FBBC389" w14:textId="77777777" w:rsidR="002D2FEF" w:rsidRDefault="00F063F0">
      <w:pPr>
        <w:spacing w:after="48" w:line="259" w:lineRule="auto"/>
        <w:ind w:left="259" w:firstLine="0"/>
        <w:jc w:val="left"/>
      </w:pPr>
      <w:r>
        <w:rPr>
          <w:noProof/>
        </w:rPr>
        <w:lastRenderedPageBreak/>
        <w:drawing>
          <wp:inline distT="0" distB="0" distL="0" distR="0" wp14:anchorId="3A24D400" wp14:editId="31E5C437">
            <wp:extent cx="5600700" cy="10668"/>
            <wp:effectExtent l="0" t="0" r="0" b="0"/>
            <wp:docPr id="15268" name="Picture 15268"/>
            <wp:cNvGraphicFramePr/>
            <a:graphic xmlns:a="http://schemas.openxmlformats.org/drawingml/2006/main">
              <a:graphicData uri="http://schemas.openxmlformats.org/drawingml/2006/picture">
                <pic:pic xmlns:pic="http://schemas.openxmlformats.org/drawingml/2006/picture">
                  <pic:nvPicPr>
                    <pic:cNvPr id="15268" name="Picture 15268"/>
                    <pic:cNvPicPr/>
                  </pic:nvPicPr>
                  <pic:blipFill>
                    <a:blip r:embed="rId19"/>
                    <a:stretch>
                      <a:fillRect/>
                    </a:stretch>
                  </pic:blipFill>
                  <pic:spPr>
                    <a:xfrm flipV="1">
                      <a:off x="0" y="0"/>
                      <a:ext cx="5600700" cy="10668"/>
                    </a:xfrm>
                    <a:prstGeom prst="rect">
                      <a:avLst/>
                    </a:prstGeom>
                  </pic:spPr>
                </pic:pic>
              </a:graphicData>
            </a:graphic>
          </wp:inline>
        </w:drawing>
      </w:r>
    </w:p>
    <w:p w14:paraId="614948CB" w14:textId="77777777" w:rsidR="002D2FEF" w:rsidRPr="00F063F0" w:rsidRDefault="00F063F0">
      <w:pPr>
        <w:spacing w:line="270" w:lineRule="auto"/>
        <w:ind w:left="608" w:hanging="10"/>
        <w:rPr>
          <w:lang w:val="fr-LU"/>
        </w:rPr>
      </w:pPr>
      <w:r w:rsidRPr="00F063F0">
        <w:rPr>
          <w:b/>
          <w:lang w:val="fr-LU"/>
        </w:rPr>
        <w:t xml:space="preserve">Entrées </w:t>
      </w:r>
      <w:r w:rsidRPr="00F063F0">
        <w:rPr>
          <w:lang w:val="fr-LU"/>
        </w:rPr>
        <w:t xml:space="preserve">: </w:t>
      </w:r>
      <w:r w:rsidRPr="00F063F0">
        <w:rPr>
          <w:i/>
          <w:lang w:val="fr-LU"/>
        </w:rPr>
        <w:t>ModelTarget : FichierXMI, subRule : SubstitutionRule</w:t>
      </w:r>
    </w:p>
    <w:p w14:paraId="537A6E7C" w14:textId="77777777" w:rsidR="002D2FEF" w:rsidRPr="00F063F0" w:rsidRDefault="00F063F0">
      <w:pPr>
        <w:spacing w:line="270" w:lineRule="auto"/>
        <w:ind w:left="608" w:hanging="10"/>
        <w:rPr>
          <w:lang w:val="fr-LU"/>
        </w:rPr>
      </w:pPr>
      <w:r w:rsidRPr="00F063F0">
        <w:rPr>
          <w:b/>
          <w:lang w:val="fr-LU"/>
        </w:rPr>
        <w:t xml:space="preserve">Sorties </w:t>
      </w:r>
      <w:r w:rsidRPr="00F063F0">
        <w:rPr>
          <w:lang w:val="fr-LU"/>
        </w:rPr>
        <w:t xml:space="preserve">: </w:t>
      </w:r>
      <w:r w:rsidRPr="00F063F0">
        <w:rPr>
          <w:i/>
          <w:lang w:val="fr-LU"/>
        </w:rPr>
        <w:t xml:space="preserve">UITarget </w:t>
      </w:r>
      <w:r w:rsidRPr="00F063F0">
        <w:rPr>
          <w:lang w:val="fr-LU"/>
        </w:rPr>
        <w:t>:</w:t>
      </w:r>
      <w:r>
        <w:rPr>
          <w:noProof/>
        </w:rPr>
        <w:drawing>
          <wp:inline distT="0" distB="0" distL="0" distR="0" wp14:anchorId="56A53F01" wp14:editId="1C6EFF14">
            <wp:extent cx="256032" cy="164592"/>
            <wp:effectExtent l="0" t="0" r="0" b="0"/>
            <wp:docPr id="257063" name="Picture 257063"/>
            <wp:cNvGraphicFramePr/>
            <a:graphic xmlns:a="http://schemas.openxmlformats.org/drawingml/2006/main">
              <a:graphicData uri="http://schemas.openxmlformats.org/drawingml/2006/picture">
                <pic:pic xmlns:pic="http://schemas.openxmlformats.org/drawingml/2006/picture">
                  <pic:nvPicPr>
                    <pic:cNvPr id="257063" name="Picture 257063"/>
                    <pic:cNvPicPr/>
                  </pic:nvPicPr>
                  <pic:blipFill>
                    <a:blip r:embed="rId409"/>
                    <a:stretch>
                      <a:fillRect/>
                    </a:stretch>
                  </pic:blipFill>
                  <pic:spPr>
                    <a:xfrm>
                      <a:off x="0" y="0"/>
                      <a:ext cx="256032" cy="164592"/>
                    </a:xfrm>
                    <a:prstGeom prst="rect">
                      <a:avLst/>
                    </a:prstGeom>
                  </pic:spPr>
                </pic:pic>
              </a:graphicData>
            </a:graphic>
          </wp:inline>
        </w:drawing>
      </w:r>
      <w:r w:rsidRPr="00F063F0">
        <w:rPr>
          <w:i/>
          <w:lang w:val="fr-LU"/>
        </w:rPr>
        <w:t>Tree</w:t>
      </w:r>
      <w:r w:rsidRPr="00F063F0">
        <w:rPr>
          <w:i/>
          <w:vertAlign w:val="subscript"/>
          <w:lang w:val="fr-LU"/>
        </w:rPr>
        <w:t>i</w:t>
      </w:r>
    </w:p>
    <w:p w14:paraId="1AED639D" w14:textId="77777777" w:rsidR="002D2FEF" w:rsidRPr="00F063F0" w:rsidRDefault="00F063F0">
      <w:pPr>
        <w:spacing w:line="270" w:lineRule="auto"/>
        <w:ind w:left="608" w:right="4368" w:hanging="10"/>
        <w:rPr>
          <w:lang w:val="fr-LU"/>
        </w:rPr>
      </w:pPr>
      <w:r>
        <w:rPr>
          <w:rFonts w:ascii="Calibri" w:eastAsia="Calibri" w:hAnsi="Calibri" w:cs="Calibri"/>
          <w:noProof/>
        </w:rPr>
        <mc:AlternateContent>
          <mc:Choice Requires="wpg">
            <w:drawing>
              <wp:anchor distT="0" distB="0" distL="114300" distR="114300" simplePos="0" relativeHeight="251746304" behindDoc="1" locked="0" layoutInCell="1" allowOverlap="1" wp14:anchorId="693C6373" wp14:editId="4CC03407">
                <wp:simplePos x="0" y="0"/>
                <wp:positionH relativeFrom="column">
                  <wp:posOffset>164442</wp:posOffset>
                </wp:positionH>
                <wp:positionV relativeFrom="paragraph">
                  <wp:posOffset>319838</wp:posOffset>
                </wp:positionV>
                <wp:extent cx="5600700" cy="451105"/>
                <wp:effectExtent l="0" t="0" r="0" b="0"/>
                <wp:wrapNone/>
                <wp:docPr id="239302" name="Group 239302"/>
                <wp:cNvGraphicFramePr/>
                <a:graphic xmlns:a="http://schemas.openxmlformats.org/drawingml/2006/main">
                  <a:graphicData uri="http://schemas.microsoft.com/office/word/2010/wordprocessingGroup">
                    <wpg:wgp>
                      <wpg:cNvGrpSpPr/>
                      <wpg:grpSpPr>
                        <a:xfrm>
                          <a:off x="0" y="0"/>
                          <a:ext cx="5600700" cy="451105"/>
                          <a:chOff x="0" y="0"/>
                          <a:chExt cx="5600700" cy="451105"/>
                        </a:xfrm>
                      </wpg:grpSpPr>
                      <pic:pic xmlns:pic="http://schemas.openxmlformats.org/drawingml/2006/picture">
                        <pic:nvPicPr>
                          <pic:cNvPr id="15298" name="Picture 15298"/>
                          <pic:cNvPicPr/>
                        </pic:nvPicPr>
                        <pic:blipFill>
                          <a:blip r:embed="rId19"/>
                          <a:stretch>
                            <a:fillRect/>
                          </a:stretch>
                        </pic:blipFill>
                        <pic:spPr>
                          <a:xfrm flipV="1">
                            <a:off x="283464" y="0"/>
                            <a:ext cx="6096" cy="368808"/>
                          </a:xfrm>
                          <a:prstGeom prst="rect">
                            <a:avLst/>
                          </a:prstGeom>
                        </pic:spPr>
                      </pic:pic>
                      <wps:wsp>
                        <wps:cNvPr id="15302" name="Rectangle 15302"/>
                        <wps:cNvSpPr/>
                        <wps:spPr>
                          <a:xfrm>
                            <a:off x="1386993" y="72448"/>
                            <a:ext cx="37425" cy="121161"/>
                          </a:xfrm>
                          <a:prstGeom prst="rect">
                            <a:avLst/>
                          </a:prstGeom>
                          <a:ln>
                            <a:noFill/>
                          </a:ln>
                        </wps:spPr>
                        <wps:txbx>
                          <w:txbxContent>
                            <w:p w14:paraId="3D0726EF" w14:textId="77777777" w:rsidR="002D2FEF" w:rsidRDefault="00F063F0">
                              <w:pPr>
                                <w:spacing w:after="160" w:line="259" w:lineRule="auto"/>
                                <w:ind w:firstLine="0"/>
                                <w:jc w:val="left"/>
                              </w:pPr>
                              <w:r>
                                <w:rPr>
                                  <w:i/>
                                  <w:sz w:val="16"/>
                                </w:rPr>
                                <w:t>i</w:t>
                              </w:r>
                            </w:p>
                          </w:txbxContent>
                        </wps:txbx>
                        <wps:bodyPr horzOverflow="overflow" vert="horz" lIns="0" tIns="0" rIns="0" bIns="0" rtlCol="0">
                          <a:noAutofit/>
                        </wps:bodyPr>
                      </wps:wsp>
                      <pic:pic xmlns:pic="http://schemas.openxmlformats.org/drawingml/2006/picture">
                        <pic:nvPicPr>
                          <pic:cNvPr id="15308" name="Picture 15308"/>
                          <pic:cNvPicPr/>
                        </pic:nvPicPr>
                        <pic:blipFill>
                          <a:blip r:embed="rId19"/>
                          <a:stretch>
                            <a:fillRect/>
                          </a:stretch>
                        </pic:blipFill>
                        <pic:spPr>
                          <a:xfrm flipV="1">
                            <a:off x="495300" y="170689"/>
                            <a:ext cx="6096" cy="144780"/>
                          </a:xfrm>
                          <a:prstGeom prst="rect">
                            <a:avLst/>
                          </a:prstGeom>
                        </pic:spPr>
                      </pic:pic>
                      <wps:wsp>
                        <wps:cNvPr id="15310" name="Rectangle 15310"/>
                        <wps:cNvSpPr/>
                        <wps:spPr>
                          <a:xfrm>
                            <a:off x="899311" y="227896"/>
                            <a:ext cx="37425" cy="121161"/>
                          </a:xfrm>
                          <a:prstGeom prst="rect">
                            <a:avLst/>
                          </a:prstGeom>
                          <a:ln>
                            <a:noFill/>
                          </a:ln>
                        </wps:spPr>
                        <wps:txbx>
                          <w:txbxContent>
                            <w:p w14:paraId="404AC879" w14:textId="77777777" w:rsidR="002D2FEF" w:rsidRDefault="00F063F0">
                              <w:pPr>
                                <w:spacing w:after="160" w:line="259" w:lineRule="auto"/>
                                <w:ind w:firstLine="0"/>
                                <w:jc w:val="left"/>
                              </w:pPr>
                              <w:r>
                                <w:rPr>
                                  <w:i/>
                                  <w:sz w:val="16"/>
                                </w:rPr>
                                <w:t>i</w:t>
                              </w:r>
                            </w:p>
                          </w:txbxContent>
                        </wps:txbx>
                        <wps:bodyPr horzOverflow="overflow" vert="horz" lIns="0" tIns="0" rIns="0" bIns="0" rtlCol="0">
                          <a:noAutofit/>
                        </wps:bodyPr>
                      </wps:wsp>
                      <wps:wsp>
                        <wps:cNvPr id="15315" name="Rectangle 15315"/>
                        <wps:cNvSpPr/>
                        <wps:spPr>
                          <a:xfrm>
                            <a:off x="2877466" y="227896"/>
                            <a:ext cx="37425" cy="121161"/>
                          </a:xfrm>
                          <a:prstGeom prst="rect">
                            <a:avLst/>
                          </a:prstGeom>
                          <a:ln>
                            <a:noFill/>
                          </a:ln>
                        </wps:spPr>
                        <wps:txbx>
                          <w:txbxContent>
                            <w:p w14:paraId="78132F02" w14:textId="77777777" w:rsidR="002D2FEF" w:rsidRDefault="00F063F0">
                              <w:pPr>
                                <w:spacing w:after="160" w:line="259" w:lineRule="auto"/>
                                <w:ind w:firstLine="0"/>
                                <w:jc w:val="left"/>
                              </w:pPr>
                              <w:r>
                                <w:rPr>
                                  <w:i/>
                                  <w:sz w:val="16"/>
                                </w:rPr>
                                <w:t>i</w:t>
                              </w:r>
                            </w:p>
                          </w:txbxContent>
                        </wps:txbx>
                        <wps:bodyPr horzOverflow="overflow" vert="horz" lIns="0" tIns="0" rIns="0" bIns="0" rtlCol="0">
                          <a:noAutofit/>
                        </wps:bodyPr>
                      </wps:wsp>
                      <pic:pic xmlns:pic="http://schemas.openxmlformats.org/drawingml/2006/picture">
                        <pic:nvPicPr>
                          <pic:cNvPr id="15317" name="Picture 15317"/>
                          <pic:cNvPicPr/>
                        </pic:nvPicPr>
                        <pic:blipFill>
                          <a:blip r:embed="rId19"/>
                          <a:stretch>
                            <a:fillRect/>
                          </a:stretch>
                        </pic:blipFill>
                        <pic:spPr>
                          <a:xfrm flipV="1">
                            <a:off x="501396" y="309372"/>
                            <a:ext cx="70104" cy="6096"/>
                          </a:xfrm>
                          <a:prstGeom prst="rect">
                            <a:avLst/>
                          </a:prstGeom>
                        </pic:spPr>
                      </pic:pic>
                      <pic:pic xmlns:pic="http://schemas.openxmlformats.org/drawingml/2006/picture">
                        <pic:nvPicPr>
                          <pic:cNvPr id="15318" name="Picture 15318"/>
                          <pic:cNvPicPr/>
                        </pic:nvPicPr>
                        <pic:blipFill>
                          <a:blip r:embed="rId19"/>
                          <a:stretch>
                            <a:fillRect/>
                          </a:stretch>
                        </pic:blipFill>
                        <pic:spPr>
                          <a:xfrm flipV="1">
                            <a:off x="289560" y="362712"/>
                            <a:ext cx="70104" cy="6096"/>
                          </a:xfrm>
                          <a:prstGeom prst="rect">
                            <a:avLst/>
                          </a:prstGeom>
                        </pic:spPr>
                      </pic:pic>
                      <pic:pic xmlns:pic="http://schemas.openxmlformats.org/drawingml/2006/picture">
                        <pic:nvPicPr>
                          <pic:cNvPr id="15319" name="Picture 15319"/>
                          <pic:cNvPicPr/>
                        </pic:nvPicPr>
                        <pic:blipFill>
                          <a:blip r:embed="rId19"/>
                          <a:stretch>
                            <a:fillRect/>
                          </a:stretch>
                        </pic:blipFill>
                        <pic:spPr>
                          <a:xfrm flipV="1">
                            <a:off x="0" y="440437"/>
                            <a:ext cx="5600700" cy="10668"/>
                          </a:xfrm>
                          <a:prstGeom prst="rect">
                            <a:avLst/>
                          </a:prstGeom>
                        </pic:spPr>
                      </pic:pic>
                    </wpg:wgp>
                  </a:graphicData>
                </a:graphic>
              </wp:anchor>
            </w:drawing>
          </mc:Choice>
          <mc:Fallback xmlns:a="http://schemas.openxmlformats.org/drawingml/2006/main">
            <w:pict>
              <v:group id="Group 239302" style="width:441pt;height:35.5201pt;position:absolute;z-index:-2147483587;mso-position-horizontal-relative:text;mso-position-horizontal:absolute;margin-left:12.9482pt;mso-position-vertical-relative:text;margin-top:25.1841pt;" coordsize="56007,4511">
                <v:shape id="Picture 15298" style="position:absolute;width:60;height:3688;left:2834;top:0;flip:y;" filled="f">
                  <v:imagedata r:id="rId143"/>
                </v:shape>
                <v:rect id="Rectangle 15302" style="position:absolute;width:374;height:1211;left:13869;top:724;" filled="f" stroked="f">
                  <v:textbox inset="0,0,0,0">
                    <w:txbxContent>
                      <w:p>
                        <w:pPr>
                          <w:spacing w:before="0" w:after="160" w:line="259" w:lineRule="auto"/>
                          <w:ind w:left="0" w:firstLine="0"/>
                          <w:jc w:val="left"/>
                        </w:pPr>
                        <w:r>
                          <w:rPr>
                            <w:rFonts w:cs="Times New Roman" w:hAnsi="Times New Roman" w:eastAsia="Times New Roman" w:ascii="Times New Roman"/>
                            <w:i w:val="1"/>
                            <w:sz w:val="16"/>
                          </w:rPr>
                          <w:t xml:space="preserve">i</w:t>
                        </w:r>
                      </w:p>
                    </w:txbxContent>
                  </v:textbox>
                </v:rect>
                <v:shape id="Picture 15308" style="position:absolute;width:60;height:1447;left:4953;top:1706;flip:y;" filled="f">
                  <v:imagedata r:id="rId143"/>
                </v:shape>
                <v:rect id="Rectangle 15310" style="position:absolute;width:374;height:1211;left:8993;top:2278;" filled="f" stroked="f">
                  <v:textbox inset="0,0,0,0">
                    <w:txbxContent>
                      <w:p>
                        <w:pPr>
                          <w:spacing w:before="0" w:after="160" w:line="259" w:lineRule="auto"/>
                          <w:ind w:left="0" w:firstLine="0"/>
                          <w:jc w:val="left"/>
                        </w:pPr>
                        <w:r>
                          <w:rPr>
                            <w:rFonts w:cs="Times New Roman" w:hAnsi="Times New Roman" w:eastAsia="Times New Roman" w:ascii="Times New Roman"/>
                            <w:i w:val="1"/>
                            <w:sz w:val="16"/>
                          </w:rPr>
                          <w:t xml:space="preserve">i</w:t>
                        </w:r>
                      </w:p>
                    </w:txbxContent>
                  </v:textbox>
                </v:rect>
                <v:rect id="Rectangle 15315" style="position:absolute;width:374;height:1211;left:28774;top:2278;" filled="f" stroked="f">
                  <v:textbox inset="0,0,0,0">
                    <w:txbxContent>
                      <w:p>
                        <w:pPr>
                          <w:spacing w:before="0" w:after="160" w:line="259" w:lineRule="auto"/>
                          <w:ind w:left="0" w:firstLine="0"/>
                          <w:jc w:val="left"/>
                        </w:pPr>
                        <w:r>
                          <w:rPr>
                            <w:rFonts w:cs="Times New Roman" w:hAnsi="Times New Roman" w:eastAsia="Times New Roman" w:ascii="Times New Roman"/>
                            <w:i w:val="1"/>
                            <w:sz w:val="16"/>
                          </w:rPr>
                          <w:t xml:space="preserve">i</w:t>
                        </w:r>
                      </w:p>
                    </w:txbxContent>
                  </v:textbox>
                </v:rect>
                <v:shape id="Picture 15317" style="position:absolute;width:701;height:60;left:5013;top:3093;flip:y;" filled="f">
                  <v:imagedata r:id="rId143"/>
                </v:shape>
                <v:shape id="Picture 15318" style="position:absolute;width:701;height:60;left:2895;top:3627;flip:y;" filled="f">
                  <v:imagedata r:id="rId143"/>
                </v:shape>
                <v:shape id="Picture 15319" style="position:absolute;width:56007;height:106;left:0;top:4404;flip:y;" filled="f">
                  <v:imagedata r:id="rId143"/>
                </v:shape>
              </v:group>
            </w:pict>
          </mc:Fallback>
        </mc:AlternateContent>
      </w:r>
      <w:r w:rsidRPr="00F063F0">
        <w:rPr>
          <w:i/>
          <w:lang w:val="fr-LU"/>
        </w:rPr>
        <w:t xml:space="preserve">AUITarget </w:t>
      </w:r>
      <w:r w:rsidRPr="00F063F0">
        <w:rPr>
          <w:rFonts w:ascii="Cambria" w:eastAsia="Cambria" w:hAnsi="Cambria" w:cs="Cambria"/>
          <w:lang w:val="fr-LU"/>
        </w:rPr>
        <w:t xml:space="preserve">← </w:t>
      </w:r>
      <w:r w:rsidRPr="00F063F0">
        <w:rPr>
          <w:i/>
          <w:lang w:val="fr-LU"/>
        </w:rPr>
        <w:t>Deserialize</w:t>
      </w:r>
      <w:r w:rsidRPr="00F063F0">
        <w:rPr>
          <w:rFonts w:ascii="Cambria" w:eastAsia="Cambria" w:hAnsi="Cambria" w:cs="Cambria"/>
          <w:lang w:val="fr-LU"/>
        </w:rPr>
        <w:t>(</w:t>
      </w:r>
      <w:r w:rsidRPr="00F063F0">
        <w:rPr>
          <w:i/>
          <w:lang w:val="fr-LU"/>
        </w:rPr>
        <w:t>ModelTaget</w:t>
      </w:r>
      <w:r w:rsidRPr="00F063F0">
        <w:rPr>
          <w:rFonts w:ascii="Cambria" w:eastAsia="Cambria" w:hAnsi="Cambria" w:cs="Cambria"/>
          <w:lang w:val="fr-LU"/>
        </w:rPr>
        <w:t>)</w:t>
      </w:r>
      <w:r w:rsidRPr="00F063F0">
        <w:rPr>
          <w:lang w:val="fr-LU"/>
        </w:rPr>
        <w:t xml:space="preserve">; </w:t>
      </w:r>
      <w:r w:rsidRPr="00F063F0">
        <w:rPr>
          <w:b/>
          <w:lang w:val="fr-LU"/>
        </w:rPr>
        <w:t xml:space="preserve">pour </w:t>
      </w:r>
      <w:r w:rsidRPr="00F063F0">
        <w:rPr>
          <w:rFonts w:ascii="Cambria" w:eastAsia="Cambria" w:hAnsi="Cambria" w:cs="Cambria"/>
          <w:lang w:val="fr-LU"/>
        </w:rPr>
        <w:t>∀</w:t>
      </w:r>
      <w:r w:rsidRPr="00F063F0">
        <w:rPr>
          <w:i/>
          <w:lang w:val="fr-LU"/>
        </w:rPr>
        <w:t xml:space="preserve">window </w:t>
      </w:r>
      <w:r w:rsidRPr="00F063F0">
        <w:rPr>
          <w:rFonts w:ascii="Cambria" w:eastAsia="Cambria" w:hAnsi="Cambria" w:cs="Cambria"/>
          <w:lang w:val="fr-LU"/>
        </w:rPr>
        <w:t xml:space="preserve">∈ </w:t>
      </w:r>
      <w:r w:rsidRPr="00F063F0">
        <w:rPr>
          <w:i/>
          <w:lang w:val="fr-LU"/>
        </w:rPr>
        <w:t>AUITarget</w:t>
      </w:r>
      <w:r w:rsidRPr="00F063F0">
        <w:rPr>
          <w:rFonts w:ascii="Cambria" w:eastAsia="Cambria" w:hAnsi="Cambria" w:cs="Cambria"/>
          <w:i/>
          <w:lang w:val="fr-LU"/>
        </w:rPr>
        <w:t>.</w:t>
      </w:r>
      <w:r w:rsidRPr="00F063F0">
        <w:rPr>
          <w:i/>
          <w:lang w:val="fr-LU"/>
        </w:rPr>
        <w:t xml:space="preserve">contains </w:t>
      </w:r>
      <w:r w:rsidRPr="00F063F0">
        <w:rPr>
          <w:b/>
          <w:lang w:val="fr-LU"/>
        </w:rPr>
        <w:t xml:space="preserve">faire pour </w:t>
      </w:r>
      <w:r w:rsidRPr="00F063F0">
        <w:rPr>
          <w:rFonts w:ascii="Cambria" w:eastAsia="Cambria" w:hAnsi="Cambria" w:cs="Cambria"/>
          <w:lang w:val="fr-LU"/>
        </w:rPr>
        <w:t>∀</w:t>
      </w:r>
      <w:r w:rsidRPr="00F063F0">
        <w:rPr>
          <w:i/>
          <w:lang w:val="fr-LU"/>
        </w:rPr>
        <w:t xml:space="preserve">interactor </w:t>
      </w:r>
      <w:r w:rsidRPr="00F063F0">
        <w:rPr>
          <w:rFonts w:ascii="Cambria" w:eastAsia="Cambria" w:hAnsi="Cambria" w:cs="Cambria"/>
          <w:lang w:val="fr-LU"/>
        </w:rPr>
        <w:t xml:space="preserve">∈ </w:t>
      </w:r>
      <w:r w:rsidRPr="00F063F0">
        <w:rPr>
          <w:i/>
          <w:lang w:val="fr-LU"/>
        </w:rPr>
        <w:t>window</w:t>
      </w:r>
      <w:r w:rsidRPr="00F063F0">
        <w:rPr>
          <w:rFonts w:ascii="Cambria" w:eastAsia="Cambria" w:hAnsi="Cambria" w:cs="Cambria"/>
          <w:i/>
          <w:lang w:val="fr-LU"/>
        </w:rPr>
        <w:t>.</w:t>
      </w:r>
      <w:r w:rsidRPr="00F063F0">
        <w:rPr>
          <w:i/>
          <w:lang w:val="fr-LU"/>
        </w:rPr>
        <w:t xml:space="preserve">contains </w:t>
      </w:r>
      <w:r w:rsidRPr="00F063F0">
        <w:rPr>
          <w:b/>
          <w:lang w:val="fr-LU"/>
        </w:rPr>
        <w:t>faire</w:t>
      </w:r>
    </w:p>
    <w:p w14:paraId="20134C56" w14:textId="77777777" w:rsidR="002D2FEF" w:rsidRDefault="00F063F0">
      <w:pPr>
        <w:spacing w:after="537" w:line="270" w:lineRule="auto"/>
        <w:ind w:left="1275" w:hanging="10"/>
      </w:pPr>
      <w:r>
        <w:rPr>
          <w:i/>
        </w:rPr>
        <w:t xml:space="preserve">Tree </w:t>
      </w:r>
      <w:r>
        <w:rPr>
          <w:rFonts w:ascii="Cambria" w:eastAsia="Cambria" w:hAnsi="Cambria" w:cs="Cambria"/>
        </w:rPr>
        <w:t xml:space="preserve">← </w:t>
      </w:r>
      <w:r>
        <w:rPr>
          <w:i/>
        </w:rPr>
        <w:t>DFSConcretisation</w:t>
      </w:r>
      <w:r>
        <w:rPr>
          <w:rFonts w:ascii="Cambria" w:eastAsia="Cambria" w:hAnsi="Cambria" w:cs="Cambria"/>
        </w:rPr>
        <w:t>(</w:t>
      </w:r>
      <w:r>
        <w:rPr>
          <w:i/>
        </w:rPr>
        <w:t xml:space="preserve">interactor </w:t>
      </w:r>
      <w:r>
        <w:rPr>
          <w:rFonts w:ascii="Cambria" w:eastAsia="Cambria" w:hAnsi="Cambria" w:cs="Cambria"/>
        </w:rPr>
        <w:t>)</w:t>
      </w:r>
    </w:p>
    <w:p w14:paraId="1F6451F7" w14:textId="77777777" w:rsidR="002D2FEF" w:rsidRDefault="00F063F0">
      <w:pPr>
        <w:spacing w:after="40" w:line="259" w:lineRule="auto"/>
        <w:ind w:left="259" w:firstLine="0"/>
        <w:jc w:val="left"/>
      </w:pPr>
      <w:r>
        <w:rPr>
          <w:noProof/>
        </w:rPr>
        <w:drawing>
          <wp:inline distT="0" distB="0" distL="0" distR="0" wp14:anchorId="0498D70C" wp14:editId="767EAD6A">
            <wp:extent cx="5600700" cy="10668"/>
            <wp:effectExtent l="0" t="0" r="0" b="0"/>
            <wp:docPr id="15320" name="Picture 15320"/>
            <wp:cNvGraphicFramePr/>
            <a:graphic xmlns:a="http://schemas.openxmlformats.org/drawingml/2006/main">
              <a:graphicData uri="http://schemas.openxmlformats.org/drawingml/2006/picture">
                <pic:pic xmlns:pic="http://schemas.openxmlformats.org/drawingml/2006/picture">
                  <pic:nvPicPr>
                    <pic:cNvPr id="15320" name="Picture 15320"/>
                    <pic:cNvPicPr/>
                  </pic:nvPicPr>
                  <pic:blipFill>
                    <a:blip r:embed="rId19"/>
                    <a:stretch>
                      <a:fillRect/>
                    </a:stretch>
                  </pic:blipFill>
                  <pic:spPr>
                    <a:xfrm flipV="1">
                      <a:off x="0" y="0"/>
                      <a:ext cx="5600700" cy="10668"/>
                    </a:xfrm>
                    <a:prstGeom prst="rect">
                      <a:avLst/>
                    </a:prstGeom>
                  </pic:spPr>
                </pic:pic>
              </a:graphicData>
            </a:graphic>
          </wp:inline>
        </w:drawing>
      </w:r>
    </w:p>
    <w:p w14:paraId="66A93896" w14:textId="77777777" w:rsidR="002D2FEF" w:rsidRDefault="00F063F0">
      <w:pPr>
        <w:ind w:left="430" w:right="15" w:firstLine="0"/>
      </w:pPr>
      <w:r>
        <w:rPr>
          <w:b/>
        </w:rPr>
        <w:t xml:space="preserve">Algorithme 6 : </w:t>
      </w:r>
      <w:r>
        <w:t>DFSConcretisation</w:t>
      </w:r>
    </w:p>
    <w:p w14:paraId="04ECB3C1" w14:textId="77777777" w:rsidR="002D2FEF" w:rsidRDefault="00F063F0">
      <w:pPr>
        <w:spacing w:after="48" w:line="259" w:lineRule="auto"/>
        <w:ind w:left="259" w:firstLine="0"/>
        <w:jc w:val="left"/>
      </w:pPr>
      <w:r>
        <w:rPr>
          <w:noProof/>
        </w:rPr>
        <w:drawing>
          <wp:inline distT="0" distB="0" distL="0" distR="0" wp14:anchorId="74CFB557" wp14:editId="5F6CB1EE">
            <wp:extent cx="5600700" cy="10668"/>
            <wp:effectExtent l="0" t="0" r="0" b="0"/>
            <wp:docPr id="15323" name="Picture 15323"/>
            <wp:cNvGraphicFramePr/>
            <a:graphic xmlns:a="http://schemas.openxmlformats.org/drawingml/2006/main">
              <a:graphicData uri="http://schemas.openxmlformats.org/drawingml/2006/picture">
                <pic:pic xmlns:pic="http://schemas.openxmlformats.org/drawingml/2006/picture">
                  <pic:nvPicPr>
                    <pic:cNvPr id="15323" name="Picture 15323"/>
                    <pic:cNvPicPr/>
                  </pic:nvPicPr>
                  <pic:blipFill>
                    <a:blip r:embed="rId19"/>
                    <a:stretch>
                      <a:fillRect/>
                    </a:stretch>
                  </pic:blipFill>
                  <pic:spPr>
                    <a:xfrm flipV="1">
                      <a:off x="0" y="0"/>
                      <a:ext cx="5600700" cy="10668"/>
                    </a:xfrm>
                    <a:prstGeom prst="rect">
                      <a:avLst/>
                    </a:prstGeom>
                  </pic:spPr>
                </pic:pic>
              </a:graphicData>
            </a:graphic>
          </wp:inline>
        </w:drawing>
      </w:r>
    </w:p>
    <w:p w14:paraId="07B89DC0" w14:textId="77777777" w:rsidR="002D2FEF" w:rsidRPr="00F063F0" w:rsidRDefault="00F063F0">
      <w:pPr>
        <w:ind w:left="598" w:right="15" w:firstLine="0"/>
        <w:rPr>
          <w:lang w:val="fr-LU"/>
        </w:rPr>
      </w:pPr>
      <w:r w:rsidRPr="00F063F0">
        <w:rPr>
          <w:b/>
          <w:lang w:val="fr-LU"/>
        </w:rPr>
        <w:t xml:space="preserve">Données </w:t>
      </w:r>
      <w:r w:rsidRPr="00F063F0">
        <w:rPr>
          <w:lang w:val="fr-LU"/>
        </w:rPr>
        <w:t xml:space="preserve">: </w:t>
      </w:r>
      <w:r w:rsidRPr="00F063F0">
        <w:rPr>
          <w:i/>
          <w:lang w:val="fr-LU"/>
        </w:rPr>
        <w:t xml:space="preserve">EquivWidget </w:t>
      </w:r>
      <w:r w:rsidRPr="00F063F0">
        <w:rPr>
          <w:lang w:val="fr-LU"/>
        </w:rPr>
        <w:t>: Dictionnaire pour contenir les Widgets équivalents,</w:t>
      </w:r>
    </w:p>
    <w:p w14:paraId="50888FC9" w14:textId="77777777" w:rsidR="002D2FEF" w:rsidRPr="00F063F0" w:rsidRDefault="00F063F0">
      <w:pPr>
        <w:spacing w:after="28"/>
        <w:ind w:left="598" w:right="715" w:firstLine="958"/>
        <w:rPr>
          <w:lang w:val="fr-LU"/>
        </w:rPr>
      </w:pPr>
      <w:r w:rsidRPr="00F063F0">
        <w:rPr>
          <w:lang w:val="fr-LU"/>
        </w:rPr>
        <w:t xml:space="preserve">SetofCRule :Ensemble des règles de concrétisation, nodeXaml : représente un composant graphique de l’UI finale </w:t>
      </w:r>
      <w:r w:rsidRPr="00F063F0">
        <w:rPr>
          <w:b/>
          <w:lang w:val="fr-LU"/>
        </w:rPr>
        <w:t xml:space="preserve">Entrées </w:t>
      </w:r>
      <w:r w:rsidRPr="00F063F0">
        <w:rPr>
          <w:lang w:val="fr-LU"/>
        </w:rPr>
        <w:t xml:space="preserve">: </w:t>
      </w:r>
      <w:r w:rsidRPr="00F063F0">
        <w:rPr>
          <w:i/>
          <w:lang w:val="fr-LU"/>
        </w:rPr>
        <w:t>window : Container,</w:t>
      </w:r>
    </w:p>
    <w:p w14:paraId="22010556" w14:textId="77777777" w:rsidR="002D2FEF" w:rsidRPr="00F063F0" w:rsidRDefault="00F063F0">
      <w:pPr>
        <w:ind w:left="1409" w:right="119" w:hanging="811"/>
        <w:rPr>
          <w:lang w:val="fr-LU"/>
        </w:rPr>
      </w:pPr>
      <w:r w:rsidRPr="00F063F0">
        <w:rPr>
          <w:b/>
          <w:lang w:val="fr-LU"/>
        </w:rPr>
        <w:t xml:space="preserve">Sorties </w:t>
      </w:r>
      <w:r w:rsidRPr="00F063F0">
        <w:rPr>
          <w:lang w:val="fr-LU"/>
        </w:rPr>
        <w:t>: nodeXaml : structure des éléments en XAML représentant le container fourni en entrée</w:t>
      </w:r>
    </w:p>
    <w:p w14:paraId="1C367CA0" w14:textId="77777777" w:rsidR="002D2FEF" w:rsidRPr="00F063F0" w:rsidRDefault="00F063F0">
      <w:pPr>
        <w:spacing w:line="270" w:lineRule="auto"/>
        <w:ind w:left="932" w:right="2617" w:hanging="334"/>
        <w:rPr>
          <w:lang w:val="fr-LU"/>
        </w:rPr>
      </w:pPr>
      <w:r>
        <w:rPr>
          <w:rFonts w:ascii="Calibri" w:eastAsia="Calibri" w:hAnsi="Calibri" w:cs="Calibri"/>
          <w:noProof/>
        </w:rPr>
        <mc:AlternateContent>
          <mc:Choice Requires="wpg">
            <w:drawing>
              <wp:anchor distT="0" distB="0" distL="114300" distR="114300" simplePos="0" relativeHeight="251747328" behindDoc="1" locked="0" layoutInCell="1" allowOverlap="1" wp14:anchorId="67F2E3E1" wp14:editId="6C1D2892">
                <wp:simplePos x="0" y="0"/>
                <wp:positionH relativeFrom="column">
                  <wp:posOffset>447906</wp:posOffset>
                </wp:positionH>
                <wp:positionV relativeFrom="paragraph">
                  <wp:posOffset>145866</wp:posOffset>
                </wp:positionV>
                <wp:extent cx="429768" cy="1002792"/>
                <wp:effectExtent l="0" t="0" r="0" b="0"/>
                <wp:wrapNone/>
                <wp:docPr id="239306" name="Group 239306"/>
                <wp:cNvGraphicFramePr/>
                <a:graphic xmlns:a="http://schemas.openxmlformats.org/drawingml/2006/main">
                  <a:graphicData uri="http://schemas.microsoft.com/office/word/2010/wordprocessingGroup">
                    <wpg:wgp>
                      <wpg:cNvGrpSpPr/>
                      <wpg:grpSpPr>
                        <a:xfrm>
                          <a:off x="0" y="0"/>
                          <a:ext cx="429768" cy="1002792"/>
                          <a:chOff x="0" y="0"/>
                          <a:chExt cx="429768" cy="1002792"/>
                        </a:xfrm>
                      </wpg:grpSpPr>
                      <pic:pic xmlns:pic="http://schemas.openxmlformats.org/drawingml/2006/picture">
                        <pic:nvPicPr>
                          <pic:cNvPr id="15344" name="Picture 15344"/>
                          <pic:cNvPicPr/>
                        </pic:nvPicPr>
                        <pic:blipFill>
                          <a:blip r:embed="rId19"/>
                          <a:stretch>
                            <a:fillRect/>
                          </a:stretch>
                        </pic:blipFill>
                        <pic:spPr>
                          <a:xfrm flipV="1">
                            <a:off x="0" y="0"/>
                            <a:ext cx="6096" cy="1002792"/>
                          </a:xfrm>
                          <a:prstGeom prst="rect">
                            <a:avLst/>
                          </a:prstGeom>
                        </pic:spPr>
                      </pic:pic>
                      <pic:pic xmlns:pic="http://schemas.openxmlformats.org/drawingml/2006/picture">
                        <pic:nvPicPr>
                          <pic:cNvPr id="15354" name="Picture 15354"/>
                          <pic:cNvPicPr/>
                        </pic:nvPicPr>
                        <pic:blipFill>
                          <a:blip r:embed="rId19"/>
                          <a:stretch>
                            <a:fillRect/>
                          </a:stretch>
                        </pic:blipFill>
                        <pic:spPr>
                          <a:xfrm flipV="1">
                            <a:off x="211836" y="318516"/>
                            <a:ext cx="6096" cy="499872"/>
                          </a:xfrm>
                          <a:prstGeom prst="rect">
                            <a:avLst/>
                          </a:prstGeom>
                        </pic:spPr>
                      </pic:pic>
                      <pic:pic xmlns:pic="http://schemas.openxmlformats.org/drawingml/2006/picture">
                        <pic:nvPicPr>
                          <pic:cNvPr id="15360" name="Picture 15360"/>
                          <pic:cNvPicPr/>
                        </pic:nvPicPr>
                        <pic:blipFill>
                          <a:blip r:embed="rId19"/>
                          <a:stretch>
                            <a:fillRect/>
                          </a:stretch>
                        </pic:blipFill>
                        <pic:spPr>
                          <a:xfrm flipV="1">
                            <a:off x="423672" y="490728"/>
                            <a:ext cx="6096" cy="138684"/>
                          </a:xfrm>
                          <a:prstGeom prst="rect">
                            <a:avLst/>
                          </a:prstGeom>
                        </pic:spPr>
                      </pic:pic>
                      <wps:wsp>
                        <wps:cNvPr id="15373" name="Rectangle 15373"/>
                        <wps:cNvSpPr/>
                        <wps:spPr>
                          <a:xfrm>
                            <a:off x="143405" y="856199"/>
                            <a:ext cx="205825" cy="165839"/>
                          </a:xfrm>
                          <a:prstGeom prst="rect">
                            <a:avLst/>
                          </a:prstGeom>
                          <a:ln>
                            <a:noFill/>
                          </a:ln>
                        </wps:spPr>
                        <wps:txbx>
                          <w:txbxContent>
                            <w:p w14:paraId="6B495109" w14:textId="77777777" w:rsidR="002D2FEF" w:rsidRDefault="00F063F0">
                              <w:pPr>
                                <w:spacing w:after="160" w:line="259" w:lineRule="auto"/>
                                <w:ind w:firstLine="0"/>
                                <w:jc w:val="left"/>
                              </w:pPr>
                              <w:r>
                                <w:rPr>
                                  <w:b/>
                                </w:rPr>
                                <w:t>fin</w:t>
                              </w:r>
                            </w:p>
                          </w:txbxContent>
                        </wps:txbx>
                        <wps:bodyPr horzOverflow="overflow" vert="horz" lIns="0" tIns="0" rIns="0" bIns="0" rtlCol="0">
                          <a:noAutofit/>
                        </wps:bodyPr>
                      </wps:wsp>
                    </wpg:wgp>
                  </a:graphicData>
                </a:graphic>
              </wp:anchor>
            </w:drawing>
          </mc:Choice>
          <mc:Fallback xmlns:a="http://schemas.openxmlformats.org/drawingml/2006/main">
            <w:pict>
              <v:group id="Group 239306" style="width:33.84pt;height:78.96pt;position:absolute;z-index:-2147483542;mso-position-horizontal-relative:text;mso-position-horizontal:absolute;margin-left:35.2682pt;mso-position-vertical-relative:text;margin-top:11.4855pt;" coordsize="4297,10027">
                <v:shape id="Picture 15344" style="position:absolute;width:60;height:10027;left:0;top:0;flip:y;" filled="f">
                  <v:imagedata r:id="rId143"/>
                </v:shape>
                <v:shape id="Picture 15354" style="position:absolute;width:60;height:4998;left:2118;top:3185;flip:y;" filled="f">
                  <v:imagedata r:id="rId143"/>
                </v:shape>
                <v:shape id="Picture 15360" style="position:absolute;width:60;height:1386;left:4236;top:4907;flip:y;" filled="f">
                  <v:imagedata r:id="rId143"/>
                </v:shape>
                <v:rect id="Rectangle 15373" style="position:absolute;width:2058;height:1658;left:1434;top:856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fin</w:t>
                        </w:r>
                      </w:p>
                    </w:txbxContent>
                  </v:textbox>
                </v:rect>
              </v:group>
            </w:pict>
          </mc:Fallback>
        </mc:AlternateContent>
      </w:r>
      <w:r w:rsidRPr="00F063F0">
        <w:rPr>
          <w:b/>
          <w:lang w:val="fr-LU"/>
        </w:rPr>
        <w:t xml:space="preserve">si </w:t>
      </w:r>
      <w:r w:rsidRPr="00F063F0">
        <w:rPr>
          <w:i/>
          <w:lang w:val="fr-LU"/>
        </w:rPr>
        <w:t>window</w:t>
      </w:r>
      <w:r w:rsidRPr="00F063F0">
        <w:rPr>
          <w:rFonts w:ascii="Cambria" w:eastAsia="Cambria" w:hAnsi="Cambria" w:cs="Cambria"/>
          <w:i/>
          <w:lang w:val="fr-LU"/>
        </w:rPr>
        <w:t>.</w:t>
      </w:r>
      <w:r w:rsidRPr="00F063F0">
        <w:rPr>
          <w:i/>
          <w:lang w:val="fr-LU"/>
        </w:rPr>
        <w:t xml:space="preserve">contains </w:t>
      </w:r>
      <w:r w:rsidRPr="00F063F0">
        <w:rPr>
          <w:rFonts w:ascii="Cambria" w:eastAsia="Cambria" w:hAnsi="Cambria" w:cs="Cambria"/>
          <w:lang w:val="fr-LU"/>
        </w:rPr>
        <w:t xml:space="preserve">6= </w:t>
      </w:r>
      <w:r w:rsidRPr="00F063F0">
        <w:rPr>
          <w:i/>
          <w:lang w:val="fr-LU"/>
        </w:rPr>
        <w:t xml:space="preserve">Null </w:t>
      </w:r>
      <w:r w:rsidRPr="00F063F0">
        <w:rPr>
          <w:b/>
          <w:lang w:val="fr-LU"/>
        </w:rPr>
        <w:t xml:space="preserve">alors </w:t>
      </w:r>
      <w:r w:rsidRPr="00F063F0">
        <w:rPr>
          <w:i/>
          <w:lang w:val="fr-LU"/>
        </w:rPr>
        <w:t xml:space="preserve">//intSource est un Container </w:t>
      </w:r>
      <w:r w:rsidRPr="00F063F0">
        <w:rPr>
          <w:b/>
          <w:lang w:val="fr-LU"/>
        </w:rPr>
        <w:t xml:space="preserve">pour </w:t>
      </w:r>
      <w:r w:rsidRPr="00F063F0">
        <w:rPr>
          <w:i/>
          <w:lang w:val="fr-LU"/>
        </w:rPr>
        <w:t>interactor</w:t>
      </w:r>
      <w:r w:rsidRPr="00F063F0">
        <w:rPr>
          <w:i/>
          <w:vertAlign w:val="subscript"/>
          <w:lang w:val="fr-LU"/>
        </w:rPr>
        <w:t xml:space="preserve">i </w:t>
      </w:r>
      <w:r w:rsidRPr="00F063F0">
        <w:rPr>
          <w:rFonts w:ascii="Cambria" w:eastAsia="Cambria" w:hAnsi="Cambria" w:cs="Cambria"/>
          <w:lang w:val="fr-LU"/>
        </w:rPr>
        <w:t xml:space="preserve">∈ </w:t>
      </w:r>
      <w:r w:rsidRPr="00F063F0">
        <w:rPr>
          <w:i/>
          <w:lang w:val="fr-LU"/>
        </w:rPr>
        <w:t>window</w:t>
      </w:r>
      <w:r w:rsidRPr="00F063F0">
        <w:rPr>
          <w:rFonts w:ascii="Cambria" w:eastAsia="Cambria" w:hAnsi="Cambria" w:cs="Cambria"/>
          <w:i/>
          <w:lang w:val="fr-LU"/>
        </w:rPr>
        <w:t>.</w:t>
      </w:r>
      <w:r w:rsidRPr="00F063F0">
        <w:rPr>
          <w:i/>
          <w:lang w:val="fr-LU"/>
        </w:rPr>
        <w:t xml:space="preserve">contains </w:t>
      </w:r>
      <w:r w:rsidRPr="00F063F0">
        <w:rPr>
          <w:b/>
          <w:lang w:val="fr-LU"/>
        </w:rPr>
        <w:t xml:space="preserve">faire si </w:t>
      </w:r>
      <w:r w:rsidRPr="00F063F0">
        <w:rPr>
          <w:i/>
          <w:lang w:val="fr-LU"/>
        </w:rPr>
        <w:t>NotMarked(interactor</w:t>
      </w:r>
      <w:r w:rsidRPr="00F063F0">
        <w:rPr>
          <w:i/>
          <w:vertAlign w:val="subscript"/>
          <w:lang w:val="fr-LU"/>
        </w:rPr>
        <w:t>i</w:t>
      </w:r>
      <w:r w:rsidRPr="00F063F0">
        <w:rPr>
          <w:i/>
          <w:lang w:val="fr-LU"/>
        </w:rPr>
        <w:t xml:space="preserve">) </w:t>
      </w:r>
      <w:r w:rsidRPr="00F063F0">
        <w:rPr>
          <w:b/>
          <w:lang w:val="fr-LU"/>
        </w:rPr>
        <w:t xml:space="preserve">alors </w:t>
      </w:r>
      <w:r w:rsidRPr="00F063F0">
        <w:rPr>
          <w:i/>
          <w:lang w:val="fr-LU"/>
        </w:rPr>
        <w:t>nodeXaml</w:t>
      </w:r>
      <w:r w:rsidRPr="00F063F0">
        <w:rPr>
          <w:rFonts w:ascii="Cambria" w:eastAsia="Cambria" w:hAnsi="Cambria" w:cs="Cambria"/>
          <w:i/>
          <w:lang w:val="fr-LU"/>
        </w:rPr>
        <w:t>.</w:t>
      </w:r>
      <w:r w:rsidRPr="00F063F0">
        <w:rPr>
          <w:i/>
          <w:lang w:val="fr-LU"/>
        </w:rPr>
        <w:t>child</w:t>
      </w:r>
      <w:r w:rsidRPr="00F063F0">
        <w:rPr>
          <w:rFonts w:ascii="Cambria" w:eastAsia="Cambria" w:hAnsi="Cambria" w:cs="Cambria"/>
          <w:i/>
          <w:lang w:val="fr-LU"/>
        </w:rPr>
        <w:t>.</w:t>
      </w:r>
      <w:r w:rsidRPr="00F063F0">
        <w:rPr>
          <w:i/>
          <w:lang w:val="fr-LU"/>
        </w:rPr>
        <w:t>add</w:t>
      </w:r>
      <w:r w:rsidRPr="00F063F0">
        <w:rPr>
          <w:rFonts w:ascii="Cambria" w:eastAsia="Cambria" w:hAnsi="Cambria" w:cs="Cambria"/>
          <w:lang w:val="fr-LU"/>
        </w:rPr>
        <w:t>(</w:t>
      </w:r>
      <w:r w:rsidRPr="00F063F0">
        <w:rPr>
          <w:i/>
          <w:lang w:val="fr-LU"/>
        </w:rPr>
        <w:t>DFSConcretisation</w:t>
      </w:r>
      <w:r w:rsidRPr="00F063F0">
        <w:rPr>
          <w:rFonts w:ascii="Cambria" w:eastAsia="Cambria" w:hAnsi="Cambria" w:cs="Cambria"/>
          <w:lang w:val="fr-LU"/>
        </w:rPr>
        <w:t>(</w:t>
      </w:r>
      <w:r w:rsidRPr="00F063F0">
        <w:rPr>
          <w:i/>
          <w:lang w:val="fr-LU"/>
        </w:rPr>
        <w:t>interactor</w:t>
      </w:r>
      <w:r w:rsidRPr="00F063F0">
        <w:rPr>
          <w:i/>
          <w:vertAlign w:val="subscript"/>
          <w:lang w:val="fr-LU"/>
        </w:rPr>
        <w:t>i</w:t>
      </w:r>
      <w:r w:rsidRPr="00F063F0">
        <w:rPr>
          <w:rFonts w:ascii="Cambria" w:eastAsia="Cambria" w:hAnsi="Cambria" w:cs="Cambria"/>
          <w:lang w:val="fr-LU"/>
        </w:rPr>
        <w:t>))</w:t>
      </w:r>
    </w:p>
    <w:p w14:paraId="7157CB6E" w14:textId="77777777" w:rsidR="002D2FEF" w:rsidRPr="00F063F0" w:rsidRDefault="00F063F0">
      <w:pPr>
        <w:spacing w:after="308" w:line="262" w:lineRule="auto"/>
        <w:ind w:left="1275" w:hanging="10"/>
        <w:rPr>
          <w:lang w:val="fr-LU"/>
        </w:rPr>
      </w:pPr>
      <w:r w:rsidRPr="00F063F0">
        <w:rPr>
          <w:b/>
          <w:lang w:val="fr-LU"/>
        </w:rPr>
        <w:t>fin</w:t>
      </w:r>
    </w:p>
    <w:p w14:paraId="50243BD6" w14:textId="77777777" w:rsidR="002D2FEF" w:rsidRPr="00F063F0" w:rsidRDefault="00F063F0">
      <w:pPr>
        <w:pStyle w:val="Heading4"/>
        <w:spacing w:after="0"/>
        <w:ind w:left="608" w:right="0"/>
        <w:rPr>
          <w:lang w:val="fr-LU"/>
        </w:rPr>
      </w:pPr>
      <w:r w:rsidRPr="00F063F0">
        <w:rPr>
          <w:lang w:val="fr-LU"/>
        </w:rPr>
        <w:t>fin</w:t>
      </w:r>
    </w:p>
    <w:p w14:paraId="19186AC5" w14:textId="77777777" w:rsidR="002D2FEF" w:rsidRPr="00F063F0" w:rsidRDefault="00F063F0">
      <w:pPr>
        <w:spacing w:line="270" w:lineRule="auto"/>
        <w:ind w:left="608" w:hanging="10"/>
        <w:rPr>
          <w:lang w:val="fr-LU"/>
        </w:rPr>
      </w:pPr>
      <w:r w:rsidRPr="00F063F0">
        <w:rPr>
          <w:i/>
          <w:lang w:val="fr-LU"/>
        </w:rPr>
        <w:t>//initialisation de nodeXAML</w:t>
      </w:r>
    </w:p>
    <w:p w14:paraId="58C4BBDD" w14:textId="77777777" w:rsidR="002D2FEF" w:rsidRPr="00F063F0" w:rsidRDefault="00F063F0">
      <w:pPr>
        <w:spacing w:line="270" w:lineRule="auto"/>
        <w:ind w:left="608" w:right="3416" w:hanging="10"/>
        <w:rPr>
          <w:lang w:val="fr-LU"/>
        </w:rPr>
      </w:pPr>
      <w:r w:rsidRPr="00F063F0">
        <w:rPr>
          <w:b/>
          <w:lang w:val="fr-LU"/>
        </w:rPr>
        <w:t xml:space="preserve">si </w:t>
      </w:r>
      <w:r w:rsidRPr="00F063F0">
        <w:rPr>
          <w:rFonts w:ascii="Cambria" w:eastAsia="Cambria" w:hAnsi="Cambria" w:cs="Cambria"/>
          <w:lang w:val="fr-LU"/>
        </w:rPr>
        <w:t>∃</w:t>
      </w:r>
      <w:r w:rsidRPr="00F063F0">
        <w:rPr>
          <w:i/>
          <w:lang w:val="fr-LU"/>
        </w:rPr>
        <w:t xml:space="preserve">rule </w:t>
      </w:r>
      <w:r w:rsidRPr="00F063F0">
        <w:rPr>
          <w:rFonts w:ascii="Cambria" w:eastAsia="Cambria" w:hAnsi="Cambria" w:cs="Cambria"/>
          <w:lang w:val="fr-LU"/>
        </w:rPr>
        <w:t xml:space="preserve">∈ </w:t>
      </w:r>
      <w:r w:rsidRPr="00F063F0">
        <w:rPr>
          <w:i/>
          <w:lang w:val="fr-LU"/>
        </w:rPr>
        <w:t>SetofCRule</w:t>
      </w:r>
      <w:r w:rsidRPr="00F063F0">
        <w:rPr>
          <w:rFonts w:ascii="Cambria" w:eastAsia="Cambria" w:hAnsi="Cambria" w:cs="Cambria"/>
          <w:i/>
          <w:lang w:val="fr-LU"/>
        </w:rPr>
        <w:t>,</w:t>
      </w:r>
      <w:r w:rsidRPr="00F063F0">
        <w:rPr>
          <w:i/>
          <w:lang w:val="fr-LU"/>
        </w:rPr>
        <w:t xml:space="preserve">window </w:t>
      </w:r>
      <w:r w:rsidRPr="00F063F0">
        <w:rPr>
          <w:rFonts w:ascii="Cambria" w:eastAsia="Cambria" w:hAnsi="Cambria" w:cs="Cambria"/>
          <w:lang w:val="fr-LU"/>
        </w:rPr>
        <w:t xml:space="preserve">∈ </w:t>
      </w:r>
      <w:r w:rsidRPr="00F063F0">
        <w:rPr>
          <w:i/>
          <w:lang w:val="fr-LU"/>
        </w:rPr>
        <w:t>rule</w:t>
      </w:r>
      <w:r w:rsidRPr="00F063F0">
        <w:rPr>
          <w:rFonts w:ascii="Cambria" w:eastAsia="Cambria" w:hAnsi="Cambria" w:cs="Cambria"/>
          <w:i/>
          <w:lang w:val="fr-LU"/>
        </w:rPr>
        <w:t>.</w:t>
      </w:r>
      <w:r w:rsidRPr="00F063F0">
        <w:rPr>
          <w:i/>
          <w:lang w:val="fr-LU"/>
        </w:rPr>
        <w:t xml:space="preserve">leftMember </w:t>
      </w:r>
      <w:r w:rsidRPr="00F063F0">
        <w:rPr>
          <w:b/>
          <w:lang w:val="fr-LU"/>
        </w:rPr>
        <w:t xml:space="preserve">alors </w:t>
      </w:r>
      <w:r>
        <w:rPr>
          <w:noProof/>
        </w:rPr>
        <w:drawing>
          <wp:inline distT="0" distB="0" distL="0" distR="0" wp14:anchorId="35AA5037" wp14:editId="61D42C77">
            <wp:extent cx="6096" cy="138684"/>
            <wp:effectExtent l="0" t="0" r="0" b="0"/>
            <wp:docPr id="15388" name="Picture 15388"/>
            <wp:cNvGraphicFramePr/>
            <a:graphic xmlns:a="http://schemas.openxmlformats.org/drawingml/2006/main">
              <a:graphicData uri="http://schemas.openxmlformats.org/drawingml/2006/picture">
                <pic:pic xmlns:pic="http://schemas.openxmlformats.org/drawingml/2006/picture">
                  <pic:nvPicPr>
                    <pic:cNvPr id="15388" name="Picture 15388"/>
                    <pic:cNvPicPr/>
                  </pic:nvPicPr>
                  <pic:blipFill>
                    <a:blip r:embed="rId19"/>
                    <a:stretch>
                      <a:fillRect/>
                    </a:stretch>
                  </pic:blipFill>
                  <pic:spPr>
                    <a:xfrm flipV="1">
                      <a:off x="0" y="0"/>
                      <a:ext cx="6096" cy="138684"/>
                    </a:xfrm>
                    <a:prstGeom prst="rect">
                      <a:avLst/>
                    </a:prstGeom>
                  </pic:spPr>
                </pic:pic>
              </a:graphicData>
            </a:graphic>
          </wp:inline>
        </w:drawing>
      </w:r>
      <w:r w:rsidRPr="00F063F0">
        <w:rPr>
          <w:i/>
          <w:lang w:val="fr-LU"/>
        </w:rPr>
        <w:t xml:space="preserve"> nodeXaml </w:t>
      </w:r>
      <w:r w:rsidRPr="00F063F0">
        <w:rPr>
          <w:rFonts w:ascii="Cambria" w:eastAsia="Cambria" w:hAnsi="Cambria" w:cs="Cambria"/>
          <w:lang w:val="fr-LU"/>
        </w:rPr>
        <w:t xml:space="preserve">← </w:t>
      </w:r>
      <w:r w:rsidRPr="00F063F0">
        <w:rPr>
          <w:i/>
          <w:lang w:val="fr-LU"/>
        </w:rPr>
        <w:t>IntializeFromInteractor</w:t>
      </w:r>
      <w:r w:rsidRPr="00F063F0">
        <w:rPr>
          <w:rFonts w:ascii="Cambria" w:eastAsia="Cambria" w:hAnsi="Cambria" w:cs="Cambria"/>
          <w:lang w:val="fr-LU"/>
        </w:rPr>
        <w:t>(</w:t>
      </w:r>
      <w:r w:rsidRPr="00F063F0">
        <w:rPr>
          <w:i/>
          <w:lang w:val="fr-LU"/>
        </w:rPr>
        <w:t>window</w:t>
      </w:r>
      <w:r w:rsidRPr="00F063F0">
        <w:rPr>
          <w:rFonts w:ascii="Cambria" w:eastAsia="Cambria" w:hAnsi="Cambria" w:cs="Cambria"/>
          <w:i/>
          <w:lang w:val="fr-LU"/>
        </w:rPr>
        <w:t>,</w:t>
      </w:r>
      <w:r w:rsidRPr="00F063F0">
        <w:rPr>
          <w:i/>
          <w:lang w:val="fr-LU"/>
        </w:rPr>
        <w:t>rule</w:t>
      </w:r>
      <w:r w:rsidRPr="00F063F0">
        <w:rPr>
          <w:rFonts w:ascii="Cambria" w:eastAsia="Cambria" w:hAnsi="Cambria" w:cs="Cambria"/>
          <w:lang w:val="fr-LU"/>
        </w:rPr>
        <w:t xml:space="preserve">) </w:t>
      </w:r>
      <w:r w:rsidRPr="00F063F0">
        <w:rPr>
          <w:b/>
          <w:lang w:val="fr-LU"/>
        </w:rPr>
        <w:t>fin</w:t>
      </w:r>
    </w:p>
    <w:p w14:paraId="0E680540" w14:textId="77777777" w:rsidR="002D2FEF" w:rsidRDefault="00F063F0">
      <w:pPr>
        <w:spacing w:line="270" w:lineRule="auto"/>
        <w:ind w:left="608" w:hanging="10"/>
      </w:pPr>
      <w:r>
        <w:rPr>
          <w:i/>
        </w:rPr>
        <w:t>Mark</w:t>
      </w:r>
      <w:r>
        <w:rPr>
          <w:rFonts w:ascii="Cambria" w:eastAsia="Cambria" w:hAnsi="Cambria" w:cs="Cambria"/>
        </w:rPr>
        <w:t>(</w:t>
      </w:r>
      <w:r>
        <w:rPr>
          <w:i/>
        </w:rPr>
        <w:t>window</w:t>
      </w:r>
      <w:r>
        <w:rPr>
          <w:rFonts w:ascii="Cambria" w:eastAsia="Cambria" w:hAnsi="Cambria" w:cs="Cambria"/>
        </w:rPr>
        <w:t>)</w:t>
      </w:r>
      <w:r>
        <w:t>;</w:t>
      </w:r>
    </w:p>
    <w:p w14:paraId="479E144F" w14:textId="77777777" w:rsidR="002D2FEF" w:rsidRDefault="00F063F0">
      <w:pPr>
        <w:spacing w:after="0" w:line="259" w:lineRule="auto"/>
        <w:ind w:left="259" w:firstLine="0"/>
        <w:jc w:val="left"/>
      </w:pPr>
      <w:r>
        <w:rPr>
          <w:noProof/>
        </w:rPr>
        <w:drawing>
          <wp:inline distT="0" distB="0" distL="0" distR="0" wp14:anchorId="23BAACF2" wp14:editId="4B897FFA">
            <wp:extent cx="5600700" cy="10668"/>
            <wp:effectExtent l="0" t="0" r="0" b="0"/>
            <wp:docPr id="15403" name="Picture 15403"/>
            <wp:cNvGraphicFramePr/>
            <a:graphic xmlns:a="http://schemas.openxmlformats.org/drawingml/2006/main">
              <a:graphicData uri="http://schemas.openxmlformats.org/drawingml/2006/picture">
                <pic:pic xmlns:pic="http://schemas.openxmlformats.org/drawingml/2006/picture">
                  <pic:nvPicPr>
                    <pic:cNvPr id="15403" name="Picture 15403"/>
                    <pic:cNvPicPr/>
                  </pic:nvPicPr>
                  <pic:blipFill>
                    <a:blip r:embed="rId19"/>
                    <a:stretch>
                      <a:fillRect/>
                    </a:stretch>
                  </pic:blipFill>
                  <pic:spPr>
                    <a:xfrm flipV="1">
                      <a:off x="0" y="0"/>
                      <a:ext cx="5600700" cy="10668"/>
                    </a:xfrm>
                    <a:prstGeom prst="rect">
                      <a:avLst/>
                    </a:prstGeom>
                  </pic:spPr>
                </pic:pic>
              </a:graphicData>
            </a:graphic>
          </wp:inline>
        </w:drawing>
      </w:r>
    </w:p>
    <w:p w14:paraId="167DED0C" w14:textId="77777777" w:rsidR="002D2FEF" w:rsidRPr="00F063F0" w:rsidRDefault="00F063F0">
      <w:pPr>
        <w:pStyle w:val="Heading4"/>
        <w:tabs>
          <w:tab w:val="center" w:pos="559"/>
          <w:tab w:val="center" w:pos="2804"/>
        </w:tabs>
        <w:ind w:left="0" w:right="0" w:firstLine="0"/>
        <w:jc w:val="left"/>
        <w:rPr>
          <w:lang w:val="fr-LU"/>
        </w:rPr>
      </w:pPr>
      <w:r>
        <w:rPr>
          <w:rFonts w:ascii="Calibri" w:eastAsia="Calibri" w:hAnsi="Calibri" w:cs="Calibri"/>
          <w:b w:val="0"/>
        </w:rPr>
        <w:tab/>
      </w:r>
      <w:r w:rsidRPr="00F063F0">
        <w:rPr>
          <w:lang w:val="fr-LU"/>
        </w:rPr>
        <w:t>7.2.3.1</w:t>
      </w:r>
      <w:r w:rsidRPr="00F063F0">
        <w:rPr>
          <w:lang w:val="fr-LU"/>
        </w:rPr>
        <w:tab/>
        <w:t>Afficheur et éditeur des UI proposées</w:t>
      </w:r>
    </w:p>
    <w:p w14:paraId="77FBB0BC" w14:textId="77777777" w:rsidR="002D2FEF" w:rsidRPr="00F063F0" w:rsidRDefault="00F063F0">
      <w:pPr>
        <w:numPr>
          <w:ilvl w:val="0"/>
          <w:numId w:val="72"/>
        </w:numPr>
        <w:ind w:right="15" w:hanging="218"/>
        <w:rPr>
          <w:lang w:val="fr-LU"/>
        </w:rPr>
      </w:pPr>
      <w:r w:rsidRPr="00F063F0">
        <w:rPr>
          <w:lang w:val="fr-LU"/>
        </w:rPr>
        <w:t>Ce mécanisme affiche la structure XAML de l’UI proposée en instanciant les composants gra-phiques avec des tailles prédéfinies. Le positionnement des éléments de l’UI proposée est défini par la personne en charge de la migration.</w:t>
      </w:r>
    </w:p>
    <w:p w14:paraId="0DB8122A" w14:textId="77777777" w:rsidR="002D2FEF" w:rsidRPr="00F063F0" w:rsidRDefault="00F063F0">
      <w:pPr>
        <w:numPr>
          <w:ilvl w:val="0"/>
          <w:numId w:val="72"/>
        </w:numPr>
        <w:ind w:right="15" w:hanging="218"/>
        <w:rPr>
          <w:lang w:val="fr-LU"/>
        </w:rPr>
      </w:pPr>
      <w:r w:rsidRPr="00F063F0">
        <w:rPr>
          <w:lang w:val="fr-LU"/>
        </w:rPr>
        <w:t>L’éditeur des UI proposées permet d’effectuer les actions suivantes :</w:t>
      </w:r>
    </w:p>
    <w:p w14:paraId="699D7E17" w14:textId="77777777" w:rsidR="002D2FEF" w:rsidRPr="00F063F0" w:rsidRDefault="00F063F0">
      <w:pPr>
        <w:numPr>
          <w:ilvl w:val="1"/>
          <w:numId w:val="72"/>
        </w:numPr>
        <w:spacing w:after="25"/>
        <w:ind w:right="15" w:firstLine="0"/>
        <w:rPr>
          <w:lang w:val="fr-LU"/>
        </w:rPr>
      </w:pPr>
      <w:r w:rsidRPr="00F063F0">
        <w:rPr>
          <w:lang w:val="fr-LU"/>
        </w:rPr>
        <w:t>Sélectionner et positionner des éléments graphiques</w:t>
      </w:r>
    </w:p>
    <w:p w14:paraId="59FB3855" w14:textId="77777777" w:rsidR="002D2FEF" w:rsidRPr="00F063F0" w:rsidRDefault="00F063F0">
      <w:pPr>
        <w:numPr>
          <w:ilvl w:val="1"/>
          <w:numId w:val="72"/>
        </w:numPr>
        <w:spacing w:after="25"/>
        <w:ind w:right="15" w:firstLine="0"/>
        <w:rPr>
          <w:lang w:val="fr-LU"/>
        </w:rPr>
      </w:pPr>
      <w:r w:rsidRPr="00F063F0">
        <w:rPr>
          <w:lang w:val="fr-LU"/>
        </w:rPr>
        <w:t>Définir les tailles, les couleurs et les polices des éléments graphiques</w:t>
      </w:r>
    </w:p>
    <w:p w14:paraId="15ACF803" w14:textId="77777777" w:rsidR="002D2FEF" w:rsidRPr="00F063F0" w:rsidRDefault="00F063F0">
      <w:pPr>
        <w:numPr>
          <w:ilvl w:val="1"/>
          <w:numId w:val="72"/>
        </w:numPr>
        <w:ind w:right="15" w:firstLine="0"/>
        <w:rPr>
          <w:lang w:val="fr-LU"/>
        </w:rPr>
      </w:pPr>
      <w:r w:rsidRPr="00F063F0">
        <w:rPr>
          <w:lang w:val="fr-LU"/>
        </w:rPr>
        <w:t>Substituer les éléments graphiques en utilisant des Widgets équivalents</w:t>
      </w:r>
    </w:p>
    <w:p w14:paraId="27B34A7B" w14:textId="77777777" w:rsidR="002D2FEF" w:rsidRDefault="00F063F0">
      <w:pPr>
        <w:numPr>
          <w:ilvl w:val="1"/>
          <w:numId w:val="72"/>
        </w:numPr>
        <w:spacing w:after="25"/>
        <w:ind w:right="15" w:firstLine="0"/>
      </w:pPr>
      <w:r>
        <w:t>Supprimer des éléments graphiques</w:t>
      </w:r>
    </w:p>
    <w:p w14:paraId="243D1DC9" w14:textId="77777777" w:rsidR="002D2FEF" w:rsidRPr="00F063F0" w:rsidRDefault="00F063F0">
      <w:pPr>
        <w:numPr>
          <w:ilvl w:val="1"/>
          <w:numId w:val="72"/>
        </w:numPr>
        <w:spacing w:after="393"/>
        <w:ind w:right="15" w:firstLine="0"/>
        <w:rPr>
          <w:lang w:val="fr-LU"/>
        </w:rPr>
      </w:pPr>
      <w:r w:rsidRPr="00F063F0">
        <w:rPr>
          <w:lang w:val="fr-LU"/>
        </w:rPr>
        <w:t>Associer les éléments graphiques aux objets tangibles en utilisant des Tags - Concrétiser l’UI personnalisée.</w:t>
      </w:r>
    </w:p>
    <w:p w14:paraId="57AC7E56" w14:textId="77777777" w:rsidR="002D2FEF" w:rsidRPr="00F063F0" w:rsidRDefault="00F063F0">
      <w:pPr>
        <w:ind w:left="259" w:right="15" w:firstLine="0"/>
        <w:rPr>
          <w:lang w:val="fr-LU"/>
        </w:rPr>
      </w:pPr>
      <w:r w:rsidRPr="00F063F0">
        <w:rPr>
          <w:b/>
          <w:lang w:val="fr-LU"/>
        </w:rPr>
        <w:t xml:space="preserve">Implémentation de la sélection et du déplacement des éléments graphiques </w:t>
      </w:r>
      <w:r w:rsidRPr="00F063F0">
        <w:rPr>
          <w:lang w:val="fr-LU"/>
        </w:rPr>
        <w:t xml:space="preserve">Nous avons implémenté cette fonctionnalité en décrivant un cadre pour chaque composant graphique affiché par notre éditeur. Les cadres sont aussi des composants graphiques qui implémentent des événements pour sélectionner un composant graphique de l’UI à migrer. Ces cadres permettent aussi de modifier la position d’un élément graphique en changeant la valeur des propriétés de positionnement des </w:t>
      </w:r>
      <w:r w:rsidRPr="00F063F0">
        <w:rPr>
          <w:lang w:val="fr-LU"/>
        </w:rPr>
        <w:lastRenderedPageBreak/>
        <w:t>éléments qu’elles contiennent. La figure 7.3 présente une illustration d’un cadre contenant un bouton sélectionné.</w:t>
      </w:r>
    </w:p>
    <w:p w14:paraId="0F778CAD" w14:textId="77777777" w:rsidR="002D2FEF" w:rsidRDefault="00F063F0">
      <w:pPr>
        <w:spacing w:after="250" w:line="259" w:lineRule="auto"/>
        <w:ind w:left="3454" w:firstLine="0"/>
        <w:jc w:val="left"/>
      </w:pPr>
      <w:r>
        <w:rPr>
          <w:noProof/>
        </w:rPr>
        <w:drawing>
          <wp:inline distT="0" distB="0" distL="0" distR="0" wp14:anchorId="74FF7F45" wp14:editId="08C27806">
            <wp:extent cx="1542288" cy="1033272"/>
            <wp:effectExtent l="0" t="0" r="0" b="0"/>
            <wp:docPr id="257064" name="Picture 257064"/>
            <wp:cNvGraphicFramePr/>
            <a:graphic xmlns:a="http://schemas.openxmlformats.org/drawingml/2006/main">
              <a:graphicData uri="http://schemas.openxmlformats.org/drawingml/2006/picture">
                <pic:pic xmlns:pic="http://schemas.openxmlformats.org/drawingml/2006/picture">
                  <pic:nvPicPr>
                    <pic:cNvPr id="257064" name="Picture 257064"/>
                    <pic:cNvPicPr/>
                  </pic:nvPicPr>
                  <pic:blipFill>
                    <a:blip r:embed="rId410"/>
                    <a:stretch>
                      <a:fillRect/>
                    </a:stretch>
                  </pic:blipFill>
                  <pic:spPr>
                    <a:xfrm>
                      <a:off x="0" y="0"/>
                      <a:ext cx="1542288" cy="1033272"/>
                    </a:xfrm>
                    <a:prstGeom prst="rect">
                      <a:avLst/>
                    </a:prstGeom>
                  </pic:spPr>
                </pic:pic>
              </a:graphicData>
            </a:graphic>
          </wp:inline>
        </w:drawing>
      </w:r>
    </w:p>
    <w:p w14:paraId="785C7DBE" w14:textId="77777777" w:rsidR="002D2FEF" w:rsidRPr="00F063F0" w:rsidRDefault="00F063F0">
      <w:pPr>
        <w:spacing w:after="964" w:line="265" w:lineRule="auto"/>
        <w:ind w:left="269" w:right="5" w:hanging="10"/>
        <w:jc w:val="center"/>
        <w:rPr>
          <w:lang w:val="fr-LU"/>
        </w:rPr>
      </w:pPr>
      <w:r w:rsidRPr="00F063F0">
        <w:rPr>
          <w:lang w:val="fr-LU"/>
        </w:rPr>
        <w:t>F</w:t>
      </w:r>
      <w:r w:rsidRPr="00F063F0">
        <w:rPr>
          <w:sz w:val="17"/>
          <w:lang w:val="fr-LU"/>
        </w:rPr>
        <w:t xml:space="preserve">IGURE </w:t>
      </w:r>
      <w:r w:rsidRPr="00F063F0">
        <w:rPr>
          <w:lang w:val="fr-LU"/>
        </w:rPr>
        <w:t>7.3 – Exemple de cadre de sélection des éléments graphique dans l’éditeur du prototype</w:t>
      </w:r>
    </w:p>
    <w:p w14:paraId="0F50EB5F" w14:textId="77777777" w:rsidR="002D2FEF" w:rsidRPr="00F063F0" w:rsidRDefault="00F063F0">
      <w:pPr>
        <w:spacing w:after="390"/>
        <w:ind w:left="259" w:right="15" w:firstLine="0"/>
        <w:rPr>
          <w:lang w:val="fr-LU"/>
        </w:rPr>
      </w:pPr>
      <w:r w:rsidRPr="00F063F0">
        <w:rPr>
          <w:b/>
          <w:lang w:val="fr-LU"/>
        </w:rPr>
        <w:t xml:space="preserve">Implémentation de la modification du style </w:t>
      </w:r>
      <w:r w:rsidRPr="00F063F0">
        <w:rPr>
          <w:lang w:val="fr-LU"/>
        </w:rPr>
        <w:t>Cette fonctionnalité permet à la personne en charge de la migration de modifier la taille (largeur et hauteur) d’un élément graphique après l’avoir sélectionner. Les cadres qui contiennent les éléments graphiques à éditer permettent à la personne en charge de la migration de redimensionner les composants graphiques par un geste de déplacement d’un coin gris du cadre sélectionné. Cette fonctionnalité permet de définir une couleur pour les éléments graphiques sélectionnés.</w:t>
      </w:r>
    </w:p>
    <w:p w14:paraId="2E624D0A" w14:textId="77777777" w:rsidR="002D2FEF" w:rsidRPr="00F063F0" w:rsidRDefault="00F063F0">
      <w:pPr>
        <w:spacing w:after="394"/>
        <w:ind w:left="259" w:right="15" w:firstLine="0"/>
        <w:rPr>
          <w:lang w:val="fr-LU"/>
        </w:rPr>
      </w:pPr>
      <w:r w:rsidRPr="00F063F0">
        <w:rPr>
          <w:b/>
          <w:lang w:val="fr-LU"/>
        </w:rPr>
        <w:t xml:space="preserve">Implémentation de la substitution d’un élément graphique </w:t>
      </w:r>
      <w:r w:rsidRPr="00F063F0">
        <w:rPr>
          <w:lang w:val="fr-LU"/>
        </w:rPr>
        <w:t xml:space="preserve">Cette fonctionnalité permet de remplacer un composant graphique par les éléments de sa classe d’équivalence. La substitution se fait aux niveau des instances (structure XAML de l’UI) et elle est répercutée au niveau du modèle de l’UI. Nous illustrons à la figure 7.4 un exemple de substitution d’un </w:t>
      </w:r>
      <w:r w:rsidRPr="00F063F0">
        <w:rPr>
          <w:i/>
          <w:lang w:val="fr-LU"/>
        </w:rPr>
        <w:t xml:space="preserve">LibraryBar </w:t>
      </w:r>
      <w:r w:rsidRPr="00F063F0">
        <w:rPr>
          <w:lang w:val="fr-LU"/>
        </w:rPr>
        <w:t xml:space="preserve">avec un composant graphique </w:t>
      </w:r>
      <w:r w:rsidRPr="00F063F0">
        <w:rPr>
          <w:i/>
          <w:lang w:val="fr-LU"/>
        </w:rPr>
        <w:t>SurfaceListBox</w:t>
      </w:r>
      <w:r w:rsidRPr="00F063F0">
        <w:rPr>
          <w:lang w:val="fr-LU"/>
        </w:rPr>
        <w:t>.</w:t>
      </w:r>
    </w:p>
    <w:p w14:paraId="0C3254F3" w14:textId="77777777" w:rsidR="002D2FEF" w:rsidRPr="00F063F0" w:rsidRDefault="00F063F0">
      <w:pPr>
        <w:ind w:left="259" w:right="15" w:firstLine="0"/>
        <w:rPr>
          <w:lang w:val="fr-LU"/>
        </w:rPr>
      </w:pPr>
      <w:r w:rsidRPr="00F063F0">
        <w:rPr>
          <w:b/>
          <w:lang w:val="fr-LU"/>
        </w:rPr>
        <w:t xml:space="preserve">Implémentation de la suppression d’un élément graphique </w:t>
      </w:r>
      <w:r w:rsidRPr="00F063F0">
        <w:rPr>
          <w:lang w:val="fr-LU"/>
        </w:rPr>
        <w:t>Cette fonctionnalité a pour objectif de permettre aux concepteurs de modifier l’UI d’arriver en supprimant les composants graphiques qu’ils</w:t>
      </w:r>
    </w:p>
    <w:p w14:paraId="01F1995D" w14:textId="77777777" w:rsidR="002D2FEF" w:rsidRDefault="00F063F0">
      <w:pPr>
        <w:spacing w:after="247" w:line="259" w:lineRule="auto"/>
        <w:ind w:left="3038" w:firstLine="0"/>
        <w:jc w:val="left"/>
      </w:pPr>
      <w:r>
        <w:rPr>
          <w:noProof/>
        </w:rPr>
        <w:drawing>
          <wp:inline distT="0" distB="0" distL="0" distR="0" wp14:anchorId="27833EB2" wp14:editId="7108F533">
            <wp:extent cx="2067001" cy="1216313"/>
            <wp:effectExtent l="0" t="0" r="0" b="0"/>
            <wp:docPr id="15490" name="Picture 15490"/>
            <wp:cNvGraphicFramePr/>
            <a:graphic xmlns:a="http://schemas.openxmlformats.org/drawingml/2006/main">
              <a:graphicData uri="http://schemas.openxmlformats.org/drawingml/2006/picture">
                <pic:pic xmlns:pic="http://schemas.openxmlformats.org/drawingml/2006/picture">
                  <pic:nvPicPr>
                    <pic:cNvPr id="15490" name="Picture 15490"/>
                    <pic:cNvPicPr/>
                  </pic:nvPicPr>
                  <pic:blipFill>
                    <a:blip r:embed="rId411"/>
                    <a:stretch>
                      <a:fillRect/>
                    </a:stretch>
                  </pic:blipFill>
                  <pic:spPr>
                    <a:xfrm>
                      <a:off x="0" y="0"/>
                      <a:ext cx="2067001" cy="1216313"/>
                    </a:xfrm>
                    <a:prstGeom prst="rect">
                      <a:avLst/>
                    </a:prstGeom>
                  </pic:spPr>
                </pic:pic>
              </a:graphicData>
            </a:graphic>
          </wp:inline>
        </w:drawing>
      </w:r>
    </w:p>
    <w:p w14:paraId="2C954945" w14:textId="77777777" w:rsidR="002D2FEF" w:rsidRPr="00F063F0" w:rsidRDefault="00F063F0">
      <w:pPr>
        <w:spacing w:after="670" w:line="265" w:lineRule="auto"/>
        <w:ind w:left="269" w:right="2" w:hanging="10"/>
        <w:jc w:val="center"/>
        <w:rPr>
          <w:lang w:val="fr-LU"/>
        </w:rPr>
      </w:pPr>
      <w:r w:rsidRPr="00F063F0">
        <w:rPr>
          <w:lang w:val="fr-LU"/>
        </w:rPr>
        <w:t>F</w:t>
      </w:r>
      <w:r w:rsidRPr="00F063F0">
        <w:rPr>
          <w:sz w:val="17"/>
          <w:lang w:val="fr-LU"/>
        </w:rPr>
        <w:t xml:space="preserve">IGURE </w:t>
      </w:r>
      <w:r w:rsidRPr="00F063F0">
        <w:rPr>
          <w:lang w:val="fr-LU"/>
        </w:rPr>
        <w:t xml:space="preserve">7.4 – Exemple de substitution de </w:t>
      </w:r>
      <w:r w:rsidRPr="00F063F0">
        <w:rPr>
          <w:i/>
          <w:lang w:val="fr-LU"/>
        </w:rPr>
        <w:t xml:space="preserve">LibraryBar </w:t>
      </w:r>
      <w:r w:rsidRPr="00F063F0">
        <w:rPr>
          <w:lang w:val="fr-LU"/>
        </w:rPr>
        <w:t xml:space="preserve">par </w:t>
      </w:r>
      <w:r w:rsidRPr="00F063F0">
        <w:rPr>
          <w:i/>
          <w:lang w:val="fr-LU"/>
        </w:rPr>
        <w:t>SurfaceListBox</w:t>
      </w:r>
    </w:p>
    <w:p w14:paraId="7628B6A7" w14:textId="77777777" w:rsidR="002D2FEF" w:rsidRPr="00F063F0" w:rsidRDefault="00F063F0">
      <w:pPr>
        <w:spacing w:after="332"/>
        <w:ind w:left="259" w:right="15" w:firstLine="0"/>
        <w:rPr>
          <w:lang w:val="fr-LU"/>
        </w:rPr>
      </w:pPr>
      <w:r w:rsidRPr="00F063F0">
        <w:rPr>
          <w:lang w:val="fr-LU"/>
        </w:rPr>
        <w:t>jugent non indispensables sur les tables interactives. Par exemple une barre de menus qui comportent des raccourcis peut être supprimer si le menu principal est plus accessible après la migration.</w:t>
      </w:r>
    </w:p>
    <w:p w14:paraId="12F42CAA" w14:textId="77777777" w:rsidR="002D2FEF" w:rsidRPr="00F063F0" w:rsidRDefault="00F063F0">
      <w:pPr>
        <w:ind w:left="259" w:right="15" w:firstLine="0"/>
        <w:rPr>
          <w:lang w:val="fr-LU"/>
        </w:rPr>
      </w:pPr>
      <w:r w:rsidRPr="00F063F0">
        <w:rPr>
          <w:b/>
          <w:lang w:val="fr-LU"/>
        </w:rPr>
        <w:t xml:space="preserve">Implémentation de l’ajout d’un objet tangible </w:t>
      </w:r>
      <w:r w:rsidRPr="00F063F0">
        <w:rPr>
          <w:lang w:val="fr-LU"/>
        </w:rPr>
        <w:t xml:space="preserve">Cette fonctionnalité permet à la personne en charge d’associer un tag pour afficher/cacher un groupe d’éléments graphiques (menu, formulaire, etc). L’éditeur permet d’abord aux concepteurs de sélectionner le type de tags à associer à un groupe d’éléments graphiques. Ensuite il précise le numéro de série et le système se charge de vérifier si le </w:t>
      </w:r>
      <w:r w:rsidRPr="00F063F0">
        <w:rPr>
          <w:lang w:val="fr-LU"/>
        </w:rPr>
        <w:lastRenderedPageBreak/>
        <w:t>tag associé est déjà utilisé dans l’UI en cours de migration. Cette vérification se fait en parcourant la structure XAML présente dans l’éditeur. En effet la bibliot</w:t>
      </w:r>
      <w:r w:rsidRPr="00F063F0">
        <w:rPr>
          <w:lang w:val="fr-LU"/>
        </w:rPr>
        <w:t xml:space="preserve">hèque graphique de la table PixelSense permet grâce au composant graphique </w:t>
      </w:r>
      <w:r w:rsidRPr="00F063F0">
        <w:rPr>
          <w:i/>
          <w:lang w:val="fr-LU"/>
        </w:rPr>
        <w:t xml:space="preserve">TagVisualizer </w:t>
      </w:r>
      <w:r w:rsidRPr="00F063F0">
        <w:rPr>
          <w:lang w:val="fr-LU"/>
        </w:rPr>
        <w:t xml:space="preserve">d’associer un numéro de tag à un groupe d’éléments graphiques. La figure 7.5 présente le menu d’association d’un tag à un container par exemple. Cette fonctionnalité ajoute un </w:t>
      </w:r>
      <w:r w:rsidRPr="00F063F0">
        <w:rPr>
          <w:i/>
          <w:lang w:val="fr-LU"/>
        </w:rPr>
        <w:t xml:space="preserve">TagVisualizer </w:t>
      </w:r>
      <w:r w:rsidRPr="00F063F0">
        <w:rPr>
          <w:lang w:val="fr-LU"/>
        </w:rPr>
        <w:t>dans la structure XAML affichée par l’éditeur.</w:t>
      </w:r>
    </w:p>
    <w:p w14:paraId="3C62434F" w14:textId="77777777" w:rsidR="002D2FEF" w:rsidRDefault="00F063F0">
      <w:pPr>
        <w:spacing w:after="256" w:line="259" w:lineRule="auto"/>
        <w:ind w:left="2638" w:firstLine="0"/>
        <w:jc w:val="left"/>
      </w:pPr>
      <w:r>
        <w:rPr>
          <w:noProof/>
        </w:rPr>
        <w:drawing>
          <wp:inline distT="0" distB="0" distL="0" distR="0" wp14:anchorId="7FB38AC0" wp14:editId="25DEF73D">
            <wp:extent cx="2578608" cy="1798320"/>
            <wp:effectExtent l="0" t="0" r="0" b="0"/>
            <wp:docPr id="257065" name="Picture 257065"/>
            <wp:cNvGraphicFramePr/>
            <a:graphic xmlns:a="http://schemas.openxmlformats.org/drawingml/2006/main">
              <a:graphicData uri="http://schemas.openxmlformats.org/drawingml/2006/picture">
                <pic:pic xmlns:pic="http://schemas.openxmlformats.org/drawingml/2006/picture">
                  <pic:nvPicPr>
                    <pic:cNvPr id="257065" name="Picture 257065"/>
                    <pic:cNvPicPr/>
                  </pic:nvPicPr>
                  <pic:blipFill>
                    <a:blip r:embed="rId412"/>
                    <a:stretch>
                      <a:fillRect/>
                    </a:stretch>
                  </pic:blipFill>
                  <pic:spPr>
                    <a:xfrm>
                      <a:off x="0" y="0"/>
                      <a:ext cx="2578608" cy="1798320"/>
                    </a:xfrm>
                    <a:prstGeom prst="rect">
                      <a:avLst/>
                    </a:prstGeom>
                  </pic:spPr>
                </pic:pic>
              </a:graphicData>
            </a:graphic>
          </wp:inline>
        </w:drawing>
      </w:r>
    </w:p>
    <w:p w14:paraId="20BD0777" w14:textId="77777777" w:rsidR="002D2FEF" w:rsidRPr="00F063F0" w:rsidRDefault="00F063F0">
      <w:pPr>
        <w:spacing w:after="835" w:line="265" w:lineRule="auto"/>
        <w:ind w:left="269" w:right="2" w:hanging="10"/>
        <w:jc w:val="center"/>
        <w:rPr>
          <w:lang w:val="fr-LU"/>
        </w:rPr>
      </w:pPr>
      <w:r w:rsidRPr="00F063F0">
        <w:rPr>
          <w:lang w:val="fr-LU"/>
        </w:rPr>
        <w:t>F</w:t>
      </w:r>
      <w:r w:rsidRPr="00F063F0">
        <w:rPr>
          <w:sz w:val="17"/>
          <w:lang w:val="fr-LU"/>
        </w:rPr>
        <w:t xml:space="preserve">IGURE </w:t>
      </w:r>
      <w:r w:rsidRPr="00F063F0">
        <w:rPr>
          <w:lang w:val="fr-LU"/>
        </w:rPr>
        <w:t>7.5 – Menu d’association d’un tag avec un container</w:t>
      </w:r>
    </w:p>
    <w:p w14:paraId="0ED42AF0" w14:textId="77777777" w:rsidR="002D2FEF" w:rsidRPr="00F063F0" w:rsidRDefault="00F063F0">
      <w:pPr>
        <w:spacing w:after="330"/>
        <w:ind w:left="259" w:right="15" w:firstLine="0"/>
        <w:rPr>
          <w:lang w:val="fr-LU"/>
        </w:rPr>
      </w:pPr>
      <w:r w:rsidRPr="00F063F0">
        <w:rPr>
          <w:b/>
          <w:lang w:val="fr-LU"/>
        </w:rPr>
        <w:t xml:space="preserve">Implémentation de la concrétisation de la structure de l’UI finale </w:t>
      </w:r>
      <w:r w:rsidRPr="00F063F0">
        <w:rPr>
          <w:lang w:val="fr-LU"/>
        </w:rPr>
        <w:t>Cette fonctionnalité sérialise la structure XAML de l’UI personnalisée à l’aide de l’éditeur. Le mécanisme en charge de la sérialisation enlève les cadres des composants graphiques et génère un fichier XAML qui comporte la position et le style de l’UI cible. Le lien avec les contrôleurs et le modèle est effectué pendant la phase de génération de l’UI finale.</w:t>
      </w:r>
    </w:p>
    <w:p w14:paraId="7C7FF055" w14:textId="77777777" w:rsidR="002D2FEF" w:rsidRPr="00F063F0" w:rsidRDefault="00F063F0">
      <w:pPr>
        <w:ind w:left="259" w:right="15" w:firstLine="0"/>
        <w:rPr>
          <w:lang w:val="fr-LU"/>
        </w:rPr>
      </w:pPr>
      <w:r w:rsidRPr="00F063F0">
        <w:rPr>
          <w:b/>
          <w:lang w:val="fr-LU"/>
        </w:rPr>
        <w:t xml:space="preserve">Éditeur graphique du prototype </w:t>
      </w:r>
      <w:r w:rsidRPr="00F063F0">
        <w:rPr>
          <w:lang w:val="fr-LU"/>
        </w:rPr>
        <w:t>La figure 7.6 ci-dessous présente une capture d’écran de l’éditeur graphique pour personnaliser l’UI proposée. Cette figure présente les composants graphiques de l’UI CBA migrée pour les tables interactives avant l’introduction du layout et du style.</w:t>
      </w:r>
    </w:p>
    <w:p w14:paraId="5333E118" w14:textId="77777777" w:rsidR="002D2FEF" w:rsidRDefault="00F063F0">
      <w:pPr>
        <w:spacing w:after="251" w:line="259" w:lineRule="auto"/>
        <w:ind w:left="1661" w:firstLine="0"/>
        <w:jc w:val="left"/>
      </w:pPr>
      <w:r>
        <w:rPr>
          <w:noProof/>
        </w:rPr>
        <w:drawing>
          <wp:inline distT="0" distB="0" distL="0" distR="0" wp14:anchorId="75BFB301" wp14:editId="56431104">
            <wp:extent cx="3820160" cy="2743200"/>
            <wp:effectExtent l="0" t="0" r="0" b="0"/>
            <wp:docPr id="15547" name="Picture 15547"/>
            <wp:cNvGraphicFramePr/>
            <a:graphic xmlns:a="http://schemas.openxmlformats.org/drawingml/2006/main">
              <a:graphicData uri="http://schemas.openxmlformats.org/drawingml/2006/picture">
                <pic:pic xmlns:pic="http://schemas.openxmlformats.org/drawingml/2006/picture">
                  <pic:nvPicPr>
                    <pic:cNvPr id="15547" name="Picture 15547"/>
                    <pic:cNvPicPr/>
                  </pic:nvPicPr>
                  <pic:blipFill>
                    <a:blip r:embed="rId413"/>
                    <a:stretch>
                      <a:fillRect/>
                    </a:stretch>
                  </pic:blipFill>
                  <pic:spPr>
                    <a:xfrm>
                      <a:off x="0" y="0"/>
                      <a:ext cx="3820160" cy="2743200"/>
                    </a:xfrm>
                    <a:prstGeom prst="rect">
                      <a:avLst/>
                    </a:prstGeom>
                  </pic:spPr>
                </pic:pic>
              </a:graphicData>
            </a:graphic>
          </wp:inline>
        </w:drawing>
      </w:r>
    </w:p>
    <w:p w14:paraId="084F2512" w14:textId="77777777" w:rsidR="002D2FEF" w:rsidRPr="00F063F0" w:rsidRDefault="00F063F0">
      <w:pPr>
        <w:spacing w:after="944" w:line="265" w:lineRule="auto"/>
        <w:ind w:left="269" w:right="2" w:hanging="10"/>
        <w:jc w:val="center"/>
        <w:rPr>
          <w:lang w:val="fr-LU"/>
        </w:rPr>
      </w:pPr>
      <w:r w:rsidRPr="00F063F0">
        <w:rPr>
          <w:lang w:val="fr-LU"/>
        </w:rPr>
        <w:t>F</w:t>
      </w:r>
      <w:r w:rsidRPr="00F063F0">
        <w:rPr>
          <w:sz w:val="17"/>
          <w:lang w:val="fr-LU"/>
        </w:rPr>
        <w:t xml:space="preserve">IGURE </w:t>
      </w:r>
      <w:r w:rsidRPr="00F063F0">
        <w:rPr>
          <w:lang w:val="fr-LU"/>
        </w:rPr>
        <w:t>7.6 – Éditeur graphique du prototype</w:t>
      </w:r>
    </w:p>
    <w:p w14:paraId="5F4DE4BA" w14:textId="77777777" w:rsidR="002D2FEF" w:rsidRPr="00F063F0" w:rsidRDefault="00F063F0">
      <w:pPr>
        <w:pStyle w:val="Heading4"/>
        <w:tabs>
          <w:tab w:val="center" w:pos="559"/>
          <w:tab w:val="center" w:pos="3302"/>
        </w:tabs>
        <w:spacing w:after="184"/>
        <w:ind w:left="0" w:right="0" w:firstLine="0"/>
        <w:jc w:val="left"/>
        <w:rPr>
          <w:lang w:val="fr-LU"/>
        </w:rPr>
      </w:pPr>
      <w:r w:rsidRPr="00F063F0">
        <w:rPr>
          <w:rFonts w:ascii="Calibri" w:eastAsia="Calibri" w:hAnsi="Calibri" w:cs="Calibri"/>
          <w:b w:val="0"/>
          <w:lang w:val="fr-LU"/>
        </w:rPr>
        <w:lastRenderedPageBreak/>
        <w:tab/>
      </w:r>
      <w:r w:rsidRPr="00F063F0">
        <w:rPr>
          <w:lang w:val="fr-LU"/>
        </w:rPr>
        <w:t>7.2.3.2</w:t>
      </w:r>
      <w:r w:rsidRPr="00F063F0">
        <w:rPr>
          <w:lang w:val="fr-LU"/>
        </w:rPr>
        <w:tab/>
        <w:t>Mécanisme de modification du modèle d’une UI</w:t>
      </w:r>
    </w:p>
    <w:p w14:paraId="4A4C8E75" w14:textId="77777777" w:rsidR="002D2FEF" w:rsidRPr="00F063F0" w:rsidRDefault="00F063F0">
      <w:pPr>
        <w:numPr>
          <w:ilvl w:val="0"/>
          <w:numId w:val="73"/>
        </w:numPr>
        <w:ind w:right="15" w:hanging="218"/>
        <w:rPr>
          <w:lang w:val="fr-LU"/>
        </w:rPr>
      </w:pPr>
      <w:r w:rsidRPr="00F063F0">
        <w:rPr>
          <w:lang w:val="fr-LU"/>
        </w:rPr>
        <w:t xml:space="preserve">Ce mécanisme est représenté par le processus </w:t>
      </w:r>
      <w:r w:rsidRPr="00F063F0">
        <w:rPr>
          <w:i/>
          <w:lang w:val="fr-LU"/>
        </w:rPr>
        <w:t xml:space="preserve">“Personnalisation du Modèle d’UI” </w:t>
      </w:r>
      <w:r w:rsidRPr="00F063F0">
        <w:rPr>
          <w:lang w:val="fr-LU"/>
        </w:rPr>
        <w:t>du diagramme de flux de la figure 7.1. Il a pour objectif de garder une cohérence entre le modèle d’une UI et sa représentation graphique dans l’afficheur et l’éditeur.</w:t>
      </w:r>
    </w:p>
    <w:p w14:paraId="76020501" w14:textId="77777777" w:rsidR="002D2FEF" w:rsidRPr="00F063F0" w:rsidRDefault="00F063F0">
      <w:pPr>
        <w:numPr>
          <w:ilvl w:val="0"/>
          <w:numId w:val="73"/>
        </w:numPr>
        <w:ind w:right="15" w:hanging="218"/>
        <w:rPr>
          <w:lang w:val="fr-LU"/>
        </w:rPr>
      </w:pPr>
      <w:r w:rsidRPr="00F063F0">
        <w:rPr>
          <w:lang w:val="fr-LU"/>
        </w:rPr>
        <w:t>Les opérations de substitution ou de suppression des éléments graphiques modifient la structureet les interactions du modèle d’une UI.</w:t>
      </w:r>
    </w:p>
    <w:p w14:paraId="4686E3C9" w14:textId="77777777" w:rsidR="002D2FEF" w:rsidRPr="00F063F0" w:rsidRDefault="00F063F0">
      <w:pPr>
        <w:numPr>
          <w:ilvl w:val="0"/>
          <w:numId w:val="73"/>
        </w:numPr>
        <w:spacing w:after="417"/>
        <w:ind w:right="15" w:hanging="218"/>
        <w:rPr>
          <w:lang w:val="fr-LU"/>
        </w:rPr>
      </w:pPr>
      <w:r w:rsidRPr="00F063F0">
        <w:rPr>
          <w:lang w:val="fr-LU"/>
        </w:rPr>
        <w:t>Nous avons implémenté ce mécanisme à l’aide du pattern Observer-Observable. Les actionsdes utilisateurs dans l’éditeur d’une UI sont toutes observables. Le mécanisme de modification du modèle d’une UI dispose d’un Observer abonné aux actions de l’éditeur.</w:t>
      </w:r>
    </w:p>
    <w:p w14:paraId="3FDD6991" w14:textId="77777777" w:rsidR="002D2FEF" w:rsidRPr="00F063F0" w:rsidRDefault="00F063F0">
      <w:pPr>
        <w:pStyle w:val="Heading3"/>
        <w:tabs>
          <w:tab w:val="center" w:pos="499"/>
          <w:tab w:val="center" w:pos="2248"/>
        </w:tabs>
        <w:spacing w:after="166"/>
        <w:ind w:left="0" w:firstLine="0"/>
        <w:rPr>
          <w:lang w:val="fr-LU"/>
        </w:rPr>
      </w:pPr>
      <w:r w:rsidRPr="00F063F0">
        <w:rPr>
          <w:rFonts w:ascii="Calibri" w:eastAsia="Calibri" w:hAnsi="Calibri" w:cs="Calibri"/>
          <w:b w:val="0"/>
          <w:sz w:val="22"/>
          <w:lang w:val="fr-LU"/>
        </w:rPr>
        <w:tab/>
      </w:r>
      <w:r w:rsidRPr="00F063F0">
        <w:rPr>
          <w:lang w:val="fr-LU"/>
        </w:rPr>
        <w:t>7.2.4</w:t>
      </w:r>
      <w:r w:rsidRPr="00F063F0">
        <w:rPr>
          <w:lang w:val="fr-LU"/>
        </w:rPr>
        <w:tab/>
        <w:t>Génération de l’UI finale</w:t>
      </w:r>
    </w:p>
    <w:p w14:paraId="2C27A775" w14:textId="77777777" w:rsidR="002D2FEF" w:rsidRPr="00F063F0" w:rsidRDefault="00F063F0">
      <w:pPr>
        <w:spacing w:after="402"/>
        <w:ind w:left="259" w:right="15"/>
        <w:rPr>
          <w:lang w:val="fr-LU"/>
        </w:rPr>
      </w:pPr>
      <w:r w:rsidRPr="00F063F0">
        <w:rPr>
          <w:lang w:val="fr-LU"/>
        </w:rPr>
        <w:t xml:space="preserve">La génération de l’UI finale consiste à sérialiser la structure XAML </w:t>
      </w:r>
      <w:r>
        <w:rPr>
          <w:vertAlign w:val="superscript"/>
        </w:rPr>
        <w:footnoteReference w:id="45"/>
      </w:r>
      <w:r w:rsidRPr="00F063F0">
        <w:rPr>
          <w:vertAlign w:val="superscript"/>
          <w:lang w:val="fr-LU"/>
        </w:rPr>
        <w:t xml:space="preserve"> </w:t>
      </w:r>
      <w:r w:rsidRPr="00F063F0">
        <w:rPr>
          <w:lang w:val="fr-LU"/>
        </w:rPr>
        <w:t xml:space="preserve">de l’UI affichée par l’éditeur et ensuite à générer les fichiers de la partie </w:t>
      </w:r>
      <w:r w:rsidRPr="00F063F0">
        <w:rPr>
          <w:i/>
          <w:lang w:val="fr-LU"/>
        </w:rPr>
        <w:t xml:space="preserve">UIBehavior </w:t>
      </w:r>
      <w:r w:rsidRPr="00F063F0">
        <w:rPr>
          <w:lang w:val="fr-LU"/>
        </w:rPr>
        <w:t xml:space="preserve">représentés par les handlers et les </w:t>
      </w:r>
      <w:r w:rsidRPr="00F063F0">
        <w:rPr>
          <w:i/>
          <w:lang w:val="fr-LU"/>
        </w:rPr>
        <w:t>ConcretViews</w:t>
      </w:r>
      <w:r w:rsidRPr="00F063F0">
        <w:rPr>
          <w:lang w:val="fr-LU"/>
        </w:rPr>
        <w:t>.</w:t>
      </w:r>
    </w:p>
    <w:p w14:paraId="08500DCC" w14:textId="77777777" w:rsidR="002D2FEF" w:rsidRPr="00F063F0" w:rsidRDefault="00F063F0">
      <w:pPr>
        <w:pStyle w:val="Heading4"/>
        <w:tabs>
          <w:tab w:val="center" w:pos="559"/>
          <w:tab w:val="center" w:pos="2485"/>
        </w:tabs>
        <w:ind w:left="0" w:right="0" w:firstLine="0"/>
        <w:jc w:val="left"/>
        <w:rPr>
          <w:lang w:val="fr-LU"/>
        </w:rPr>
      </w:pPr>
      <w:r w:rsidRPr="00F063F0">
        <w:rPr>
          <w:rFonts w:ascii="Calibri" w:eastAsia="Calibri" w:hAnsi="Calibri" w:cs="Calibri"/>
          <w:b w:val="0"/>
          <w:lang w:val="fr-LU"/>
        </w:rPr>
        <w:tab/>
      </w:r>
      <w:r w:rsidRPr="00F063F0">
        <w:rPr>
          <w:lang w:val="fr-LU"/>
        </w:rPr>
        <w:t>7.2.4.1</w:t>
      </w:r>
      <w:r w:rsidRPr="00F063F0">
        <w:rPr>
          <w:lang w:val="fr-LU"/>
        </w:rPr>
        <w:tab/>
        <w:t>Génération de la ConcretView</w:t>
      </w:r>
    </w:p>
    <w:p w14:paraId="022DF9DE" w14:textId="77777777" w:rsidR="002D2FEF" w:rsidRPr="00F063F0" w:rsidRDefault="00F063F0">
      <w:pPr>
        <w:spacing w:after="30"/>
        <w:ind w:left="259" w:right="15"/>
        <w:rPr>
          <w:lang w:val="fr-LU"/>
        </w:rPr>
      </w:pPr>
      <w:r w:rsidRPr="00F063F0">
        <w:rPr>
          <w:lang w:val="fr-LU"/>
        </w:rPr>
        <w:t>Cette génération a pour objectif d’obtenir à partir de l’UIStructure modifiée pendant la phase de personnalisation l’UI exécutable de la table interactive ciblée.</w:t>
      </w:r>
    </w:p>
    <w:p w14:paraId="38D77A50" w14:textId="77777777" w:rsidR="002D2FEF" w:rsidRPr="00F063F0" w:rsidRDefault="00F063F0">
      <w:pPr>
        <w:spacing w:after="25" w:line="262" w:lineRule="auto"/>
        <w:ind w:left="18" w:right="-5" w:hanging="10"/>
        <w:jc w:val="right"/>
        <w:rPr>
          <w:lang w:val="fr-LU"/>
        </w:rPr>
      </w:pPr>
      <w:r w:rsidRPr="00F063F0">
        <w:rPr>
          <w:lang w:val="fr-LU"/>
        </w:rPr>
        <w:t xml:space="preserve">Les classes représentant les </w:t>
      </w:r>
      <w:r w:rsidRPr="00F063F0">
        <w:rPr>
          <w:i/>
          <w:lang w:val="fr-LU"/>
        </w:rPr>
        <w:t xml:space="preserve">ConcretViews </w:t>
      </w:r>
      <w:r w:rsidRPr="00F063F0">
        <w:rPr>
          <w:lang w:val="fr-LU"/>
        </w:rPr>
        <w:t>de l’UI de départ implémentent les interfaces de type</w:t>
      </w:r>
    </w:p>
    <w:p w14:paraId="3D7C1F8A" w14:textId="77777777" w:rsidR="002D2FEF" w:rsidRPr="00F063F0" w:rsidRDefault="00F063F0">
      <w:pPr>
        <w:ind w:left="259" w:right="15" w:firstLine="0"/>
        <w:rPr>
          <w:lang w:val="fr-LU"/>
        </w:rPr>
      </w:pPr>
      <w:r w:rsidRPr="00F063F0">
        <w:rPr>
          <w:i/>
          <w:lang w:val="fr-LU"/>
        </w:rPr>
        <w:t>AbstractView</w:t>
      </w:r>
      <w:r w:rsidRPr="00F063F0">
        <w:rPr>
          <w:lang w:val="fr-LU"/>
        </w:rPr>
        <w:t xml:space="preserve">. Les méthodes étiquetées </w:t>
      </w:r>
      <w:r w:rsidRPr="00F063F0">
        <w:rPr>
          <w:i/>
          <w:lang w:val="fr-LU"/>
        </w:rPr>
        <w:t xml:space="preserve">«updateView» </w:t>
      </w:r>
      <w:r w:rsidRPr="00F063F0">
        <w:rPr>
          <w:lang w:val="fr-LU"/>
        </w:rPr>
        <w:t>sont implémentées en utilisant les composants</w:t>
      </w:r>
    </w:p>
    <w:p w14:paraId="5DD2BEC2" w14:textId="77777777" w:rsidR="002D2FEF" w:rsidRPr="00F063F0" w:rsidRDefault="002D2FEF">
      <w:pPr>
        <w:rPr>
          <w:lang w:val="fr-LU"/>
        </w:rPr>
        <w:sectPr w:rsidR="002D2FEF" w:rsidRPr="00F063F0">
          <w:headerReference w:type="even" r:id="rId414"/>
          <w:headerReference w:type="default" r:id="rId415"/>
          <w:footerReference w:type="even" r:id="rId416"/>
          <w:footerReference w:type="default" r:id="rId417"/>
          <w:headerReference w:type="first" r:id="rId418"/>
          <w:footerReference w:type="first" r:id="rId419"/>
          <w:pgSz w:w="11900" w:h="16840"/>
          <w:pgMar w:top="2083" w:right="1459" w:bottom="1483" w:left="1361" w:header="720" w:footer="720" w:gutter="0"/>
          <w:cols w:space="720"/>
          <w:titlePg/>
        </w:sectPr>
      </w:pPr>
    </w:p>
    <w:p w14:paraId="78ECF935" w14:textId="77777777" w:rsidR="002D2FEF" w:rsidRPr="00F063F0" w:rsidRDefault="00F063F0">
      <w:pPr>
        <w:spacing w:after="396"/>
        <w:ind w:left="-3" w:right="15" w:firstLine="0"/>
        <w:rPr>
          <w:lang w:val="fr-LU"/>
        </w:rPr>
      </w:pPr>
      <w:r w:rsidRPr="00F063F0">
        <w:rPr>
          <w:lang w:val="fr-LU"/>
        </w:rPr>
        <w:lastRenderedPageBreak/>
        <w:t xml:space="preserve">graphiques de la table interactive. Ces méthodes représentent les PI </w:t>
      </w:r>
      <w:r w:rsidRPr="00F063F0">
        <w:rPr>
          <w:b/>
          <w:lang w:val="fr-LU"/>
        </w:rPr>
        <w:t xml:space="preserve">Data Display </w:t>
      </w:r>
      <w:r w:rsidRPr="00F063F0">
        <w:rPr>
          <w:lang w:val="fr-LU"/>
        </w:rPr>
        <w:t xml:space="preserve">et </w:t>
      </w:r>
      <w:r w:rsidRPr="00F063F0">
        <w:rPr>
          <w:b/>
          <w:lang w:val="fr-LU"/>
        </w:rPr>
        <w:t xml:space="preserve">Widget Display </w:t>
      </w:r>
      <w:r w:rsidRPr="00F063F0">
        <w:rPr>
          <w:lang w:val="fr-LU"/>
        </w:rPr>
        <w:t>aux niveaux de l’UI finale.</w:t>
      </w:r>
    </w:p>
    <w:p w14:paraId="36215333" w14:textId="77777777" w:rsidR="002D2FEF" w:rsidRPr="00F063F0" w:rsidRDefault="00F063F0">
      <w:pPr>
        <w:spacing w:after="31"/>
        <w:ind w:left="-3" w:right="15" w:firstLine="0"/>
        <w:rPr>
          <w:lang w:val="fr-LU"/>
        </w:rPr>
      </w:pPr>
      <w:r w:rsidRPr="00F063F0">
        <w:rPr>
          <w:b/>
          <w:lang w:val="fr-LU"/>
        </w:rPr>
        <w:t xml:space="preserve">Exemple </w:t>
      </w:r>
      <w:r w:rsidRPr="00F063F0">
        <w:rPr>
          <w:lang w:val="fr-LU"/>
        </w:rPr>
        <w:t xml:space="preserve">Si un </w:t>
      </w:r>
      <w:r w:rsidRPr="00F063F0">
        <w:rPr>
          <w:i/>
          <w:lang w:val="fr-LU"/>
        </w:rPr>
        <w:t xml:space="preserve">Interactor </w:t>
      </w:r>
      <w:r w:rsidRPr="00F063F0">
        <w:rPr>
          <w:lang w:val="fr-LU"/>
        </w:rPr>
        <w:t xml:space="preserve">du modèle de l’UI implémente la PI effective </w:t>
      </w:r>
      <w:r w:rsidRPr="00F063F0">
        <w:rPr>
          <w:b/>
          <w:lang w:val="fr-LU"/>
        </w:rPr>
        <w:t xml:space="preserve">Data Display </w:t>
      </w:r>
      <w:r w:rsidRPr="00F063F0">
        <w:rPr>
          <w:lang w:val="fr-LU"/>
        </w:rPr>
        <w:t xml:space="preserve">ou </w:t>
      </w:r>
      <w:r w:rsidRPr="00F063F0">
        <w:rPr>
          <w:b/>
          <w:lang w:val="fr-LU"/>
        </w:rPr>
        <w:t>Widget Display</w:t>
      </w:r>
      <w:r w:rsidRPr="00F063F0">
        <w:rPr>
          <w:lang w:val="fr-LU"/>
        </w:rPr>
        <w:t xml:space="preserve">, alors il existe une méthode étiquetée </w:t>
      </w:r>
      <w:r w:rsidRPr="00F063F0">
        <w:rPr>
          <w:i/>
          <w:lang w:val="fr-LU"/>
        </w:rPr>
        <w:t xml:space="preserve">«updateView» </w:t>
      </w:r>
      <w:r w:rsidRPr="00F063F0">
        <w:rPr>
          <w:lang w:val="fr-LU"/>
        </w:rPr>
        <w:t xml:space="preserve">dans la ConcretView de l’UI de départ qui doit être modifiée en remplaçant les instances du </w:t>
      </w:r>
      <w:r w:rsidRPr="00F063F0">
        <w:rPr>
          <w:i/>
          <w:lang w:val="fr-LU"/>
        </w:rPr>
        <w:t xml:space="preserve">Widget </w:t>
      </w:r>
      <w:r w:rsidRPr="00F063F0">
        <w:rPr>
          <w:lang w:val="fr-LU"/>
        </w:rPr>
        <w:t>de départ par celles de la table interactive.</w:t>
      </w:r>
    </w:p>
    <w:p w14:paraId="3781A990" w14:textId="77777777" w:rsidR="002D2FEF" w:rsidRPr="00F063F0" w:rsidRDefault="00F063F0">
      <w:pPr>
        <w:spacing w:after="32"/>
        <w:ind w:left="-3" w:right="15"/>
        <w:rPr>
          <w:lang w:val="fr-LU"/>
        </w:rPr>
      </w:pPr>
      <w:r w:rsidRPr="00F063F0">
        <w:rPr>
          <w:lang w:val="fr-LU"/>
        </w:rPr>
        <w:t xml:space="preserve">Si un </w:t>
      </w:r>
      <w:r w:rsidRPr="00F063F0">
        <w:rPr>
          <w:i/>
          <w:lang w:val="fr-LU"/>
        </w:rPr>
        <w:t xml:space="preserve">Interactor </w:t>
      </w:r>
      <w:r w:rsidRPr="00F063F0">
        <w:rPr>
          <w:lang w:val="fr-LU"/>
        </w:rPr>
        <w:t>représentant un composant graphique ListBox est substitué par un LibraryBar et si l’</w:t>
      </w:r>
      <w:r w:rsidRPr="00F063F0">
        <w:rPr>
          <w:i/>
          <w:lang w:val="fr-LU"/>
        </w:rPr>
        <w:t xml:space="preserve">Interactor </w:t>
      </w:r>
      <w:r w:rsidRPr="00F063F0">
        <w:rPr>
          <w:lang w:val="fr-LU"/>
        </w:rPr>
        <w:t xml:space="preserve">implémente une PI </w:t>
      </w:r>
      <w:r w:rsidRPr="00F063F0">
        <w:rPr>
          <w:b/>
          <w:lang w:val="fr-LU"/>
        </w:rPr>
        <w:t xml:space="preserve">Data Display </w:t>
      </w:r>
      <w:r w:rsidRPr="00F063F0">
        <w:rPr>
          <w:lang w:val="fr-LU"/>
        </w:rPr>
        <w:t xml:space="preserve">et la </w:t>
      </w:r>
      <w:r w:rsidRPr="00F063F0">
        <w:rPr>
          <w:i/>
          <w:lang w:val="fr-LU"/>
        </w:rPr>
        <w:t xml:space="preserve">ConretView </w:t>
      </w:r>
      <w:r w:rsidRPr="00F063F0">
        <w:rPr>
          <w:lang w:val="fr-LU"/>
        </w:rPr>
        <w:t xml:space="preserve">de l’UI de départ implémente une méthode nommée </w:t>
      </w:r>
      <w:r w:rsidRPr="00F063F0">
        <w:rPr>
          <w:i/>
          <w:lang w:val="fr-LU"/>
        </w:rPr>
        <w:t xml:space="preserve">updateList </w:t>
      </w:r>
      <w:r w:rsidRPr="00F063F0">
        <w:rPr>
          <w:lang w:val="fr-LU"/>
        </w:rPr>
        <w:t xml:space="preserve">(qui est étiquetée </w:t>
      </w:r>
      <w:r w:rsidRPr="00F063F0">
        <w:rPr>
          <w:i/>
          <w:lang w:val="fr-LU"/>
        </w:rPr>
        <w:t>«updateView»</w:t>
      </w:r>
      <w:r w:rsidRPr="00F063F0">
        <w:rPr>
          <w:lang w:val="fr-LU"/>
        </w:rPr>
        <w:t xml:space="preserve">), alors la méthode </w:t>
      </w:r>
      <w:r w:rsidRPr="00F063F0">
        <w:rPr>
          <w:i/>
          <w:lang w:val="fr-LU"/>
        </w:rPr>
        <w:t xml:space="preserve">updateList </w:t>
      </w:r>
      <w:r w:rsidRPr="00F063F0">
        <w:rPr>
          <w:lang w:val="fr-LU"/>
        </w:rPr>
        <w:t xml:space="preserve">sera modifiée pour remplacer toutes les instances du ListBox par celles du LibraryBar pour générer les </w:t>
      </w:r>
      <w:r w:rsidRPr="00F063F0">
        <w:rPr>
          <w:i/>
          <w:lang w:val="fr-LU"/>
        </w:rPr>
        <w:t xml:space="preserve">ConcretViews </w:t>
      </w:r>
      <w:r w:rsidRPr="00F063F0">
        <w:rPr>
          <w:lang w:val="fr-LU"/>
        </w:rPr>
        <w:t xml:space="preserve">de la cible. Cette substitution implique un changement de type de données. Il est indispensable de décrire un adaptateur </w:t>
      </w:r>
      <w:r w:rsidRPr="00F063F0">
        <w:rPr>
          <w:lang w:val="fr-LU"/>
        </w:rPr>
        <w:t>qui permet de transformer les données de type String en Object.</w:t>
      </w:r>
    </w:p>
    <w:p w14:paraId="0452D195" w14:textId="77777777" w:rsidR="002D2FEF" w:rsidRPr="00F063F0" w:rsidRDefault="00F063F0">
      <w:pPr>
        <w:spacing w:after="399"/>
        <w:ind w:left="-3" w:right="15"/>
        <w:rPr>
          <w:lang w:val="fr-LU"/>
        </w:rPr>
      </w:pPr>
      <w:r w:rsidRPr="00F063F0">
        <w:rPr>
          <w:lang w:val="fr-LU"/>
        </w:rPr>
        <w:t xml:space="preserve">Le prototype que nous avons mis en place ne génère pas automatiquement les </w:t>
      </w:r>
      <w:r w:rsidRPr="00F063F0">
        <w:rPr>
          <w:i/>
          <w:lang w:val="fr-LU"/>
        </w:rPr>
        <w:t>ConcretViews</w:t>
      </w:r>
      <w:r w:rsidRPr="00F063F0">
        <w:rPr>
          <w:lang w:val="fr-LU"/>
        </w:rPr>
        <w:t>. Mais notre modèle de l’UI permet d’identifier les classes et méthodes de l’UI de départ qui doivent être modifiées manuellement pour obtenir l’UI finale.</w:t>
      </w:r>
    </w:p>
    <w:p w14:paraId="783EF38D" w14:textId="77777777" w:rsidR="002D2FEF" w:rsidRPr="00F063F0" w:rsidRDefault="00F063F0">
      <w:pPr>
        <w:pStyle w:val="Heading4"/>
        <w:tabs>
          <w:tab w:val="center" w:pos="1958"/>
        </w:tabs>
        <w:ind w:left="-3" w:right="0" w:firstLine="0"/>
        <w:jc w:val="left"/>
        <w:rPr>
          <w:lang w:val="fr-LU"/>
        </w:rPr>
      </w:pPr>
      <w:r w:rsidRPr="00F063F0">
        <w:rPr>
          <w:lang w:val="fr-LU"/>
        </w:rPr>
        <w:t>7.2.4.2</w:t>
      </w:r>
      <w:r w:rsidRPr="00F063F0">
        <w:rPr>
          <w:lang w:val="fr-LU"/>
        </w:rPr>
        <w:tab/>
        <w:t>Génération des handlers</w:t>
      </w:r>
    </w:p>
    <w:p w14:paraId="221271CB" w14:textId="77777777" w:rsidR="002D2FEF" w:rsidRPr="00F063F0" w:rsidRDefault="00F063F0">
      <w:pPr>
        <w:ind w:left="-3" w:right="15"/>
        <w:rPr>
          <w:lang w:val="fr-LU"/>
        </w:rPr>
      </w:pPr>
      <w:r w:rsidRPr="00F063F0">
        <w:rPr>
          <w:lang w:val="fr-LU"/>
        </w:rPr>
        <w:t>Les handlers constituent une implémentation des PI en entrée. Ils permettent de faire le lien entre l’UIStructure et les contrôleurs.</w:t>
      </w:r>
    </w:p>
    <w:p w14:paraId="38A43F1B" w14:textId="77777777" w:rsidR="002D2FEF" w:rsidRPr="00F063F0" w:rsidRDefault="00F063F0">
      <w:pPr>
        <w:spacing w:after="398"/>
        <w:ind w:left="-3" w:right="15"/>
        <w:rPr>
          <w:lang w:val="fr-LU"/>
        </w:rPr>
      </w:pPr>
      <w:r w:rsidRPr="00F063F0">
        <w:rPr>
          <w:lang w:val="fr-LU"/>
        </w:rPr>
        <w:t xml:space="preserve">La classe contenant les handlers est générée à partir du modèle de l’UI et en considérant les </w:t>
      </w:r>
      <w:r w:rsidRPr="00F063F0">
        <w:rPr>
          <w:i/>
          <w:lang w:val="fr-LU"/>
        </w:rPr>
        <w:t xml:space="preserve">ImplementedEvents </w:t>
      </w:r>
      <w:r w:rsidRPr="00F063F0">
        <w:rPr>
          <w:lang w:val="fr-LU"/>
        </w:rPr>
        <w:t xml:space="preserve">de chaque Interactor du modèle de l’UI. En effet, les </w:t>
      </w:r>
      <w:r w:rsidRPr="00F063F0">
        <w:rPr>
          <w:i/>
          <w:lang w:val="fr-LU"/>
        </w:rPr>
        <w:t xml:space="preserve">eventTypes </w:t>
      </w:r>
      <w:r w:rsidRPr="00F063F0">
        <w:rPr>
          <w:lang w:val="fr-LU"/>
        </w:rPr>
        <w:t xml:space="preserve">Call, Change et Select des </w:t>
      </w:r>
      <w:r w:rsidRPr="00F063F0">
        <w:rPr>
          <w:i/>
          <w:lang w:val="fr-LU"/>
        </w:rPr>
        <w:t xml:space="preserve">ImplementedEvents </w:t>
      </w:r>
      <w:r w:rsidRPr="00F063F0">
        <w:rPr>
          <w:lang w:val="fr-LU"/>
        </w:rPr>
        <w:t>du modèle de l’UI sont traduits en handlers dans un fichier C#.</w:t>
      </w:r>
    </w:p>
    <w:p w14:paraId="1015B7CB" w14:textId="77777777" w:rsidR="002D2FEF" w:rsidRPr="00F063F0" w:rsidRDefault="00F063F0">
      <w:pPr>
        <w:spacing w:after="407"/>
        <w:ind w:left="-3" w:right="15" w:firstLine="0"/>
        <w:rPr>
          <w:lang w:val="fr-LU"/>
        </w:rPr>
      </w:pPr>
      <w:r w:rsidRPr="00F063F0">
        <w:rPr>
          <w:b/>
          <w:lang w:val="fr-LU"/>
        </w:rPr>
        <w:t xml:space="preserve">Exemple </w:t>
      </w:r>
      <w:r w:rsidRPr="00F063F0">
        <w:rPr>
          <w:lang w:val="fr-LU"/>
        </w:rPr>
        <w:t xml:space="preserve">Si un </w:t>
      </w:r>
      <w:r w:rsidRPr="00F063F0">
        <w:rPr>
          <w:i/>
          <w:lang w:val="fr-LU"/>
        </w:rPr>
        <w:t xml:space="preserve">Interactor </w:t>
      </w:r>
      <w:r w:rsidRPr="00F063F0">
        <w:rPr>
          <w:lang w:val="fr-LU"/>
        </w:rPr>
        <w:t xml:space="preserve">représentant un SurfaceListBox a un </w:t>
      </w:r>
      <w:r w:rsidRPr="00F063F0">
        <w:rPr>
          <w:i/>
          <w:lang w:val="fr-LU"/>
        </w:rPr>
        <w:t xml:space="preserve">ImplementedEvent </w:t>
      </w:r>
      <w:r w:rsidRPr="00F063F0">
        <w:rPr>
          <w:lang w:val="fr-LU"/>
        </w:rPr>
        <w:t xml:space="preserve">Call et Select , alors un événement </w:t>
      </w:r>
      <w:r w:rsidRPr="00F063F0">
        <w:rPr>
          <w:i/>
          <w:lang w:val="fr-LU"/>
        </w:rPr>
        <w:t xml:space="preserve">SelectionChanged </w:t>
      </w:r>
      <w:r w:rsidRPr="00F063F0">
        <w:rPr>
          <w:lang w:val="fr-LU"/>
        </w:rPr>
        <w:t>peut être créé et sont contenu correspond à l’événement du Widget de l’UI de départ. Les événements font appel à des méthodes du contrôleur.</w:t>
      </w:r>
    </w:p>
    <w:p w14:paraId="2C389714" w14:textId="77777777" w:rsidR="002D2FEF" w:rsidRPr="00F063F0" w:rsidRDefault="00F063F0">
      <w:pPr>
        <w:pStyle w:val="Heading3"/>
        <w:tabs>
          <w:tab w:val="center" w:pos="1298"/>
        </w:tabs>
        <w:ind w:left="-3" w:firstLine="0"/>
        <w:rPr>
          <w:lang w:val="fr-LU"/>
        </w:rPr>
      </w:pPr>
      <w:r w:rsidRPr="00F063F0">
        <w:rPr>
          <w:lang w:val="fr-LU"/>
        </w:rPr>
        <w:t>7.2.5</w:t>
      </w:r>
      <w:r w:rsidRPr="00F063F0">
        <w:rPr>
          <w:lang w:val="fr-LU"/>
        </w:rPr>
        <w:tab/>
        <w:t>Remarques</w:t>
      </w:r>
    </w:p>
    <w:p w14:paraId="120893D0" w14:textId="77777777" w:rsidR="002D2FEF" w:rsidRPr="00F063F0" w:rsidRDefault="00F063F0">
      <w:pPr>
        <w:ind w:left="-3" w:right="15"/>
        <w:rPr>
          <w:lang w:val="fr-LU"/>
        </w:rPr>
      </w:pPr>
      <w:r w:rsidRPr="00F063F0">
        <w:rPr>
          <w:lang w:val="fr-LU"/>
        </w:rPr>
        <w:t>L’architecture détaillée des applications à migrer que nous avons présentée dans cette section permet d’identifier les éléments de l’UI à abstraire et à transformer. Notre modèle d’une UI permet une abstraction de la partie UIStructure de la vue. La partie UIBehavior permet d’identifier les PI effectives en se basant sur une implémentation les règles d’identification décrites à la section 5.3.2.6.</w:t>
      </w:r>
    </w:p>
    <w:p w14:paraId="6E1B5938" w14:textId="77777777" w:rsidR="002D2FEF" w:rsidRPr="00F063F0" w:rsidRDefault="00F063F0">
      <w:pPr>
        <w:spacing w:after="30"/>
        <w:ind w:left="-3" w:right="15"/>
        <w:rPr>
          <w:lang w:val="fr-LU"/>
        </w:rPr>
      </w:pPr>
      <w:r w:rsidRPr="00F063F0">
        <w:rPr>
          <w:lang w:val="fr-LU"/>
        </w:rPr>
        <w:t>Nous avons implémenté les différentes règles de transformation présentées à la section 6.3. Les algorithmes de proposition d’une version de l’UI et l’éditeur de l’UI proposée implémentent les règles de substitution et les règles de concrétisation.</w:t>
      </w:r>
    </w:p>
    <w:p w14:paraId="2A3A9E33" w14:textId="77777777" w:rsidR="002D2FEF" w:rsidRPr="00F063F0" w:rsidRDefault="00F063F0">
      <w:pPr>
        <w:spacing w:after="518"/>
        <w:ind w:left="-3" w:right="15"/>
        <w:rPr>
          <w:lang w:val="fr-LU"/>
        </w:rPr>
      </w:pPr>
      <w:r w:rsidRPr="00F063F0">
        <w:rPr>
          <w:lang w:val="fr-LU"/>
        </w:rPr>
        <w:t xml:space="preserve">La génération automatique des </w:t>
      </w:r>
      <w:r w:rsidRPr="00F063F0">
        <w:rPr>
          <w:i/>
          <w:lang w:val="fr-LU"/>
        </w:rPr>
        <w:t xml:space="preserve">ConcretViews </w:t>
      </w:r>
      <w:r w:rsidRPr="00F063F0">
        <w:rPr>
          <w:lang w:val="fr-LU"/>
        </w:rPr>
        <w:t>et des handlers constituent des perspectives d’implémentations à moyen terme pour améliorer notre prototype de migration.</w:t>
      </w:r>
    </w:p>
    <w:p w14:paraId="25D3D0E3" w14:textId="77777777" w:rsidR="002D2FEF" w:rsidRPr="00F063F0" w:rsidRDefault="00F063F0">
      <w:pPr>
        <w:tabs>
          <w:tab w:val="center" w:pos="1315"/>
        </w:tabs>
        <w:spacing w:after="134" w:line="265" w:lineRule="auto"/>
        <w:ind w:left="-7" w:firstLine="0"/>
        <w:jc w:val="left"/>
        <w:rPr>
          <w:lang w:val="fr-LU"/>
        </w:rPr>
      </w:pPr>
      <w:r w:rsidRPr="00F063F0">
        <w:rPr>
          <w:b/>
          <w:sz w:val="29"/>
          <w:lang w:val="fr-LU"/>
        </w:rPr>
        <w:t>7.3</w:t>
      </w:r>
      <w:r w:rsidRPr="00F063F0">
        <w:rPr>
          <w:b/>
          <w:sz w:val="29"/>
          <w:lang w:val="fr-LU"/>
        </w:rPr>
        <w:tab/>
        <w:t>Évaluation</w:t>
      </w:r>
    </w:p>
    <w:p w14:paraId="4A015D72" w14:textId="77777777" w:rsidR="002D2FEF" w:rsidRPr="00F063F0" w:rsidRDefault="00F063F0">
      <w:pPr>
        <w:ind w:left="-3" w:right="15"/>
        <w:rPr>
          <w:lang w:val="fr-LU"/>
        </w:rPr>
      </w:pPr>
      <w:r w:rsidRPr="00F063F0">
        <w:rPr>
          <w:lang w:val="fr-LU"/>
        </w:rPr>
        <w:lastRenderedPageBreak/>
        <w:t>L’évaluation présentée dans ce manuscrit a pour objectif d’étudier la pertinence des règles de transformations présentées au chapitre 6. Pour ce faire, nous avons considéré quatre applications desktop avec des structures d’une UI différentes. Le choix de ces applications est motivé par le but d’évaluer le regroupement, l’accessibilité des éléments migrés et aussi d’évaluer l’utilisation des objets tangibles. – Une application d’agenda de consultation des contacts ; nous considérons cette application car ell</w:t>
      </w:r>
      <w:r w:rsidRPr="00F063F0">
        <w:rPr>
          <w:lang w:val="fr-LU"/>
        </w:rPr>
        <w:t>e comporte des formulaires et des tableaux. Les règles de transformations utilisées par notre processus peuvent identifier et migrer les tableaux et les formulaires de cette application tout en garantissant leur accessibilité.</w:t>
      </w:r>
    </w:p>
    <w:p w14:paraId="316AB51B" w14:textId="77777777" w:rsidR="002D2FEF" w:rsidRDefault="00F063F0">
      <w:pPr>
        <w:numPr>
          <w:ilvl w:val="0"/>
          <w:numId w:val="74"/>
        </w:numPr>
        <w:ind w:left="556" w:right="15" w:hanging="218"/>
      </w:pPr>
      <w:r w:rsidRPr="00F063F0">
        <w:rPr>
          <w:lang w:val="fr-LU"/>
        </w:rPr>
        <w:t xml:space="preserve">Une application d’album photo qui permet de consulter d’un ensemble d’images. Nous considérons cette application car elle décrit des </w:t>
      </w:r>
      <w:r w:rsidRPr="00F063F0">
        <w:rPr>
          <w:i/>
          <w:lang w:val="fr-LU"/>
        </w:rPr>
        <w:t xml:space="preserve">DisplayGroups </w:t>
      </w:r>
      <w:r w:rsidRPr="00F063F0">
        <w:rPr>
          <w:lang w:val="fr-LU"/>
        </w:rPr>
        <w:t xml:space="preserve">qui contiennent des photos. </w:t>
      </w:r>
      <w:r>
        <w:t>L’UI produite permet des dialogues multi-utilisateurs.</w:t>
      </w:r>
    </w:p>
    <w:p w14:paraId="65B2ACB7" w14:textId="77777777" w:rsidR="002D2FEF" w:rsidRPr="00F063F0" w:rsidRDefault="00F063F0">
      <w:pPr>
        <w:numPr>
          <w:ilvl w:val="0"/>
          <w:numId w:val="74"/>
        </w:numPr>
        <w:ind w:left="556" w:right="15" w:hanging="218"/>
        <w:rPr>
          <w:lang w:val="fr-LU"/>
        </w:rPr>
      </w:pPr>
      <w:r w:rsidRPr="00F063F0">
        <w:rPr>
          <w:lang w:val="fr-LU"/>
        </w:rPr>
        <w:t>Une application de dessin qui offre la possibilité de dessiner à l’aide d’une souris en choisissantla couleur du pinceau. La migration de cette application permet de vérifier que les dialogues de l’application source restent cohérents dans un contexte multi-utilisateurs.</w:t>
      </w:r>
    </w:p>
    <w:p w14:paraId="1298D581" w14:textId="77777777" w:rsidR="002D2FEF" w:rsidRPr="00F063F0" w:rsidRDefault="00F063F0">
      <w:pPr>
        <w:numPr>
          <w:ilvl w:val="0"/>
          <w:numId w:val="74"/>
        </w:numPr>
        <w:ind w:left="556" w:right="15" w:hanging="218"/>
        <w:rPr>
          <w:lang w:val="fr-LU"/>
        </w:rPr>
      </w:pPr>
      <w:r w:rsidRPr="00F063F0">
        <w:rPr>
          <w:lang w:val="fr-LU"/>
        </w:rPr>
        <w:t>Une application calculatrice ; la migration de cette application permet de vérifier si les regrou-pements des éléments graphiques en se basant sur les PI et la structure est pertinents.</w:t>
      </w:r>
    </w:p>
    <w:p w14:paraId="0C43745B" w14:textId="77777777" w:rsidR="002D2FEF" w:rsidRPr="00F063F0" w:rsidRDefault="00F063F0">
      <w:pPr>
        <w:spacing w:after="352"/>
        <w:ind w:left="-3" w:right="15"/>
        <w:rPr>
          <w:lang w:val="fr-LU"/>
        </w:rPr>
      </w:pPr>
      <w:r w:rsidRPr="00F063F0">
        <w:rPr>
          <w:lang w:val="fr-LU"/>
        </w:rPr>
        <w:t>Nous caractérisons à la section 7.3.1 les critères de validations. La section 7.3.2 présente les résultats de la validation des quatre application migrées avec notre approche. La section 7.3.3 est une interprétation de ces résultats.</w:t>
      </w:r>
    </w:p>
    <w:p w14:paraId="12D38D45" w14:textId="77777777" w:rsidR="002D2FEF" w:rsidRPr="00F063F0" w:rsidRDefault="00F063F0">
      <w:pPr>
        <w:pStyle w:val="Heading3"/>
        <w:tabs>
          <w:tab w:val="center" w:pos="3013"/>
        </w:tabs>
        <w:ind w:left="-3" w:firstLine="0"/>
        <w:rPr>
          <w:lang w:val="fr-LU"/>
        </w:rPr>
      </w:pPr>
      <w:r w:rsidRPr="00F063F0">
        <w:rPr>
          <w:lang w:val="fr-LU"/>
        </w:rPr>
        <w:t>7.3.1</w:t>
      </w:r>
      <w:r w:rsidRPr="00F063F0">
        <w:rPr>
          <w:lang w:val="fr-LU"/>
        </w:rPr>
        <w:tab/>
        <w:t>Critères d’évaluation de l’approche proposée</w:t>
      </w:r>
    </w:p>
    <w:p w14:paraId="58DF4B1C" w14:textId="77777777" w:rsidR="002D2FEF" w:rsidRPr="00F063F0" w:rsidRDefault="00F063F0">
      <w:pPr>
        <w:spacing w:after="342"/>
        <w:ind w:left="-3" w:right="15"/>
        <w:rPr>
          <w:lang w:val="fr-LU"/>
        </w:rPr>
      </w:pPr>
      <w:r w:rsidRPr="00F063F0">
        <w:rPr>
          <w:lang w:val="fr-LU"/>
        </w:rPr>
        <w:t>Les critères sont le regroupement, l’accessibilité des éléments graphiques et l’utilisation des objets tangibles. Ces critères permettent d’évaluer uniquement le comportement de l’approche proposée par rapport à des applications différentes règles de transformations.</w:t>
      </w:r>
    </w:p>
    <w:p w14:paraId="0951501C" w14:textId="77777777" w:rsidR="002D2FEF" w:rsidRPr="00F063F0" w:rsidRDefault="00F063F0">
      <w:pPr>
        <w:ind w:left="-3" w:right="15" w:firstLine="0"/>
        <w:rPr>
          <w:lang w:val="fr-LU"/>
        </w:rPr>
      </w:pPr>
      <w:r w:rsidRPr="00F063F0">
        <w:rPr>
          <w:b/>
          <w:lang w:val="fr-LU"/>
        </w:rPr>
        <w:t xml:space="preserve">Regroupement des éléments graphiques </w:t>
      </w:r>
      <w:r w:rsidRPr="00F063F0">
        <w:rPr>
          <w:lang w:val="fr-LU"/>
        </w:rPr>
        <w:t>Notre processus se base sur des containers et sur les interactions des éléments des containers pour décrire un regroupement des éléments pendant la migration. Ce critère permet de tester la pertinence de notre regroupement pour des cas différents. Nous pensons que les différents types de regroupement peuvent être qualifiés de trois manières :</w:t>
      </w:r>
    </w:p>
    <w:p w14:paraId="0F7AFAF9" w14:textId="77777777" w:rsidR="002D2FEF" w:rsidRPr="00F063F0" w:rsidRDefault="00F063F0">
      <w:pPr>
        <w:numPr>
          <w:ilvl w:val="0"/>
          <w:numId w:val="75"/>
        </w:numPr>
        <w:ind w:left="556" w:right="15" w:hanging="218"/>
        <w:rPr>
          <w:lang w:val="fr-LU"/>
        </w:rPr>
      </w:pPr>
      <w:r w:rsidRPr="00F063F0">
        <w:rPr>
          <w:i/>
          <w:lang w:val="fr-LU"/>
        </w:rPr>
        <w:t xml:space="preserve">Pertinent </w:t>
      </w:r>
      <w:r w:rsidRPr="00F063F0">
        <w:rPr>
          <w:lang w:val="fr-LU"/>
        </w:rPr>
        <w:t xml:space="preserve">: si </w:t>
      </w:r>
      <w:r w:rsidRPr="00F063F0">
        <w:rPr>
          <w:b/>
          <w:lang w:val="fr-LU"/>
        </w:rPr>
        <w:t xml:space="preserve">tous </w:t>
      </w:r>
      <w:r w:rsidRPr="00F063F0">
        <w:rPr>
          <w:lang w:val="fr-LU"/>
        </w:rPr>
        <w:t>les regroupements proposés et les substitutions possibles sont conformes aux attentes des concepteurs.</w:t>
      </w:r>
    </w:p>
    <w:p w14:paraId="7BFAC9CB" w14:textId="77777777" w:rsidR="002D2FEF" w:rsidRPr="00F063F0" w:rsidRDefault="00F063F0">
      <w:pPr>
        <w:numPr>
          <w:ilvl w:val="0"/>
          <w:numId w:val="75"/>
        </w:numPr>
        <w:ind w:left="556" w:right="15" w:hanging="218"/>
        <w:rPr>
          <w:lang w:val="fr-LU"/>
        </w:rPr>
      </w:pPr>
      <w:r w:rsidRPr="00F063F0">
        <w:rPr>
          <w:i/>
          <w:lang w:val="fr-LU"/>
        </w:rPr>
        <w:t xml:space="preserve">Acceptable </w:t>
      </w:r>
      <w:r w:rsidRPr="00F063F0">
        <w:rPr>
          <w:lang w:val="fr-LU"/>
        </w:rPr>
        <w:t xml:space="preserve">: si </w:t>
      </w:r>
      <w:r w:rsidRPr="00F063F0">
        <w:rPr>
          <w:b/>
          <w:lang w:val="fr-LU"/>
        </w:rPr>
        <w:t xml:space="preserve">au moins la moitié </w:t>
      </w:r>
      <w:r w:rsidRPr="00F063F0">
        <w:rPr>
          <w:lang w:val="fr-LU"/>
        </w:rPr>
        <w:t>des regroupements proposés et les substitutions sont conformes aux attentes des concepteurs.</w:t>
      </w:r>
    </w:p>
    <w:p w14:paraId="5F1C5872" w14:textId="77777777" w:rsidR="002D2FEF" w:rsidRPr="00F063F0" w:rsidRDefault="00F063F0">
      <w:pPr>
        <w:numPr>
          <w:ilvl w:val="0"/>
          <w:numId w:val="75"/>
        </w:numPr>
        <w:spacing w:after="347"/>
        <w:ind w:left="556" w:right="15" w:hanging="218"/>
        <w:rPr>
          <w:lang w:val="fr-LU"/>
        </w:rPr>
      </w:pPr>
      <w:r w:rsidRPr="00F063F0">
        <w:rPr>
          <w:i/>
          <w:lang w:val="fr-LU"/>
        </w:rPr>
        <w:t xml:space="preserve">Inexploitable </w:t>
      </w:r>
      <w:r w:rsidRPr="00F063F0">
        <w:rPr>
          <w:lang w:val="fr-LU"/>
        </w:rPr>
        <w:t xml:space="preserve">: si </w:t>
      </w:r>
      <w:r w:rsidRPr="00F063F0">
        <w:rPr>
          <w:b/>
          <w:lang w:val="fr-LU"/>
        </w:rPr>
        <w:t xml:space="preserve">aucune </w:t>
      </w:r>
      <w:r w:rsidRPr="00F063F0">
        <w:rPr>
          <w:lang w:val="fr-LU"/>
        </w:rPr>
        <w:t>des propositions ou des substitutions est conforme aux attentes des concepteurs.</w:t>
      </w:r>
    </w:p>
    <w:p w14:paraId="5D79F63D" w14:textId="77777777" w:rsidR="002D2FEF" w:rsidRPr="00F063F0" w:rsidRDefault="00F063F0">
      <w:pPr>
        <w:ind w:left="-3" w:right="15" w:firstLine="0"/>
        <w:rPr>
          <w:lang w:val="fr-LU"/>
        </w:rPr>
      </w:pPr>
      <w:r w:rsidRPr="00F063F0">
        <w:rPr>
          <w:b/>
          <w:lang w:val="fr-LU"/>
        </w:rPr>
        <w:t xml:space="preserve">Accessibilité des groupes </w:t>
      </w:r>
      <w:r w:rsidRPr="00F063F0">
        <w:rPr>
          <w:lang w:val="fr-LU"/>
        </w:rPr>
        <w:t xml:space="preserve">Nous pensons que l’accessibilité des différents types de groupes </w:t>
      </w:r>
      <w:r>
        <w:rPr>
          <w:vertAlign w:val="superscript"/>
        </w:rPr>
        <w:footnoteReference w:id="46"/>
      </w:r>
      <w:r w:rsidRPr="00F063F0">
        <w:rPr>
          <w:vertAlign w:val="superscript"/>
          <w:lang w:val="fr-LU"/>
        </w:rPr>
        <w:t xml:space="preserve"> </w:t>
      </w:r>
      <w:r w:rsidRPr="00F063F0">
        <w:rPr>
          <w:lang w:val="fr-LU"/>
        </w:rPr>
        <w:t>peut être qualifiée de trois manières :</w:t>
      </w:r>
    </w:p>
    <w:p w14:paraId="2AE8606C" w14:textId="77777777" w:rsidR="002D2FEF" w:rsidRPr="00F063F0" w:rsidRDefault="00F063F0">
      <w:pPr>
        <w:numPr>
          <w:ilvl w:val="0"/>
          <w:numId w:val="75"/>
        </w:numPr>
        <w:ind w:left="556" w:right="15" w:hanging="218"/>
        <w:rPr>
          <w:lang w:val="fr-LU"/>
        </w:rPr>
      </w:pPr>
      <w:r w:rsidRPr="00F063F0">
        <w:rPr>
          <w:i/>
          <w:lang w:val="fr-LU"/>
        </w:rPr>
        <w:t xml:space="preserve">Totale </w:t>
      </w:r>
      <w:r w:rsidRPr="00F063F0">
        <w:rPr>
          <w:lang w:val="fr-LU"/>
        </w:rPr>
        <w:t xml:space="preserve">: si </w:t>
      </w:r>
      <w:r w:rsidRPr="00F063F0">
        <w:rPr>
          <w:b/>
          <w:lang w:val="fr-LU"/>
        </w:rPr>
        <w:t xml:space="preserve">tous </w:t>
      </w:r>
      <w:r w:rsidRPr="00F063F0">
        <w:rPr>
          <w:lang w:val="fr-LU"/>
        </w:rPr>
        <w:t>les groupes identifiés ont un mouvement de rotation et de déplacement.</w:t>
      </w:r>
    </w:p>
    <w:p w14:paraId="2FC7D60B" w14:textId="77777777" w:rsidR="002D2FEF" w:rsidRPr="00F063F0" w:rsidRDefault="00F063F0">
      <w:pPr>
        <w:numPr>
          <w:ilvl w:val="0"/>
          <w:numId w:val="75"/>
        </w:numPr>
        <w:spacing w:after="343"/>
        <w:ind w:left="556" w:right="15" w:hanging="218"/>
        <w:rPr>
          <w:lang w:val="fr-LU"/>
        </w:rPr>
      </w:pPr>
      <w:r w:rsidRPr="00F063F0">
        <w:rPr>
          <w:i/>
          <w:lang w:val="fr-LU"/>
        </w:rPr>
        <w:t xml:space="preserve">Partielle </w:t>
      </w:r>
      <w:r w:rsidRPr="00F063F0">
        <w:rPr>
          <w:lang w:val="fr-LU"/>
        </w:rPr>
        <w:t xml:space="preserve">: si </w:t>
      </w:r>
      <w:r w:rsidRPr="00F063F0">
        <w:rPr>
          <w:b/>
          <w:lang w:val="fr-LU"/>
        </w:rPr>
        <w:t xml:space="preserve">tous </w:t>
      </w:r>
      <w:r w:rsidRPr="00F063F0">
        <w:rPr>
          <w:lang w:val="fr-LU"/>
        </w:rPr>
        <w:t xml:space="preserve">les </w:t>
      </w:r>
      <w:r w:rsidRPr="00F063F0">
        <w:rPr>
          <w:i/>
          <w:lang w:val="fr-LU"/>
        </w:rPr>
        <w:t xml:space="preserve">ControlGroups </w:t>
      </w:r>
      <w:r w:rsidRPr="00F063F0">
        <w:rPr>
          <w:lang w:val="fr-LU"/>
        </w:rPr>
        <w:t xml:space="preserve">au moins sont accessibles à tous les utilisateurs. – </w:t>
      </w:r>
      <w:r w:rsidRPr="00F063F0">
        <w:rPr>
          <w:i/>
          <w:lang w:val="fr-LU"/>
        </w:rPr>
        <w:t xml:space="preserve">Aucune </w:t>
      </w:r>
      <w:r w:rsidRPr="00F063F0">
        <w:rPr>
          <w:lang w:val="fr-LU"/>
        </w:rPr>
        <w:t xml:space="preserve">: si </w:t>
      </w:r>
      <w:r w:rsidRPr="00F063F0">
        <w:rPr>
          <w:b/>
          <w:lang w:val="fr-LU"/>
        </w:rPr>
        <w:t xml:space="preserve">aucun </w:t>
      </w:r>
      <w:r w:rsidRPr="00F063F0">
        <w:rPr>
          <w:lang w:val="fr-LU"/>
        </w:rPr>
        <w:t>des groupes migrés sont accessibles.</w:t>
      </w:r>
    </w:p>
    <w:p w14:paraId="206B306D" w14:textId="77777777" w:rsidR="002D2FEF" w:rsidRPr="00F063F0" w:rsidRDefault="00F063F0">
      <w:pPr>
        <w:ind w:left="-3" w:right="15" w:firstLine="0"/>
        <w:rPr>
          <w:lang w:val="fr-LU"/>
        </w:rPr>
      </w:pPr>
      <w:r w:rsidRPr="00F063F0">
        <w:rPr>
          <w:b/>
          <w:lang w:val="fr-LU"/>
        </w:rPr>
        <w:lastRenderedPageBreak/>
        <w:t xml:space="preserve">Objets Tangibles </w:t>
      </w:r>
      <w:r w:rsidRPr="00F063F0">
        <w:rPr>
          <w:lang w:val="fr-LU"/>
        </w:rPr>
        <w:t>Ce critère permet d’évaluer le mécanisme d’association des objets tangibles aux fonctionnalités et aux menus. Nous qualifions ce critère selon la pertinence des associations proposées.</w:t>
      </w:r>
    </w:p>
    <w:p w14:paraId="4B2D8390" w14:textId="77777777" w:rsidR="002D2FEF" w:rsidRPr="00F063F0" w:rsidRDefault="00F063F0">
      <w:pPr>
        <w:numPr>
          <w:ilvl w:val="0"/>
          <w:numId w:val="75"/>
        </w:numPr>
        <w:ind w:left="556" w:right="15" w:hanging="218"/>
        <w:rPr>
          <w:lang w:val="fr-LU"/>
        </w:rPr>
      </w:pPr>
      <w:r w:rsidRPr="00F063F0">
        <w:rPr>
          <w:i/>
          <w:lang w:val="fr-LU"/>
        </w:rPr>
        <w:t xml:space="preserve">Pertinent </w:t>
      </w:r>
      <w:r w:rsidRPr="00F063F0">
        <w:rPr>
          <w:lang w:val="fr-LU"/>
        </w:rPr>
        <w:t xml:space="preserve">: si </w:t>
      </w:r>
      <w:r w:rsidRPr="00F063F0">
        <w:rPr>
          <w:b/>
          <w:lang w:val="fr-LU"/>
        </w:rPr>
        <w:t xml:space="preserve">toutes </w:t>
      </w:r>
      <w:r w:rsidRPr="00F063F0">
        <w:rPr>
          <w:lang w:val="fr-LU"/>
        </w:rPr>
        <w:t>les associations proposées peuvent être réalisées sans altérer l’utilisabilité de l’UI.</w:t>
      </w:r>
    </w:p>
    <w:p w14:paraId="2C1D0D78" w14:textId="77777777" w:rsidR="002D2FEF" w:rsidRPr="00F063F0" w:rsidRDefault="00F063F0">
      <w:pPr>
        <w:numPr>
          <w:ilvl w:val="0"/>
          <w:numId w:val="75"/>
        </w:numPr>
        <w:ind w:left="556" w:right="15" w:hanging="218"/>
        <w:rPr>
          <w:lang w:val="fr-LU"/>
        </w:rPr>
      </w:pPr>
      <w:r w:rsidRPr="00F063F0">
        <w:rPr>
          <w:i/>
          <w:lang w:val="fr-LU"/>
        </w:rPr>
        <w:t xml:space="preserve">Appréciable </w:t>
      </w:r>
      <w:r w:rsidRPr="00F063F0">
        <w:rPr>
          <w:lang w:val="fr-LU"/>
        </w:rPr>
        <w:t xml:space="preserve">: s’il </w:t>
      </w:r>
      <w:r w:rsidRPr="00F063F0">
        <w:rPr>
          <w:b/>
          <w:lang w:val="fr-LU"/>
        </w:rPr>
        <w:t xml:space="preserve">existe </w:t>
      </w:r>
      <w:r w:rsidRPr="00F063F0">
        <w:rPr>
          <w:lang w:val="fr-LU"/>
        </w:rPr>
        <w:t>des associations proposées qui peuvent être réalisées à la discrétion du concepteur.</w:t>
      </w:r>
    </w:p>
    <w:p w14:paraId="719A8C7B" w14:textId="77777777" w:rsidR="002D2FEF" w:rsidRPr="00F063F0" w:rsidRDefault="00F063F0">
      <w:pPr>
        <w:numPr>
          <w:ilvl w:val="0"/>
          <w:numId w:val="75"/>
        </w:numPr>
        <w:ind w:left="556" w:right="15" w:hanging="218"/>
        <w:rPr>
          <w:lang w:val="fr-LU"/>
        </w:rPr>
      </w:pPr>
      <w:r w:rsidRPr="00F063F0">
        <w:rPr>
          <w:i/>
          <w:lang w:val="fr-LU"/>
        </w:rPr>
        <w:t xml:space="preserve">Inutile </w:t>
      </w:r>
      <w:r w:rsidRPr="00F063F0">
        <w:rPr>
          <w:lang w:val="fr-LU"/>
        </w:rPr>
        <w:t>: Si la réalisation des associations proposées altère l’utilisabilité de l’UI finale.</w:t>
      </w:r>
    </w:p>
    <w:p w14:paraId="510C4D5C" w14:textId="77777777" w:rsidR="002D2FEF" w:rsidRPr="00F063F0" w:rsidRDefault="00F063F0">
      <w:pPr>
        <w:ind w:left="-3" w:right="15"/>
        <w:rPr>
          <w:lang w:val="fr-LU"/>
        </w:rPr>
      </w:pPr>
      <w:r w:rsidRPr="00F063F0">
        <w:rPr>
          <w:lang w:val="fr-LU"/>
        </w:rPr>
        <w:t>Nous avons évalué la migration de ces quatre applications en utilisant la fiche d’évaluation décrite à la figure 7.7. Nous décrivons les résultats de cette étude à la section 7.3.2.</w:t>
      </w:r>
    </w:p>
    <w:p w14:paraId="600093DE" w14:textId="77777777" w:rsidR="002D2FEF" w:rsidRDefault="00F063F0">
      <w:pPr>
        <w:spacing w:after="252" w:line="259" w:lineRule="auto"/>
        <w:ind w:left="442" w:firstLine="0"/>
        <w:jc w:val="left"/>
      </w:pPr>
      <w:r>
        <w:rPr>
          <w:rFonts w:ascii="Calibri" w:eastAsia="Calibri" w:hAnsi="Calibri" w:cs="Calibri"/>
          <w:noProof/>
        </w:rPr>
        <mc:AlternateContent>
          <mc:Choice Requires="wpg">
            <w:drawing>
              <wp:inline distT="0" distB="0" distL="0" distR="0" wp14:anchorId="65F0B6C5" wp14:editId="5EA0881E">
                <wp:extent cx="5034280" cy="2118360"/>
                <wp:effectExtent l="0" t="0" r="0" b="0"/>
                <wp:docPr id="240022" name="Group 240022"/>
                <wp:cNvGraphicFramePr/>
                <a:graphic xmlns:a="http://schemas.openxmlformats.org/drawingml/2006/main">
                  <a:graphicData uri="http://schemas.microsoft.com/office/word/2010/wordprocessingGroup">
                    <wpg:wgp>
                      <wpg:cNvGrpSpPr/>
                      <wpg:grpSpPr>
                        <a:xfrm>
                          <a:off x="0" y="0"/>
                          <a:ext cx="5034280" cy="2118360"/>
                          <a:chOff x="0" y="0"/>
                          <a:chExt cx="5034280" cy="2118360"/>
                        </a:xfrm>
                      </wpg:grpSpPr>
                      <pic:pic xmlns:pic="http://schemas.openxmlformats.org/drawingml/2006/picture">
                        <pic:nvPicPr>
                          <pic:cNvPr id="257067" name="Picture 257067"/>
                          <pic:cNvPicPr/>
                        </pic:nvPicPr>
                        <pic:blipFill>
                          <a:blip r:embed="rId420"/>
                          <a:stretch>
                            <a:fillRect/>
                          </a:stretch>
                        </pic:blipFill>
                        <pic:spPr>
                          <a:xfrm>
                            <a:off x="92964" y="2705"/>
                            <a:ext cx="4940808" cy="2115312"/>
                          </a:xfrm>
                          <a:prstGeom prst="rect">
                            <a:avLst/>
                          </a:prstGeom>
                        </pic:spPr>
                      </pic:pic>
                      <pic:pic xmlns:pic="http://schemas.openxmlformats.org/drawingml/2006/picture">
                        <pic:nvPicPr>
                          <pic:cNvPr id="257066" name="Picture 257066"/>
                          <pic:cNvPicPr/>
                        </pic:nvPicPr>
                        <pic:blipFill>
                          <a:blip r:embed="rId421"/>
                          <a:stretch>
                            <a:fillRect/>
                          </a:stretch>
                        </pic:blipFill>
                        <pic:spPr>
                          <a:xfrm>
                            <a:off x="-4571" y="-4406"/>
                            <a:ext cx="124968" cy="2121408"/>
                          </a:xfrm>
                          <a:prstGeom prst="rect">
                            <a:avLst/>
                          </a:prstGeom>
                        </pic:spPr>
                      </pic:pic>
                    </wpg:wgp>
                  </a:graphicData>
                </a:graphic>
              </wp:inline>
            </w:drawing>
          </mc:Choice>
          <mc:Fallback xmlns:a="http://schemas.openxmlformats.org/drawingml/2006/main">
            <w:pict>
              <v:group id="Group 240022" style="width:396.4pt;height:166.8pt;mso-position-horizontal-relative:char;mso-position-vertical-relative:line" coordsize="50342,21183">
                <v:shape id="Picture 257067" style="position:absolute;width:49408;height:21153;left:929;top:27;" filled="f">
                  <v:imagedata r:id="rId422"/>
                </v:shape>
                <v:shape id="Picture 257066" style="position:absolute;width:1249;height:21214;left:-45;top:-44;" filled="f">
                  <v:imagedata r:id="rId423"/>
                </v:shape>
              </v:group>
            </w:pict>
          </mc:Fallback>
        </mc:AlternateContent>
      </w:r>
    </w:p>
    <w:p w14:paraId="11359680" w14:textId="77777777" w:rsidR="002D2FEF" w:rsidRPr="00F063F0" w:rsidRDefault="00F063F0">
      <w:pPr>
        <w:spacing w:after="812" w:line="265" w:lineRule="auto"/>
        <w:ind w:left="269" w:right="259" w:hanging="10"/>
        <w:jc w:val="center"/>
        <w:rPr>
          <w:lang w:val="fr-LU"/>
        </w:rPr>
      </w:pPr>
      <w:r w:rsidRPr="00F063F0">
        <w:rPr>
          <w:lang w:val="fr-LU"/>
        </w:rPr>
        <w:t>F</w:t>
      </w:r>
      <w:r w:rsidRPr="00F063F0">
        <w:rPr>
          <w:sz w:val="17"/>
          <w:lang w:val="fr-LU"/>
        </w:rPr>
        <w:t xml:space="preserve">IGURE </w:t>
      </w:r>
      <w:r w:rsidRPr="00F063F0">
        <w:rPr>
          <w:lang w:val="fr-LU"/>
        </w:rPr>
        <w:t>7.7 – Fiche d’évaluation de la migration des applications</w:t>
      </w:r>
    </w:p>
    <w:p w14:paraId="4FDB60B9" w14:textId="77777777" w:rsidR="002D2FEF" w:rsidRPr="00F063F0" w:rsidRDefault="00F063F0">
      <w:pPr>
        <w:pStyle w:val="Heading3"/>
        <w:tabs>
          <w:tab w:val="center" w:pos="1189"/>
        </w:tabs>
        <w:ind w:left="-3" w:firstLine="0"/>
        <w:rPr>
          <w:lang w:val="fr-LU"/>
        </w:rPr>
      </w:pPr>
      <w:r w:rsidRPr="00F063F0">
        <w:rPr>
          <w:lang w:val="fr-LU"/>
        </w:rPr>
        <w:t>7.3.2</w:t>
      </w:r>
      <w:r w:rsidRPr="00F063F0">
        <w:rPr>
          <w:lang w:val="fr-LU"/>
        </w:rPr>
        <w:tab/>
        <w:t>Résultats</w:t>
      </w:r>
    </w:p>
    <w:p w14:paraId="2E1A8A33" w14:textId="77777777" w:rsidR="002D2FEF" w:rsidRPr="00F063F0" w:rsidRDefault="00F063F0">
      <w:pPr>
        <w:spacing w:after="320"/>
        <w:ind w:left="-3" w:right="15"/>
        <w:rPr>
          <w:lang w:val="fr-LU"/>
        </w:rPr>
      </w:pPr>
      <w:r w:rsidRPr="00F063F0">
        <w:rPr>
          <w:lang w:val="fr-LU"/>
        </w:rPr>
        <w:t>Dans cette section nous présentons les résultats de l’évaluation de la migration de quatre applications.</w:t>
      </w:r>
    </w:p>
    <w:p w14:paraId="4B349D12" w14:textId="77777777" w:rsidR="002D2FEF" w:rsidRDefault="00F063F0">
      <w:pPr>
        <w:pStyle w:val="Heading4"/>
        <w:tabs>
          <w:tab w:val="center" w:pos="1747"/>
        </w:tabs>
        <w:spacing w:after="72"/>
        <w:ind w:left="-3" w:right="0" w:firstLine="0"/>
        <w:jc w:val="left"/>
      </w:pPr>
      <w:r>
        <w:t>7.3.2.1</w:t>
      </w:r>
      <w:r>
        <w:tab/>
        <w:t>Application Agenda</w:t>
      </w:r>
    </w:p>
    <w:p w14:paraId="3C7A8D83" w14:textId="77777777" w:rsidR="002D2FEF" w:rsidRDefault="00F063F0">
      <w:pPr>
        <w:spacing w:after="246" w:line="259" w:lineRule="auto"/>
        <w:ind w:left="1049" w:firstLine="0"/>
        <w:jc w:val="left"/>
      </w:pPr>
      <w:r>
        <w:rPr>
          <w:noProof/>
        </w:rPr>
        <w:drawing>
          <wp:inline distT="0" distB="0" distL="0" distR="0" wp14:anchorId="4F92DDF5" wp14:editId="5059F1E5">
            <wp:extent cx="4262120" cy="2108200"/>
            <wp:effectExtent l="0" t="0" r="0" b="0"/>
            <wp:docPr id="15842" name="Picture 15842"/>
            <wp:cNvGraphicFramePr/>
            <a:graphic xmlns:a="http://schemas.openxmlformats.org/drawingml/2006/main">
              <a:graphicData uri="http://schemas.openxmlformats.org/drawingml/2006/picture">
                <pic:pic xmlns:pic="http://schemas.openxmlformats.org/drawingml/2006/picture">
                  <pic:nvPicPr>
                    <pic:cNvPr id="15842" name="Picture 15842"/>
                    <pic:cNvPicPr/>
                  </pic:nvPicPr>
                  <pic:blipFill>
                    <a:blip r:embed="rId424"/>
                    <a:stretch>
                      <a:fillRect/>
                    </a:stretch>
                  </pic:blipFill>
                  <pic:spPr>
                    <a:xfrm>
                      <a:off x="0" y="0"/>
                      <a:ext cx="4262120" cy="2108200"/>
                    </a:xfrm>
                    <a:prstGeom prst="rect">
                      <a:avLst/>
                    </a:prstGeom>
                  </pic:spPr>
                </pic:pic>
              </a:graphicData>
            </a:graphic>
          </wp:inline>
        </w:drawing>
      </w:r>
    </w:p>
    <w:p w14:paraId="4493A97D" w14:textId="77777777" w:rsidR="002D2FEF" w:rsidRPr="00F063F0" w:rsidRDefault="00F063F0">
      <w:pPr>
        <w:spacing w:after="474" w:line="265" w:lineRule="auto"/>
        <w:ind w:left="269" w:right="256" w:hanging="10"/>
        <w:jc w:val="center"/>
        <w:rPr>
          <w:lang w:val="fr-LU"/>
        </w:rPr>
      </w:pPr>
      <w:r w:rsidRPr="00F063F0">
        <w:rPr>
          <w:lang w:val="fr-LU"/>
        </w:rPr>
        <w:lastRenderedPageBreak/>
        <w:t>F</w:t>
      </w:r>
      <w:r w:rsidRPr="00F063F0">
        <w:rPr>
          <w:sz w:val="17"/>
          <w:lang w:val="fr-LU"/>
        </w:rPr>
        <w:t xml:space="preserve">IGURE </w:t>
      </w:r>
      <w:r w:rsidRPr="00F063F0">
        <w:rPr>
          <w:lang w:val="fr-LU"/>
        </w:rPr>
        <w:t>7.8 – Application agenda</w:t>
      </w:r>
    </w:p>
    <w:p w14:paraId="6FDA0483" w14:textId="77777777" w:rsidR="002D2FEF" w:rsidRPr="00F063F0" w:rsidRDefault="00F063F0">
      <w:pPr>
        <w:ind w:left="-3" w:right="15"/>
        <w:rPr>
          <w:lang w:val="fr-LU"/>
        </w:rPr>
      </w:pPr>
      <w:r w:rsidRPr="00F063F0">
        <w:rPr>
          <w:lang w:val="fr-LU"/>
        </w:rPr>
        <w:t>Pour la migration de cette UI (cf figure 7.8), le processus de migration propose quatre groupes d’éléments graphiques pour cette UI.</w:t>
      </w:r>
    </w:p>
    <w:p w14:paraId="19EC0935" w14:textId="77777777" w:rsidR="002D2FEF" w:rsidRPr="00F063F0" w:rsidRDefault="00F063F0">
      <w:pPr>
        <w:numPr>
          <w:ilvl w:val="0"/>
          <w:numId w:val="76"/>
        </w:numPr>
        <w:ind w:left="556" w:right="15" w:hanging="218"/>
        <w:rPr>
          <w:lang w:val="fr-LU"/>
        </w:rPr>
      </w:pPr>
      <w:r w:rsidRPr="00F063F0">
        <w:rPr>
          <w:lang w:val="fr-LU"/>
        </w:rPr>
        <w:t xml:space="preserve">Le menu principal constitue un </w:t>
      </w:r>
      <w:r w:rsidRPr="00F063F0">
        <w:rPr>
          <w:i/>
          <w:lang w:val="fr-LU"/>
        </w:rPr>
        <w:t>ControlGroup</w:t>
      </w:r>
      <w:r w:rsidRPr="00F063F0">
        <w:rPr>
          <w:lang w:val="fr-LU"/>
        </w:rPr>
        <w:t xml:space="preserve">. Les règles de transformation permettent de choisir un </w:t>
      </w:r>
      <w:r w:rsidRPr="00F063F0">
        <w:rPr>
          <w:i/>
          <w:lang w:val="fr-LU"/>
        </w:rPr>
        <w:t xml:space="preserve">ElementMenu </w:t>
      </w:r>
      <w:r w:rsidRPr="00F063F0">
        <w:rPr>
          <w:lang w:val="fr-LU"/>
        </w:rPr>
        <w:t xml:space="preserve">par exemple qui sera affiché par un tag lié à un objet tangible. Ce regroupement est </w:t>
      </w:r>
      <w:r w:rsidRPr="00F063F0">
        <w:rPr>
          <w:i/>
          <w:lang w:val="fr-LU"/>
        </w:rPr>
        <w:t xml:space="preserve">pertinent </w:t>
      </w:r>
      <w:r w:rsidRPr="00F063F0">
        <w:rPr>
          <w:lang w:val="fr-LU"/>
        </w:rPr>
        <w:t>car il favorise l’accessibilité des menus.</w:t>
      </w:r>
    </w:p>
    <w:p w14:paraId="0F29F439" w14:textId="77777777" w:rsidR="002D2FEF" w:rsidRPr="00F063F0" w:rsidRDefault="00F063F0">
      <w:pPr>
        <w:numPr>
          <w:ilvl w:val="0"/>
          <w:numId w:val="76"/>
        </w:numPr>
        <w:ind w:left="556" w:right="15" w:hanging="218"/>
        <w:rPr>
          <w:lang w:val="fr-LU"/>
        </w:rPr>
      </w:pPr>
      <w:r w:rsidRPr="00F063F0">
        <w:rPr>
          <w:lang w:val="fr-LU"/>
        </w:rPr>
        <w:t xml:space="preserve">Le tableau présentant les contacts constitue un </w:t>
      </w:r>
      <w:r w:rsidRPr="00F063F0">
        <w:rPr>
          <w:i/>
          <w:lang w:val="fr-LU"/>
        </w:rPr>
        <w:t>DisplayGroup</w:t>
      </w:r>
      <w:r w:rsidRPr="00F063F0">
        <w:rPr>
          <w:lang w:val="fr-LU"/>
        </w:rPr>
        <w:t xml:space="preserve">. Les règles de transformation permettent d’utiliser un </w:t>
      </w:r>
      <w:r w:rsidRPr="00F063F0">
        <w:rPr>
          <w:i/>
          <w:lang w:val="fr-LU"/>
        </w:rPr>
        <w:t xml:space="preserve">LibraryBar </w:t>
      </w:r>
      <w:r w:rsidRPr="00F063F0">
        <w:rPr>
          <w:lang w:val="fr-LU"/>
        </w:rPr>
        <w:t xml:space="preserve">ou un </w:t>
      </w:r>
      <w:r w:rsidRPr="00F063F0">
        <w:rPr>
          <w:i/>
          <w:lang w:val="fr-LU"/>
        </w:rPr>
        <w:t xml:space="preserve">LibraryContainer </w:t>
      </w:r>
      <w:r w:rsidRPr="00F063F0">
        <w:rPr>
          <w:lang w:val="fr-LU"/>
        </w:rPr>
        <w:t xml:space="preserve">si l’on souhaite garder une présentation structurée des contacts mais avec des données de type Image. Cependant, ce groupe permet aussi de représenter tous les contacts dans un ScatterView de manière dispersée ; dans ce cas le panel de recherche et la liste des catégories peuvent être supprimés. Ce regroupement est pertinent car il permet dans les deux cas présentés d’avoir une présentation plus claire des </w:t>
      </w:r>
      <w:r w:rsidRPr="00F063F0">
        <w:rPr>
          <w:lang w:val="fr-LU"/>
        </w:rPr>
        <w:t>contacts.</w:t>
      </w:r>
    </w:p>
    <w:p w14:paraId="578AEA80" w14:textId="77777777" w:rsidR="002D2FEF" w:rsidRPr="00F063F0" w:rsidRDefault="00F063F0">
      <w:pPr>
        <w:numPr>
          <w:ilvl w:val="0"/>
          <w:numId w:val="76"/>
        </w:numPr>
        <w:ind w:left="556" w:right="15" w:hanging="218"/>
        <w:rPr>
          <w:lang w:val="fr-LU"/>
        </w:rPr>
      </w:pPr>
      <w:r w:rsidRPr="00F063F0">
        <w:rPr>
          <w:lang w:val="fr-LU"/>
        </w:rPr>
        <w:t xml:space="preserve">Le panel de recherche des contacts et la liste des catégories constituent des </w:t>
      </w:r>
      <w:r w:rsidRPr="00F063F0">
        <w:rPr>
          <w:i/>
          <w:lang w:val="fr-LU"/>
        </w:rPr>
        <w:t xml:space="preserve">UpdateGroups </w:t>
      </w:r>
      <w:r w:rsidRPr="00F063F0">
        <w:rPr>
          <w:lang w:val="fr-LU"/>
        </w:rPr>
        <w:t xml:space="preserve">car ils disposent des interactions en entrée. Le panel de recherche est utile dans une présentation structurée des contacts, il facilite l’accès aux données mais dans le cas d’une utilisation à plusieurs il constitue un handicap pour les autres utilisateurs qui doivent attendre. Les regroupements des </w:t>
      </w:r>
      <w:r w:rsidRPr="00F063F0">
        <w:rPr>
          <w:i/>
          <w:lang w:val="fr-LU"/>
        </w:rPr>
        <w:t xml:space="preserve">UpdateGroups </w:t>
      </w:r>
      <w:r w:rsidRPr="00F063F0">
        <w:rPr>
          <w:lang w:val="fr-LU"/>
        </w:rPr>
        <w:t xml:space="preserve">proposés dans ce cas sont </w:t>
      </w:r>
      <w:r w:rsidRPr="00F063F0">
        <w:rPr>
          <w:i/>
          <w:lang w:val="fr-LU"/>
        </w:rPr>
        <w:t xml:space="preserve">pertinents </w:t>
      </w:r>
      <w:r w:rsidRPr="00F063F0">
        <w:rPr>
          <w:lang w:val="fr-LU"/>
        </w:rPr>
        <w:t>car ils permettent de les identifier afin de les rendre plus accessibles ou pour les supprimer dans certains cas.</w:t>
      </w:r>
    </w:p>
    <w:p w14:paraId="07530865" w14:textId="77777777" w:rsidR="002D2FEF" w:rsidRPr="00F063F0" w:rsidRDefault="00F063F0">
      <w:pPr>
        <w:numPr>
          <w:ilvl w:val="0"/>
          <w:numId w:val="76"/>
        </w:numPr>
        <w:spacing w:after="449"/>
        <w:ind w:left="556" w:right="15" w:hanging="218"/>
        <w:rPr>
          <w:lang w:val="fr-LU"/>
        </w:rPr>
      </w:pPr>
      <w:r w:rsidRPr="00F063F0">
        <w:rPr>
          <w:lang w:val="fr-LU"/>
        </w:rPr>
        <w:t xml:space="preserve">Le </w:t>
      </w:r>
      <w:r w:rsidRPr="00F063F0">
        <w:rPr>
          <w:i/>
          <w:lang w:val="fr-LU"/>
        </w:rPr>
        <w:t xml:space="preserve">MixedGroup </w:t>
      </w:r>
      <w:r w:rsidRPr="00F063F0">
        <w:rPr>
          <w:lang w:val="fr-LU"/>
        </w:rPr>
        <w:t>représente la fenêtre principale de l’UI. Son identification est pertinente car elle permet de savoir les principaux éléments à afficher sur la table interactive.</w:t>
      </w:r>
    </w:p>
    <w:p w14:paraId="1775C0A5" w14:textId="77777777" w:rsidR="002D2FEF" w:rsidRDefault="00F063F0">
      <w:pPr>
        <w:pStyle w:val="Heading4"/>
        <w:tabs>
          <w:tab w:val="center" w:pos="2008"/>
        </w:tabs>
        <w:ind w:left="-3" w:right="0" w:firstLine="0"/>
        <w:jc w:val="left"/>
      </w:pPr>
      <w:r>
        <w:t>7.3.2.2</w:t>
      </w:r>
      <w:r>
        <w:tab/>
        <w:t>Application Album Photo</w:t>
      </w:r>
    </w:p>
    <w:p w14:paraId="1B6C2507" w14:textId="77777777" w:rsidR="002D2FEF" w:rsidRDefault="00F063F0">
      <w:pPr>
        <w:spacing w:after="243" w:line="259" w:lineRule="auto"/>
        <w:ind w:left="1229" w:firstLine="0"/>
        <w:jc w:val="left"/>
      </w:pPr>
      <w:r>
        <w:rPr>
          <w:noProof/>
        </w:rPr>
        <w:drawing>
          <wp:inline distT="0" distB="0" distL="0" distR="0" wp14:anchorId="25A1BBA1" wp14:editId="48A7D65F">
            <wp:extent cx="4038599" cy="2159000"/>
            <wp:effectExtent l="0" t="0" r="0" b="0"/>
            <wp:docPr id="15906" name="Picture 15906"/>
            <wp:cNvGraphicFramePr/>
            <a:graphic xmlns:a="http://schemas.openxmlformats.org/drawingml/2006/main">
              <a:graphicData uri="http://schemas.openxmlformats.org/drawingml/2006/picture">
                <pic:pic xmlns:pic="http://schemas.openxmlformats.org/drawingml/2006/picture">
                  <pic:nvPicPr>
                    <pic:cNvPr id="15906" name="Picture 15906"/>
                    <pic:cNvPicPr/>
                  </pic:nvPicPr>
                  <pic:blipFill>
                    <a:blip r:embed="rId425"/>
                    <a:stretch>
                      <a:fillRect/>
                    </a:stretch>
                  </pic:blipFill>
                  <pic:spPr>
                    <a:xfrm>
                      <a:off x="0" y="0"/>
                      <a:ext cx="4038599" cy="2159000"/>
                    </a:xfrm>
                    <a:prstGeom prst="rect">
                      <a:avLst/>
                    </a:prstGeom>
                  </pic:spPr>
                </pic:pic>
              </a:graphicData>
            </a:graphic>
          </wp:inline>
        </w:drawing>
      </w:r>
    </w:p>
    <w:p w14:paraId="1ED54208" w14:textId="77777777" w:rsidR="002D2FEF" w:rsidRPr="00F063F0" w:rsidRDefault="00F063F0">
      <w:pPr>
        <w:spacing w:after="576" w:line="265" w:lineRule="auto"/>
        <w:ind w:left="269" w:right="254" w:hanging="10"/>
        <w:jc w:val="center"/>
        <w:rPr>
          <w:lang w:val="fr-LU"/>
        </w:rPr>
      </w:pPr>
      <w:r w:rsidRPr="00F063F0">
        <w:rPr>
          <w:lang w:val="fr-LU"/>
        </w:rPr>
        <w:t>F</w:t>
      </w:r>
      <w:r w:rsidRPr="00F063F0">
        <w:rPr>
          <w:sz w:val="17"/>
          <w:lang w:val="fr-LU"/>
        </w:rPr>
        <w:t xml:space="preserve">IGURE </w:t>
      </w:r>
      <w:r w:rsidRPr="00F063F0">
        <w:rPr>
          <w:lang w:val="fr-LU"/>
        </w:rPr>
        <w:t>7.9 – Regroupement des éléments de l’application Album Photo</w:t>
      </w:r>
    </w:p>
    <w:p w14:paraId="7652E121" w14:textId="77777777" w:rsidR="002D2FEF" w:rsidRPr="00F063F0" w:rsidRDefault="00F063F0">
      <w:pPr>
        <w:spacing w:after="38"/>
        <w:ind w:left="-3" w:right="15"/>
        <w:rPr>
          <w:lang w:val="fr-LU"/>
        </w:rPr>
      </w:pPr>
      <w:r w:rsidRPr="00F063F0">
        <w:rPr>
          <w:lang w:val="fr-LU"/>
        </w:rPr>
        <w:t xml:space="preserve">Pour la migration de cette UI (cf figure 7.9), le processus identifie deux </w:t>
      </w:r>
      <w:r w:rsidRPr="00F063F0">
        <w:rPr>
          <w:i/>
          <w:lang w:val="fr-LU"/>
        </w:rPr>
        <w:t>UpdateGroups</w:t>
      </w:r>
      <w:r w:rsidRPr="00F063F0">
        <w:rPr>
          <w:lang w:val="fr-LU"/>
        </w:rPr>
        <w:t xml:space="preserve">, un </w:t>
      </w:r>
      <w:r w:rsidRPr="00F063F0">
        <w:rPr>
          <w:i/>
          <w:lang w:val="fr-LU"/>
        </w:rPr>
        <w:t xml:space="preserve">ControlGroup </w:t>
      </w:r>
      <w:r w:rsidRPr="00F063F0">
        <w:rPr>
          <w:lang w:val="fr-LU"/>
        </w:rPr>
        <w:t xml:space="preserve">et un </w:t>
      </w:r>
      <w:r w:rsidRPr="00F063F0">
        <w:rPr>
          <w:i/>
          <w:lang w:val="fr-LU"/>
        </w:rPr>
        <w:t xml:space="preserve">MixedGroup </w:t>
      </w:r>
      <w:r w:rsidRPr="00F063F0">
        <w:rPr>
          <w:lang w:val="fr-LU"/>
        </w:rPr>
        <w:t>d’éléments graphiques en se basant sur la structure et les PI.</w:t>
      </w:r>
    </w:p>
    <w:p w14:paraId="64939FFA" w14:textId="77777777" w:rsidR="002D2FEF" w:rsidRPr="00F063F0" w:rsidRDefault="00F063F0">
      <w:pPr>
        <w:spacing w:after="36"/>
        <w:ind w:left="-3" w:right="15"/>
        <w:rPr>
          <w:lang w:val="fr-LU"/>
        </w:rPr>
      </w:pPr>
      <w:r w:rsidRPr="00F063F0">
        <w:rPr>
          <w:lang w:val="fr-LU"/>
        </w:rPr>
        <w:lastRenderedPageBreak/>
        <w:t xml:space="preserve">Le </w:t>
      </w:r>
      <w:r w:rsidRPr="00F063F0">
        <w:rPr>
          <w:i/>
          <w:lang w:val="fr-LU"/>
        </w:rPr>
        <w:t xml:space="preserve">ControlGroup </w:t>
      </w:r>
      <w:r w:rsidRPr="00F063F0">
        <w:rPr>
          <w:lang w:val="fr-LU"/>
        </w:rPr>
        <w:t>représente le ménu principal de l’application. Ce regroupement est pertinent car il favorise l’accessibilité des menus.</w:t>
      </w:r>
    </w:p>
    <w:p w14:paraId="0E6D36BB" w14:textId="77777777" w:rsidR="002D2FEF" w:rsidRPr="00F063F0" w:rsidRDefault="00F063F0">
      <w:pPr>
        <w:ind w:left="-3" w:right="15"/>
        <w:rPr>
          <w:lang w:val="fr-LU"/>
        </w:rPr>
      </w:pPr>
      <w:r w:rsidRPr="00F063F0">
        <w:rPr>
          <w:lang w:val="fr-LU"/>
        </w:rPr>
        <w:t xml:space="preserve">Le premier </w:t>
      </w:r>
      <w:r w:rsidRPr="00F063F0">
        <w:rPr>
          <w:i/>
          <w:lang w:val="fr-LU"/>
        </w:rPr>
        <w:t xml:space="preserve">UpdateGroup </w:t>
      </w:r>
      <w:r w:rsidRPr="00F063F0">
        <w:rPr>
          <w:lang w:val="fr-LU"/>
        </w:rPr>
        <w:t xml:space="preserve">est constitué de la liste des images à afficher. Cette liste est chargée en sélectionnant un répertoire qui contient des images. La sélection d’un élément de cette liste permet d’afficher une image. L’identification et les éléments équivalents pour sa substitution qui sont proposés par le processus sont </w:t>
      </w:r>
      <w:r w:rsidRPr="00F063F0">
        <w:rPr>
          <w:i/>
          <w:lang w:val="fr-LU"/>
        </w:rPr>
        <w:t>pertinents</w:t>
      </w:r>
      <w:r w:rsidRPr="00F063F0">
        <w:rPr>
          <w:lang w:val="fr-LU"/>
        </w:rPr>
        <w:t>. En effet il est possible de substituer la liste d’images par un LibraryBar pour afficher les images dans un carrousel. Un ScatterView par exemple permet d’afficher toutes les images d</w:t>
      </w:r>
      <w:r w:rsidRPr="00F063F0">
        <w:rPr>
          <w:lang w:val="fr-LU"/>
        </w:rPr>
        <w:t>e manière dispersée. L’accessibilité des Images est accrue dans le cas d’un ScatterView car plusieurs personnes peuvent consulter les images. Le groupe d’affichage de l’image peut être supprimé si l’on choisi un ScatterView par exemple.</w:t>
      </w:r>
    </w:p>
    <w:p w14:paraId="0ED94F8C" w14:textId="77777777" w:rsidR="002D2FEF" w:rsidRPr="00F063F0" w:rsidRDefault="00F063F0">
      <w:pPr>
        <w:spacing w:after="27"/>
        <w:ind w:left="-3" w:right="15"/>
        <w:rPr>
          <w:lang w:val="fr-LU"/>
        </w:rPr>
      </w:pPr>
      <w:r w:rsidRPr="00F063F0">
        <w:rPr>
          <w:lang w:val="fr-LU"/>
        </w:rPr>
        <w:t xml:space="preserve">Le deuxième </w:t>
      </w:r>
      <w:r w:rsidRPr="00F063F0">
        <w:rPr>
          <w:i/>
          <w:lang w:val="fr-LU"/>
        </w:rPr>
        <w:t xml:space="preserve">UpdateGroup </w:t>
      </w:r>
      <w:r w:rsidRPr="00F063F0">
        <w:rPr>
          <w:lang w:val="fr-LU"/>
        </w:rPr>
        <w:t xml:space="preserve">est constitué de l’image affichée et d’un curseur pour modifier sa taille. L’identification de ce groupe est pertinente car elle permet de le supprimer si nous utilisons un ScatterView par exemple. Cependant les options substitution présentées sont </w:t>
      </w:r>
      <w:r w:rsidRPr="00F063F0">
        <w:rPr>
          <w:i/>
          <w:lang w:val="fr-LU"/>
        </w:rPr>
        <w:t xml:space="preserve">acceptables </w:t>
      </w:r>
      <w:r w:rsidRPr="00F063F0">
        <w:rPr>
          <w:lang w:val="fr-LU"/>
        </w:rPr>
        <w:t>car elles permettent d’avoir un groupe déplaçable mais ne peuvent pas afficher plusieurs images au même moment.</w:t>
      </w:r>
    </w:p>
    <w:p w14:paraId="41CD5665" w14:textId="77777777" w:rsidR="002D2FEF" w:rsidRPr="00F063F0" w:rsidRDefault="00F063F0">
      <w:pPr>
        <w:spacing w:after="408"/>
        <w:ind w:left="-3" w:right="15"/>
        <w:rPr>
          <w:lang w:val="fr-LU"/>
        </w:rPr>
      </w:pPr>
      <w:r w:rsidRPr="00F063F0">
        <w:rPr>
          <w:lang w:val="fr-LU"/>
        </w:rPr>
        <w:t xml:space="preserve">Le </w:t>
      </w:r>
      <w:r w:rsidRPr="00F063F0">
        <w:rPr>
          <w:i/>
          <w:lang w:val="fr-LU"/>
        </w:rPr>
        <w:t xml:space="preserve">MixedGroup </w:t>
      </w:r>
      <w:r w:rsidRPr="00F063F0">
        <w:rPr>
          <w:lang w:val="fr-LU"/>
        </w:rPr>
        <w:t>représente la fenêtre principale de l’UI. Son identification est pertinente car elle permet de savoir les principaux éléments à afficher sur la table interactive.</w:t>
      </w:r>
    </w:p>
    <w:p w14:paraId="7D7844CB" w14:textId="77777777" w:rsidR="002D2FEF" w:rsidRDefault="00F063F0">
      <w:pPr>
        <w:pStyle w:val="Heading4"/>
        <w:tabs>
          <w:tab w:val="center" w:pos="1809"/>
        </w:tabs>
        <w:ind w:left="-3" w:right="0" w:firstLine="0"/>
        <w:jc w:val="left"/>
      </w:pPr>
      <w:r>
        <w:t>7.3.2.3</w:t>
      </w:r>
      <w:r>
        <w:tab/>
        <w:t>Application de dessin</w:t>
      </w:r>
    </w:p>
    <w:p w14:paraId="09F4135D" w14:textId="77777777" w:rsidR="002D2FEF" w:rsidRDefault="00F063F0">
      <w:pPr>
        <w:spacing w:after="261" w:line="259" w:lineRule="auto"/>
        <w:ind w:left="1721" w:firstLine="0"/>
        <w:jc w:val="left"/>
      </w:pPr>
      <w:r>
        <w:rPr>
          <w:noProof/>
        </w:rPr>
        <w:drawing>
          <wp:inline distT="0" distB="0" distL="0" distR="0" wp14:anchorId="69D7CDE8" wp14:editId="17031D7E">
            <wp:extent cx="3413760" cy="2517648"/>
            <wp:effectExtent l="0" t="0" r="0" b="0"/>
            <wp:docPr id="257068" name="Picture 257068"/>
            <wp:cNvGraphicFramePr/>
            <a:graphic xmlns:a="http://schemas.openxmlformats.org/drawingml/2006/main">
              <a:graphicData uri="http://schemas.openxmlformats.org/drawingml/2006/picture">
                <pic:pic xmlns:pic="http://schemas.openxmlformats.org/drawingml/2006/picture">
                  <pic:nvPicPr>
                    <pic:cNvPr id="257068" name="Picture 257068"/>
                    <pic:cNvPicPr/>
                  </pic:nvPicPr>
                  <pic:blipFill>
                    <a:blip r:embed="rId426"/>
                    <a:stretch>
                      <a:fillRect/>
                    </a:stretch>
                  </pic:blipFill>
                  <pic:spPr>
                    <a:xfrm>
                      <a:off x="0" y="0"/>
                      <a:ext cx="3413760" cy="2517648"/>
                    </a:xfrm>
                    <a:prstGeom prst="rect">
                      <a:avLst/>
                    </a:prstGeom>
                  </pic:spPr>
                </pic:pic>
              </a:graphicData>
            </a:graphic>
          </wp:inline>
        </w:drawing>
      </w:r>
    </w:p>
    <w:p w14:paraId="739794BF" w14:textId="77777777" w:rsidR="002D2FEF" w:rsidRPr="00F063F0" w:rsidRDefault="00F063F0">
      <w:pPr>
        <w:spacing w:after="564" w:line="265" w:lineRule="auto"/>
        <w:ind w:left="269" w:right="258" w:hanging="10"/>
        <w:jc w:val="center"/>
        <w:rPr>
          <w:lang w:val="fr-LU"/>
        </w:rPr>
      </w:pPr>
      <w:r w:rsidRPr="00F063F0">
        <w:rPr>
          <w:lang w:val="fr-LU"/>
        </w:rPr>
        <w:t>F</w:t>
      </w:r>
      <w:r w:rsidRPr="00F063F0">
        <w:rPr>
          <w:sz w:val="17"/>
          <w:lang w:val="fr-LU"/>
        </w:rPr>
        <w:t xml:space="preserve">IGURE </w:t>
      </w:r>
      <w:r w:rsidRPr="00F063F0">
        <w:rPr>
          <w:lang w:val="fr-LU"/>
        </w:rPr>
        <w:t>7.10 – Regroupement des éléments de l’application de dessin</w:t>
      </w:r>
    </w:p>
    <w:p w14:paraId="19326BE9" w14:textId="77777777" w:rsidR="002D2FEF" w:rsidRPr="00F063F0" w:rsidRDefault="00F063F0">
      <w:pPr>
        <w:spacing w:after="32"/>
        <w:ind w:left="-3" w:right="15"/>
        <w:rPr>
          <w:lang w:val="fr-LU"/>
        </w:rPr>
      </w:pPr>
      <w:r w:rsidRPr="00F063F0">
        <w:rPr>
          <w:lang w:val="fr-LU"/>
        </w:rPr>
        <w:t>Le processus de migration de l’UI de l’application de dessin sur la table Microsoft PixelSense (cf figure 7.10) identifie trois groupes d’éléments graphiques.</w:t>
      </w:r>
    </w:p>
    <w:p w14:paraId="3E627B53" w14:textId="77777777" w:rsidR="002D2FEF" w:rsidRPr="00F063F0" w:rsidRDefault="00F063F0">
      <w:pPr>
        <w:spacing w:after="29"/>
        <w:ind w:left="-3" w:right="15"/>
        <w:rPr>
          <w:lang w:val="fr-LU"/>
        </w:rPr>
      </w:pPr>
      <w:r w:rsidRPr="00F063F0">
        <w:rPr>
          <w:lang w:val="fr-LU"/>
        </w:rPr>
        <w:t xml:space="preserve">Un </w:t>
      </w:r>
      <w:r w:rsidRPr="00F063F0">
        <w:rPr>
          <w:i/>
          <w:lang w:val="fr-LU"/>
        </w:rPr>
        <w:t xml:space="preserve">ControlGroup </w:t>
      </w:r>
      <w:r w:rsidRPr="00F063F0">
        <w:rPr>
          <w:lang w:val="fr-LU"/>
        </w:rPr>
        <w:t xml:space="preserve">qui représente un panel de couleurs, un crayon et une gomme. Ce regroupement et sa migration sur la table PixelSense en ajoutant les PI de rotation et de déplaçant sont </w:t>
      </w:r>
      <w:r w:rsidRPr="00F063F0">
        <w:rPr>
          <w:i/>
          <w:lang w:val="fr-LU"/>
        </w:rPr>
        <w:t xml:space="preserve">pertinents </w:t>
      </w:r>
      <w:r w:rsidRPr="00F063F0">
        <w:rPr>
          <w:lang w:val="fr-LU"/>
        </w:rPr>
        <w:t xml:space="preserve">pour cette application. L’utilisation d’un objet tangible par un tag pour afficher le panel est </w:t>
      </w:r>
      <w:r w:rsidRPr="00F063F0">
        <w:rPr>
          <w:i/>
          <w:lang w:val="fr-LU"/>
        </w:rPr>
        <w:t xml:space="preserve">pertinent </w:t>
      </w:r>
      <w:r w:rsidRPr="00F063F0">
        <w:rPr>
          <w:lang w:val="fr-LU"/>
        </w:rPr>
        <w:t>dans cette migration.</w:t>
      </w:r>
    </w:p>
    <w:p w14:paraId="6321E309" w14:textId="77777777" w:rsidR="002D2FEF" w:rsidRPr="00F063F0" w:rsidRDefault="00F063F0">
      <w:pPr>
        <w:spacing w:after="32"/>
        <w:ind w:left="-3" w:right="15"/>
        <w:rPr>
          <w:lang w:val="fr-LU"/>
        </w:rPr>
      </w:pPr>
      <w:r w:rsidRPr="00F063F0">
        <w:rPr>
          <w:lang w:val="fr-LU"/>
        </w:rPr>
        <w:lastRenderedPageBreak/>
        <w:t xml:space="preserve">Un </w:t>
      </w:r>
      <w:r w:rsidRPr="00F063F0">
        <w:rPr>
          <w:i/>
          <w:lang w:val="fr-LU"/>
        </w:rPr>
        <w:t xml:space="preserve">MixedGroup </w:t>
      </w:r>
      <w:r w:rsidRPr="00F063F0">
        <w:rPr>
          <w:lang w:val="fr-LU"/>
        </w:rPr>
        <w:t>qui représente la fenêtre principale de l’UI, son identification est pertinente car elle permet de savoir les principaux éléments à afficher sur la table interactive.</w:t>
      </w:r>
    </w:p>
    <w:p w14:paraId="260FBFD7" w14:textId="77777777" w:rsidR="002D2FEF" w:rsidRPr="00F063F0" w:rsidRDefault="00F063F0">
      <w:pPr>
        <w:ind w:left="-3" w:right="15"/>
        <w:rPr>
          <w:lang w:val="fr-LU"/>
        </w:rPr>
      </w:pPr>
      <w:r w:rsidRPr="00F063F0">
        <w:rPr>
          <w:lang w:val="fr-LU"/>
        </w:rPr>
        <w:t xml:space="preserve">Un </w:t>
      </w:r>
      <w:r w:rsidRPr="00F063F0">
        <w:rPr>
          <w:i/>
          <w:lang w:val="fr-LU"/>
        </w:rPr>
        <w:t xml:space="preserve">UpdateGroup </w:t>
      </w:r>
      <w:r w:rsidRPr="00F063F0">
        <w:rPr>
          <w:lang w:val="fr-LU"/>
        </w:rPr>
        <w:t>qui représente la zone de dessin de l’application. Les options de substitution proposées pour ce groupe sont acceptables. En effet il est possible de le substituer avec un Grid en le plaçant au centre de l’écran sans possibilité de déplacer cette zone de dessin. Par ailleurs il est possible de placer la zone de dessin dans un ScatterView pour permettre son déplacement. Cependant, l’application dessin que nous avons migrée sur la table PixelSense présente un problème d’utilisabilité dans le cadre</w:t>
      </w:r>
      <w:r w:rsidRPr="00F063F0">
        <w:rPr>
          <w:lang w:val="fr-LU"/>
        </w:rPr>
        <w:t xml:space="preserve"> multi-utilisateurs. En effet, la zone de dessin permet à plusieurs personnes d’écrire, mais avec un crayon de la même couleur. Un changement de couleur par un utilisateur implique aussi un changement pour les autres utilisateurs.</w:t>
      </w:r>
    </w:p>
    <w:p w14:paraId="453F6057" w14:textId="77777777" w:rsidR="002D2FEF" w:rsidRPr="00F063F0" w:rsidRDefault="00F063F0">
      <w:pPr>
        <w:spacing w:after="430"/>
        <w:ind w:left="-3" w:right="15"/>
        <w:rPr>
          <w:lang w:val="fr-LU"/>
        </w:rPr>
      </w:pPr>
      <w:r w:rsidRPr="00F063F0">
        <w:rPr>
          <w:lang w:val="fr-LU"/>
        </w:rPr>
        <w:t xml:space="preserve">Cette limite peut être comblée si la table permet d’identifier les utilisateurs comme la table DiamondTouch [DL01] (cf section 3.1.1.1). En effet, l’identification permet d’associer à chaque utilisateur un </w:t>
      </w:r>
      <w:r w:rsidRPr="00F063F0">
        <w:rPr>
          <w:i/>
          <w:lang w:val="fr-LU"/>
        </w:rPr>
        <w:t xml:space="preserve">ControlGroup </w:t>
      </w:r>
      <w:r w:rsidRPr="00F063F0">
        <w:rPr>
          <w:lang w:val="fr-LU"/>
        </w:rPr>
        <w:t>constitué d’une palette de couleurs, d’un crayon et d’une gomme. Les changements de couleurs d’un utilisateur n’impacteront pas les autres utilisateurs dans ce cas. Par ailleurs, cette limite s’explique car notre processus de migration ne modifie pas le NF de l’application de départ.</w:t>
      </w:r>
    </w:p>
    <w:p w14:paraId="2B5FBD27" w14:textId="77777777" w:rsidR="002D2FEF" w:rsidRDefault="00F063F0">
      <w:pPr>
        <w:pStyle w:val="Heading4"/>
        <w:tabs>
          <w:tab w:val="center" w:pos="1955"/>
        </w:tabs>
        <w:ind w:left="-3" w:right="0" w:firstLine="0"/>
        <w:jc w:val="left"/>
      </w:pPr>
      <w:r>
        <w:t>7.3.2.4</w:t>
      </w:r>
      <w:r>
        <w:tab/>
        <w:t>Application Calculatrice</w:t>
      </w:r>
    </w:p>
    <w:p w14:paraId="12E848F4" w14:textId="77777777" w:rsidR="002D2FEF" w:rsidRDefault="00F063F0">
      <w:pPr>
        <w:spacing w:after="255" w:line="259" w:lineRule="auto"/>
        <w:ind w:left="2170" w:firstLine="0"/>
        <w:jc w:val="left"/>
      </w:pPr>
      <w:r>
        <w:rPr>
          <w:noProof/>
        </w:rPr>
        <w:drawing>
          <wp:inline distT="0" distB="0" distL="0" distR="0" wp14:anchorId="6D8F26F0" wp14:editId="27D5BFEC">
            <wp:extent cx="2846832" cy="1591056"/>
            <wp:effectExtent l="0" t="0" r="0" b="0"/>
            <wp:docPr id="257069" name="Picture 257069"/>
            <wp:cNvGraphicFramePr/>
            <a:graphic xmlns:a="http://schemas.openxmlformats.org/drawingml/2006/main">
              <a:graphicData uri="http://schemas.openxmlformats.org/drawingml/2006/picture">
                <pic:pic xmlns:pic="http://schemas.openxmlformats.org/drawingml/2006/picture">
                  <pic:nvPicPr>
                    <pic:cNvPr id="257069" name="Picture 257069"/>
                    <pic:cNvPicPr/>
                  </pic:nvPicPr>
                  <pic:blipFill>
                    <a:blip r:embed="rId427"/>
                    <a:stretch>
                      <a:fillRect/>
                    </a:stretch>
                  </pic:blipFill>
                  <pic:spPr>
                    <a:xfrm>
                      <a:off x="0" y="0"/>
                      <a:ext cx="2846832" cy="1591056"/>
                    </a:xfrm>
                    <a:prstGeom prst="rect">
                      <a:avLst/>
                    </a:prstGeom>
                  </pic:spPr>
                </pic:pic>
              </a:graphicData>
            </a:graphic>
          </wp:inline>
        </w:drawing>
      </w:r>
    </w:p>
    <w:p w14:paraId="74436C90" w14:textId="77777777" w:rsidR="002D2FEF" w:rsidRPr="00F063F0" w:rsidRDefault="00F063F0">
      <w:pPr>
        <w:spacing w:after="544" w:line="265" w:lineRule="auto"/>
        <w:ind w:left="269" w:right="261" w:hanging="10"/>
        <w:jc w:val="center"/>
        <w:rPr>
          <w:lang w:val="fr-LU"/>
        </w:rPr>
      </w:pPr>
      <w:r w:rsidRPr="00F063F0">
        <w:rPr>
          <w:lang w:val="fr-LU"/>
        </w:rPr>
        <w:t>F</w:t>
      </w:r>
      <w:r w:rsidRPr="00F063F0">
        <w:rPr>
          <w:sz w:val="17"/>
          <w:lang w:val="fr-LU"/>
        </w:rPr>
        <w:t xml:space="preserve">IGURE </w:t>
      </w:r>
      <w:r w:rsidRPr="00F063F0">
        <w:rPr>
          <w:lang w:val="fr-LU"/>
        </w:rPr>
        <w:t>7.11 – Regroupement des éléments de l’application de calculatrice</w:t>
      </w:r>
    </w:p>
    <w:p w14:paraId="59A8CBCB" w14:textId="77777777" w:rsidR="002D2FEF" w:rsidRPr="00F063F0" w:rsidRDefault="00F063F0">
      <w:pPr>
        <w:spacing w:after="37"/>
        <w:ind w:left="-3" w:right="15"/>
        <w:rPr>
          <w:lang w:val="fr-LU"/>
        </w:rPr>
      </w:pPr>
      <w:r w:rsidRPr="00F063F0">
        <w:rPr>
          <w:lang w:val="fr-LU"/>
        </w:rPr>
        <w:t>Le processus de migration de l’UI de cette application de calculatrice sur la table Microsoft PixelSense (cf figure 7.11) identifie quatre groupes d’éléments graphiques.</w:t>
      </w:r>
    </w:p>
    <w:p w14:paraId="3B9F11C6" w14:textId="77777777" w:rsidR="002D2FEF" w:rsidRPr="00F063F0" w:rsidRDefault="00F063F0">
      <w:pPr>
        <w:numPr>
          <w:ilvl w:val="0"/>
          <w:numId w:val="77"/>
        </w:numPr>
        <w:ind w:left="556" w:right="15" w:hanging="218"/>
        <w:rPr>
          <w:lang w:val="fr-LU"/>
        </w:rPr>
      </w:pPr>
      <w:r w:rsidRPr="00F063F0">
        <w:rPr>
          <w:lang w:val="fr-LU"/>
        </w:rPr>
        <w:t xml:space="preserve">Un </w:t>
      </w:r>
      <w:r w:rsidRPr="00F063F0">
        <w:rPr>
          <w:i/>
          <w:lang w:val="fr-LU"/>
        </w:rPr>
        <w:t xml:space="preserve">MixedGroup </w:t>
      </w:r>
      <w:r w:rsidRPr="00F063F0">
        <w:rPr>
          <w:lang w:val="fr-LU"/>
        </w:rPr>
        <w:t>représentant la fenêtre principale de l’UI, son identification est pertinente car elle permet de savoir les principaux éléments à afficher sur la table interactive.</w:t>
      </w:r>
    </w:p>
    <w:p w14:paraId="6079A967" w14:textId="77777777" w:rsidR="002D2FEF" w:rsidRPr="00F063F0" w:rsidRDefault="00F063F0">
      <w:pPr>
        <w:numPr>
          <w:ilvl w:val="0"/>
          <w:numId w:val="77"/>
        </w:numPr>
        <w:ind w:left="556" w:right="15" w:hanging="218"/>
        <w:rPr>
          <w:lang w:val="fr-LU"/>
        </w:rPr>
      </w:pPr>
      <w:r w:rsidRPr="00F063F0">
        <w:rPr>
          <w:lang w:val="fr-LU"/>
        </w:rPr>
        <w:t xml:space="preserve">Un </w:t>
      </w:r>
      <w:r w:rsidRPr="00F063F0">
        <w:rPr>
          <w:i/>
          <w:lang w:val="fr-LU"/>
        </w:rPr>
        <w:t xml:space="preserve">DisplayGroup </w:t>
      </w:r>
      <w:r w:rsidRPr="00F063F0">
        <w:rPr>
          <w:lang w:val="fr-LU"/>
        </w:rPr>
        <w:t>représentant l’écran d’affichage des résultats.</w:t>
      </w:r>
    </w:p>
    <w:p w14:paraId="3664B168" w14:textId="77777777" w:rsidR="002D2FEF" w:rsidRPr="00F063F0" w:rsidRDefault="00F063F0">
      <w:pPr>
        <w:numPr>
          <w:ilvl w:val="0"/>
          <w:numId w:val="77"/>
        </w:numPr>
        <w:ind w:left="556" w:right="15" w:hanging="218"/>
        <w:rPr>
          <w:lang w:val="fr-LU"/>
        </w:rPr>
      </w:pPr>
      <w:r w:rsidRPr="00F063F0">
        <w:rPr>
          <w:lang w:val="fr-LU"/>
        </w:rPr>
        <w:t xml:space="preserve">Deux </w:t>
      </w:r>
      <w:r w:rsidRPr="00F063F0">
        <w:rPr>
          <w:i/>
          <w:lang w:val="fr-LU"/>
        </w:rPr>
        <w:t xml:space="preserve">ControlGroups </w:t>
      </w:r>
      <w:r w:rsidRPr="00F063F0">
        <w:rPr>
          <w:lang w:val="fr-LU"/>
        </w:rPr>
        <w:t>représentant respectivement des chiffres numériques et les opérations de la calculatrice.</w:t>
      </w:r>
    </w:p>
    <w:p w14:paraId="4FF6A637" w14:textId="77777777" w:rsidR="002D2FEF" w:rsidRPr="00F063F0" w:rsidRDefault="00F063F0">
      <w:pPr>
        <w:spacing w:after="451"/>
        <w:ind w:left="-3" w:right="15"/>
        <w:rPr>
          <w:lang w:val="fr-LU"/>
        </w:rPr>
      </w:pPr>
      <w:r w:rsidRPr="00F063F0">
        <w:rPr>
          <w:lang w:val="fr-LU"/>
        </w:rPr>
        <w:t xml:space="preserve">Les différents groupes identifiés pour cette application permettent d’avoir une calculatrice comportant trois groupes. Les regroupements proposés dans ce cas ne sont pas pertinents, mais les substitutions permettent une reconstitution d’un groupe. L’accessibilité des éléments est totale en permettant une rotation et un déplacement de la calculatrice. L’utilisation des objets tangibles est </w:t>
      </w:r>
      <w:r w:rsidRPr="00F063F0">
        <w:rPr>
          <w:i/>
          <w:lang w:val="fr-LU"/>
        </w:rPr>
        <w:t xml:space="preserve">inutile </w:t>
      </w:r>
      <w:r w:rsidRPr="00F063F0">
        <w:rPr>
          <w:lang w:val="fr-LU"/>
        </w:rPr>
        <w:t xml:space="preserve">dans cette migration car le nombre de </w:t>
      </w:r>
      <w:r w:rsidRPr="00F063F0">
        <w:rPr>
          <w:i/>
          <w:lang w:val="fr-LU"/>
        </w:rPr>
        <w:t xml:space="preserve">ControlGroups </w:t>
      </w:r>
      <w:r w:rsidRPr="00F063F0">
        <w:rPr>
          <w:lang w:val="fr-LU"/>
        </w:rPr>
        <w:t xml:space="preserve">n’accroît pas la charge de travail et les </w:t>
      </w:r>
      <w:r w:rsidRPr="00F063F0">
        <w:rPr>
          <w:i/>
          <w:lang w:val="fr-LU"/>
        </w:rPr>
        <w:t xml:space="preserve">ControlGroups </w:t>
      </w:r>
      <w:r w:rsidRPr="00F063F0">
        <w:rPr>
          <w:lang w:val="fr-LU"/>
        </w:rPr>
        <w:t>sont utilisés à chaque opération de calcul.</w:t>
      </w:r>
    </w:p>
    <w:p w14:paraId="4453781A" w14:textId="77777777" w:rsidR="002D2FEF" w:rsidRPr="00F063F0" w:rsidRDefault="00F063F0">
      <w:pPr>
        <w:pStyle w:val="Heading3"/>
        <w:tabs>
          <w:tab w:val="center" w:pos="2111"/>
        </w:tabs>
        <w:spacing w:after="150"/>
        <w:ind w:left="-3" w:firstLine="0"/>
        <w:rPr>
          <w:lang w:val="fr-LU"/>
        </w:rPr>
      </w:pPr>
      <w:r w:rsidRPr="00F063F0">
        <w:rPr>
          <w:lang w:val="fr-LU"/>
        </w:rPr>
        <w:lastRenderedPageBreak/>
        <w:t>7.3.3</w:t>
      </w:r>
      <w:r w:rsidRPr="00F063F0">
        <w:rPr>
          <w:lang w:val="fr-LU"/>
        </w:rPr>
        <w:tab/>
        <w:t>Interprétation des résultats</w:t>
      </w:r>
    </w:p>
    <w:p w14:paraId="51335B68" w14:textId="77777777" w:rsidR="002D2FEF" w:rsidRPr="00F063F0" w:rsidRDefault="00F063F0">
      <w:pPr>
        <w:ind w:left="-3" w:right="15"/>
        <w:rPr>
          <w:lang w:val="fr-LU"/>
        </w:rPr>
      </w:pPr>
      <w:r w:rsidRPr="00F063F0">
        <w:rPr>
          <w:lang w:val="fr-LU"/>
        </w:rPr>
        <w:t>Les validations que nous avons effectuées de notre processus de migration assistée des UI vers les tables interactives, nous permettent d’affirmer que les regroupements et les options de substitution proposées ont pour objectif d’accroître l’accessibilité des éléments graphiques pour favoriser un travail collaboratif.</w:t>
      </w:r>
    </w:p>
    <w:p w14:paraId="3A467614" w14:textId="77777777" w:rsidR="002D2FEF" w:rsidRPr="00F063F0" w:rsidRDefault="00F063F0">
      <w:pPr>
        <w:ind w:left="-3" w:right="15"/>
        <w:rPr>
          <w:lang w:val="fr-LU"/>
        </w:rPr>
      </w:pPr>
      <w:r w:rsidRPr="00F063F0">
        <w:rPr>
          <w:lang w:val="fr-LU"/>
        </w:rPr>
        <w:t>En effet la figure 7.12 ci-dessous présente les évaluations de la migration des quatre applications présentées à la section 7.3.2. Nous remarquons que les regroupements proposés pour la migration des applications Agenda, Album Photo et Dessin sont pertinents et ils favorisent l’accessibilité des éléments graphiques. Cependant dans le cas de l’application calculatrice les propositions de groupes de départ ne sont pas pertinentes mais les équivalences proposées permettent d’avoir une UI non dispersée et facil</w:t>
      </w:r>
      <w:r w:rsidRPr="00F063F0">
        <w:rPr>
          <w:lang w:val="fr-LU"/>
        </w:rPr>
        <w:t>ement utilisable.</w:t>
      </w:r>
    </w:p>
    <w:p w14:paraId="3C2CBA2D" w14:textId="77777777" w:rsidR="002D2FEF" w:rsidRPr="00F063F0" w:rsidRDefault="00F063F0">
      <w:pPr>
        <w:ind w:left="-3" w:right="15"/>
        <w:rPr>
          <w:lang w:val="fr-LU"/>
        </w:rPr>
      </w:pPr>
      <w:r w:rsidRPr="00F063F0">
        <w:rPr>
          <w:lang w:val="fr-LU"/>
        </w:rPr>
        <w:t>Nous pensons que cette différence par rapport à l’application calculatrice est due à sa simplicité. En effet une calculatrice peut être utilisée par une personne sur une table interactive sans disperser les différents groupes. La flexibilité de notre solution permet à la personne en charge de la migration de disperser ou non les groupes.</w:t>
      </w:r>
    </w:p>
    <w:p w14:paraId="1AEF332E" w14:textId="77777777" w:rsidR="002D2FEF" w:rsidRPr="00F063F0" w:rsidRDefault="00F063F0">
      <w:pPr>
        <w:ind w:left="-3" w:right="15"/>
        <w:rPr>
          <w:lang w:val="fr-LU"/>
        </w:rPr>
      </w:pPr>
      <w:r w:rsidRPr="00F063F0">
        <w:rPr>
          <w:lang w:val="fr-LU"/>
        </w:rPr>
        <w:t>L’association des objets tangibles avec des groupes d’éléments graphiques est acceptable car elle a pour objectif d’accroître l’accessibilité des éléments (comme les menus) et aussi de réduire la charge de travail dans le cas d’une UI comportant plusieurs groupes d’éléments graphiques de types différents.</w:t>
      </w:r>
    </w:p>
    <w:p w14:paraId="658B3597" w14:textId="77777777" w:rsidR="002D2FEF" w:rsidRDefault="00F063F0">
      <w:pPr>
        <w:spacing w:after="254" w:line="259" w:lineRule="auto"/>
        <w:ind w:left="785" w:firstLine="0"/>
        <w:jc w:val="left"/>
      </w:pPr>
      <w:r>
        <w:rPr>
          <w:noProof/>
        </w:rPr>
        <w:drawing>
          <wp:inline distT="0" distB="0" distL="0" distR="0" wp14:anchorId="4E308897" wp14:editId="36F4EA1D">
            <wp:extent cx="4596384" cy="2767584"/>
            <wp:effectExtent l="0" t="0" r="0" b="0"/>
            <wp:docPr id="16080" name="Picture 16080"/>
            <wp:cNvGraphicFramePr/>
            <a:graphic xmlns:a="http://schemas.openxmlformats.org/drawingml/2006/main">
              <a:graphicData uri="http://schemas.openxmlformats.org/drawingml/2006/picture">
                <pic:pic xmlns:pic="http://schemas.openxmlformats.org/drawingml/2006/picture">
                  <pic:nvPicPr>
                    <pic:cNvPr id="16080" name="Picture 16080"/>
                    <pic:cNvPicPr/>
                  </pic:nvPicPr>
                  <pic:blipFill>
                    <a:blip r:embed="rId428"/>
                    <a:stretch>
                      <a:fillRect/>
                    </a:stretch>
                  </pic:blipFill>
                  <pic:spPr>
                    <a:xfrm>
                      <a:off x="0" y="0"/>
                      <a:ext cx="4596384" cy="2767584"/>
                    </a:xfrm>
                    <a:prstGeom prst="rect">
                      <a:avLst/>
                    </a:prstGeom>
                  </pic:spPr>
                </pic:pic>
              </a:graphicData>
            </a:graphic>
          </wp:inline>
        </w:drawing>
      </w:r>
    </w:p>
    <w:p w14:paraId="2893BF71" w14:textId="77777777" w:rsidR="002D2FEF" w:rsidRPr="00F063F0" w:rsidRDefault="00F063F0">
      <w:pPr>
        <w:spacing w:after="3" w:line="265" w:lineRule="auto"/>
        <w:ind w:left="269" w:right="261" w:hanging="10"/>
        <w:jc w:val="center"/>
        <w:rPr>
          <w:lang w:val="fr-LU"/>
        </w:rPr>
      </w:pPr>
      <w:r w:rsidRPr="00F063F0">
        <w:rPr>
          <w:lang w:val="fr-LU"/>
        </w:rPr>
        <w:t>F</w:t>
      </w:r>
      <w:r w:rsidRPr="00F063F0">
        <w:rPr>
          <w:sz w:val="17"/>
          <w:lang w:val="fr-LU"/>
        </w:rPr>
        <w:t xml:space="preserve">IGURE </w:t>
      </w:r>
      <w:r w:rsidRPr="00F063F0">
        <w:rPr>
          <w:lang w:val="fr-LU"/>
        </w:rPr>
        <w:t>7.12 – Synthèse de l’étude de la migration des quatre applications</w:t>
      </w:r>
    </w:p>
    <w:p w14:paraId="472426DF" w14:textId="77777777" w:rsidR="002D2FEF" w:rsidRPr="00F063F0" w:rsidRDefault="002D2FEF">
      <w:pPr>
        <w:rPr>
          <w:lang w:val="fr-LU"/>
        </w:rPr>
        <w:sectPr w:rsidR="002D2FEF" w:rsidRPr="00F063F0">
          <w:headerReference w:type="even" r:id="rId429"/>
          <w:headerReference w:type="default" r:id="rId430"/>
          <w:footerReference w:type="even" r:id="rId431"/>
          <w:footerReference w:type="default" r:id="rId432"/>
          <w:headerReference w:type="first" r:id="rId433"/>
          <w:footerReference w:type="first" r:id="rId434"/>
          <w:pgSz w:w="11900" w:h="16840"/>
          <w:pgMar w:top="2147" w:right="1459" w:bottom="2031" w:left="1620" w:header="1533" w:footer="720" w:gutter="0"/>
          <w:cols w:space="720"/>
        </w:sectPr>
      </w:pPr>
    </w:p>
    <w:p w14:paraId="50F4042A" w14:textId="77777777" w:rsidR="002D2FEF" w:rsidRPr="00F063F0" w:rsidRDefault="00F063F0">
      <w:pPr>
        <w:tabs>
          <w:tab w:val="right" w:pos="8851"/>
        </w:tabs>
        <w:ind w:left="-3" w:firstLine="0"/>
        <w:jc w:val="left"/>
        <w:rPr>
          <w:lang w:val="fr-LU"/>
        </w:rPr>
      </w:pPr>
      <w:r w:rsidRPr="00F063F0">
        <w:rPr>
          <w:lang w:val="fr-LU"/>
        </w:rPr>
        <w:lastRenderedPageBreak/>
        <w:t>156</w:t>
      </w:r>
      <w:r w:rsidRPr="00F063F0">
        <w:rPr>
          <w:lang w:val="fr-LU"/>
        </w:rPr>
        <w:tab/>
      </w:r>
      <w:r w:rsidRPr="00F063F0">
        <w:rPr>
          <w:lang w:val="fr-LU"/>
        </w:rPr>
        <w:t>CHAPITRE7. VALIDATIONSDUPROCESSUS</w:t>
      </w:r>
      <w:r w:rsidRPr="00F063F0">
        <w:rPr>
          <w:lang w:val="fr-LU"/>
        </w:rPr>
        <w:br w:type="page"/>
      </w:r>
    </w:p>
    <w:p w14:paraId="3C50A037" w14:textId="77777777" w:rsidR="002D2FEF" w:rsidRPr="00F063F0" w:rsidRDefault="00F063F0">
      <w:pPr>
        <w:spacing w:after="467" w:line="259" w:lineRule="auto"/>
        <w:ind w:right="2" w:firstLine="0"/>
        <w:jc w:val="center"/>
        <w:rPr>
          <w:lang w:val="fr-LU"/>
        </w:rPr>
      </w:pPr>
      <w:r w:rsidRPr="00F063F0">
        <w:rPr>
          <w:b/>
          <w:sz w:val="41"/>
          <w:lang w:val="fr-LU"/>
        </w:rPr>
        <w:lastRenderedPageBreak/>
        <w:t>Cinquième partie</w:t>
      </w:r>
    </w:p>
    <w:p w14:paraId="7C1F3977" w14:textId="77777777" w:rsidR="002D2FEF" w:rsidRPr="00F063F0" w:rsidRDefault="00F063F0">
      <w:pPr>
        <w:spacing w:after="7289" w:line="260" w:lineRule="auto"/>
        <w:ind w:left="-5" w:hanging="10"/>
        <w:jc w:val="left"/>
        <w:rPr>
          <w:lang w:val="fr-LU"/>
        </w:rPr>
      </w:pPr>
      <w:r w:rsidRPr="00F063F0">
        <w:rPr>
          <w:b/>
          <w:sz w:val="50"/>
          <w:lang w:val="fr-LU"/>
        </w:rPr>
        <w:t>Conclusions et Perspectives</w:t>
      </w:r>
    </w:p>
    <w:p w14:paraId="54EC821D" w14:textId="77777777" w:rsidR="002D2FEF" w:rsidRDefault="00F063F0">
      <w:pPr>
        <w:spacing w:after="3" w:line="265" w:lineRule="auto"/>
        <w:ind w:left="269" w:right="263" w:hanging="10"/>
        <w:jc w:val="center"/>
      </w:pPr>
      <w:r>
        <w:t>157</w:t>
      </w:r>
    </w:p>
    <w:p w14:paraId="1048845B" w14:textId="77777777" w:rsidR="002D2FEF" w:rsidRDefault="002D2FEF">
      <w:pPr>
        <w:sectPr w:rsidR="002D2FEF">
          <w:headerReference w:type="even" r:id="rId435"/>
          <w:headerReference w:type="default" r:id="rId436"/>
          <w:footerReference w:type="even" r:id="rId437"/>
          <w:footerReference w:type="default" r:id="rId438"/>
          <w:headerReference w:type="first" r:id="rId439"/>
          <w:footerReference w:type="first" r:id="rId440"/>
          <w:pgSz w:w="11900" w:h="16840"/>
          <w:pgMar w:top="1533" w:right="1429" w:bottom="1483" w:left="1620" w:header="720" w:footer="720" w:gutter="0"/>
          <w:cols w:space="720"/>
        </w:sectPr>
      </w:pPr>
    </w:p>
    <w:p w14:paraId="490A472A" w14:textId="77777777" w:rsidR="002D2FEF" w:rsidRDefault="002D2FEF">
      <w:pPr>
        <w:spacing w:after="0" w:line="259" w:lineRule="auto"/>
        <w:ind w:firstLine="0"/>
        <w:jc w:val="left"/>
      </w:pPr>
    </w:p>
    <w:p w14:paraId="2A58E143" w14:textId="77777777" w:rsidR="002D2FEF" w:rsidRDefault="002D2FEF">
      <w:pPr>
        <w:sectPr w:rsidR="002D2FEF">
          <w:headerReference w:type="even" r:id="rId441"/>
          <w:headerReference w:type="default" r:id="rId442"/>
          <w:footerReference w:type="even" r:id="rId443"/>
          <w:footerReference w:type="default" r:id="rId444"/>
          <w:headerReference w:type="first" r:id="rId445"/>
          <w:footerReference w:type="first" r:id="rId446"/>
          <w:pgSz w:w="11900" w:h="16840"/>
          <w:pgMar w:top="1440" w:right="1440" w:bottom="1440" w:left="1440" w:header="720" w:footer="720" w:gutter="0"/>
          <w:cols w:space="720"/>
        </w:sectPr>
      </w:pPr>
    </w:p>
    <w:p w14:paraId="2EC69A5D" w14:textId="77777777" w:rsidR="002D2FEF" w:rsidRDefault="00F063F0">
      <w:pPr>
        <w:spacing w:after="1" w:line="260" w:lineRule="auto"/>
        <w:ind w:left="3046" w:firstLine="4279"/>
        <w:jc w:val="left"/>
      </w:pPr>
      <w:r>
        <w:rPr>
          <w:sz w:val="29"/>
        </w:rPr>
        <w:lastRenderedPageBreak/>
        <w:t>C</w:t>
      </w:r>
      <w:r>
        <w:rPr>
          <w:sz w:val="23"/>
        </w:rPr>
        <w:t xml:space="preserve">HAPITRE </w:t>
      </w:r>
      <w:r>
        <w:rPr>
          <w:sz w:val="29"/>
        </w:rPr>
        <w:t>8</w:t>
      </w:r>
    </w:p>
    <w:p w14:paraId="141C9F28" w14:textId="77777777" w:rsidR="002D2FEF" w:rsidRDefault="00F063F0">
      <w:pPr>
        <w:spacing w:after="1" w:line="260" w:lineRule="auto"/>
        <w:ind w:left="3046" w:firstLine="4279"/>
        <w:jc w:val="left"/>
      </w:pPr>
      <w:r>
        <w:rPr>
          <w:b/>
          <w:sz w:val="50"/>
        </w:rPr>
        <w:t>Conclusions et perspectives</w:t>
      </w:r>
    </w:p>
    <w:p w14:paraId="29126BF1" w14:textId="77777777" w:rsidR="002D2FEF" w:rsidRDefault="00F063F0">
      <w:pPr>
        <w:spacing w:after="900" w:line="259" w:lineRule="auto"/>
        <w:ind w:firstLine="0"/>
        <w:jc w:val="left"/>
      </w:pPr>
      <w:r>
        <w:rPr>
          <w:noProof/>
        </w:rPr>
        <w:drawing>
          <wp:inline distT="0" distB="0" distL="0" distR="0" wp14:anchorId="6CC62B88" wp14:editId="0980E7D0">
            <wp:extent cx="5600700" cy="6096"/>
            <wp:effectExtent l="0" t="0" r="0" b="0"/>
            <wp:docPr id="16105" name="Picture 16105"/>
            <wp:cNvGraphicFramePr/>
            <a:graphic xmlns:a="http://schemas.openxmlformats.org/drawingml/2006/main">
              <a:graphicData uri="http://schemas.openxmlformats.org/drawingml/2006/picture">
                <pic:pic xmlns:pic="http://schemas.openxmlformats.org/drawingml/2006/picture">
                  <pic:nvPicPr>
                    <pic:cNvPr id="16105" name="Picture 16105"/>
                    <pic:cNvPicPr/>
                  </pic:nvPicPr>
                  <pic:blipFill>
                    <a:blip r:embed="rId19"/>
                    <a:stretch>
                      <a:fillRect/>
                    </a:stretch>
                  </pic:blipFill>
                  <pic:spPr>
                    <a:xfrm flipV="1">
                      <a:off x="0" y="0"/>
                      <a:ext cx="5600700" cy="6096"/>
                    </a:xfrm>
                    <a:prstGeom prst="rect">
                      <a:avLst/>
                    </a:prstGeom>
                  </pic:spPr>
                </pic:pic>
              </a:graphicData>
            </a:graphic>
          </wp:inline>
        </w:drawing>
      </w:r>
    </w:p>
    <w:p w14:paraId="42C3CF0C" w14:textId="77777777" w:rsidR="002D2FEF" w:rsidRDefault="00F063F0">
      <w:pPr>
        <w:spacing w:after="0" w:line="265" w:lineRule="auto"/>
        <w:ind w:left="7" w:hanging="10"/>
        <w:jc w:val="left"/>
      </w:pPr>
      <w:r>
        <w:rPr>
          <w:b/>
          <w:sz w:val="24"/>
        </w:rPr>
        <w:t>Sommaire</w:t>
      </w:r>
    </w:p>
    <w:p w14:paraId="6CEAD8AC" w14:textId="77777777" w:rsidR="002D2FEF" w:rsidRDefault="00F063F0">
      <w:pPr>
        <w:spacing w:after="92" w:line="259" w:lineRule="auto"/>
        <w:ind w:firstLine="0"/>
        <w:jc w:val="left"/>
      </w:pPr>
      <w:r>
        <w:rPr>
          <w:noProof/>
        </w:rPr>
        <w:drawing>
          <wp:inline distT="0" distB="0" distL="0" distR="0" wp14:anchorId="3149BD27" wp14:editId="74EA498C">
            <wp:extent cx="5600700" cy="6096"/>
            <wp:effectExtent l="0" t="0" r="0" b="0"/>
            <wp:docPr id="16107" name="Picture 16107"/>
            <wp:cNvGraphicFramePr/>
            <a:graphic xmlns:a="http://schemas.openxmlformats.org/drawingml/2006/main">
              <a:graphicData uri="http://schemas.openxmlformats.org/drawingml/2006/picture">
                <pic:pic xmlns:pic="http://schemas.openxmlformats.org/drawingml/2006/picture">
                  <pic:nvPicPr>
                    <pic:cNvPr id="16107" name="Picture 16107"/>
                    <pic:cNvPicPr/>
                  </pic:nvPicPr>
                  <pic:blipFill>
                    <a:blip r:embed="rId19"/>
                    <a:stretch>
                      <a:fillRect/>
                    </a:stretch>
                  </pic:blipFill>
                  <pic:spPr>
                    <a:xfrm flipV="1">
                      <a:off x="0" y="0"/>
                      <a:ext cx="5600700" cy="6096"/>
                    </a:xfrm>
                    <a:prstGeom prst="rect">
                      <a:avLst/>
                    </a:prstGeom>
                  </pic:spPr>
                </pic:pic>
              </a:graphicData>
            </a:graphic>
          </wp:inline>
        </w:drawing>
      </w:r>
    </w:p>
    <w:p w14:paraId="08872C1C" w14:textId="77777777" w:rsidR="002D2FEF" w:rsidRPr="00F063F0" w:rsidRDefault="00F063F0">
      <w:pPr>
        <w:pStyle w:val="Heading3"/>
        <w:tabs>
          <w:tab w:val="center" w:pos="911"/>
          <w:tab w:val="center" w:pos="1621"/>
          <w:tab w:val="center" w:pos="5266"/>
        </w:tabs>
        <w:spacing w:after="50" w:line="259" w:lineRule="auto"/>
        <w:ind w:left="0" w:firstLine="0"/>
        <w:rPr>
          <w:lang w:val="fr-LU"/>
        </w:rPr>
      </w:pPr>
      <w:r>
        <w:rPr>
          <w:rFonts w:ascii="Calibri" w:eastAsia="Calibri" w:hAnsi="Calibri" w:cs="Calibri"/>
          <w:b w:val="0"/>
          <w:sz w:val="22"/>
        </w:rPr>
        <w:tab/>
      </w:r>
      <w:r w:rsidRPr="00F063F0">
        <w:rPr>
          <w:sz w:val="20"/>
          <w:lang w:val="fr-LU"/>
        </w:rPr>
        <w:t>8.1</w:t>
      </w:r>
      <w:r w:rsidRPr="00F063F0">
        <w:rPr>
          <w:sz w:val="20"/>
          <w:lang w:val="fr-LU"/>
        </w:rPr>
        <w:tab/>
        <w:t>Synthèse</w:t>
      </w:r>
      <w:r w:rsidRPr="00F063F0">
        <w:rPr>
          <w:sz w:val="20"/>
          <w:lang w:val="fr-LU"/>
        </w:rPr>
        <w:tab/>
        <w:t>. . . . . . . . . . . . . . . . . . . . . . . . . . . . . . . . . . . . . . . 159</w:t>
      </w:r>
    </w:p>
    <w:p w14:paraId="44B3D7C2" w14:textId="77777777" w:rsidR="002D2FEF" w:rsidRPr="00F063F0" w:rsidRDefault="00F063F0">
      <w:pPr>
        <w:tabs>
          <w:tab w:val="center" w:pos="911"/>
          <w:tab w:val="center" w:pos="1766"/>
          <w:tab w:val="center" w:pos="5414"/>
        </w:tabs>
        <w:spacing w:after="50" w:line="259" w:lineRule="auto"/>
        <w:ind w:firstLine="0"/>
        <w:jc w:val="left"/>
        <w:rPr>
          <w:lang w:val="fr-LU"/>
        </w:rPr>
      </w:pPr>
      <w:r w:rsidRPr="00F063F0">
        <w:rPr>
          <w:rFonts w:ascii="Calibri" w:eastAsia="Calibri" w:hAnsi="Calibri" w:cs="Calibri"/>
          <w:lang w:val="fr-LU"/>
        </w:rPr>
        <w:tab/>
      </w:r>
      <w:r w:rsidRPr="00F063F0">
        <w:rPr>
          <w:b/>
          <w:sz w:val="20"/>
          <w:lang w:val="fr-LU"/>
        </w:rPr>
        <w:t>8.2</w:t>
      </w:r>
      <w:r w:rsidRPr="00F063F0">
        <w:rPr>
          <w:b/>
          <w:sz w:val="20"/>
          <w:lang w:val="fr-LU"/>
        </w:rPr>
        <w:tab/>
        <w:t>Perspectives</w:t>
      </w:r>
      <w:r w:rsidRPr="00F063F0">
        <w:rPr>
          <w:b/>
          <w:sz w:val="20"/>
          <w:lang w:val="fr-LU"/>
        </w:rPr>
        <w:tab/>
        <w:t>. . . . . . . . . . . . . . . . . . . . . . . . . . . . . . . . . . . . . 161</w:t>
      </w:r>
    </w:p>
    <w:p w14:paraId="4269000C" w14:textId="77777777" w:rsidR="002D2FEF" w:rsidRDefault="00F063F0">
      <w:pPr>
        <w:tabs>
          <w:tab w:val="center" w:pos="1445"/>
          <w:tab w:val="center" w:pos="5116"/>
        </w:tabs>
        <w:spacing w:after="58" w:line="251" w:lineRule="auto"/>
        <w:ind w:firstLine="0"/>
        <w:jc w:val="left"/>
      </w:pPr>
      <w:r w:rsidRPr="00F063F0">
        <w:rPr>
          <w:rFonts w:ascii="Calibri" w:eastAsia="Calibri" w:hAnsi="Calibri" w:cs="Calibri"/>
          <w:lang w:val="fr-LU"/>
        </w:rPr>
        <w:tab/>
      </w:r>
      <w:r w:rsidRPr="00F063F0">
        <w:rPr>
          <w:sz w:val="20"/>
          <w:lang w:val="fr-LU"/>
        </w:rPr>
        <w:t>8.2.1</w:t>
      </w:r>
      <w:r w:rsidRPr="00F063F0">
        <w:rPr>
          <w:sz w:val="20"/>
          <w:lang w:val="fr-LU"/>
        </w:rPr>
        <w:tab/>
        <w:t xml:space="preserve">A moyen terme . . . . . . . . . . . . . . . . . . . . . . . . . . . . . . . . </w:t>
      </w:r>
      <w:r>
        <w:rPr>
          <w:sz w:val="20"/>
        </w:rPr>
        <w:t>161</w:t>
      </w:r>
    </w:p>
    <w:p w14:paraId="5133ACA4" w14:textId="77777777" w:rsidR="002D2FEF" w:rsidRDefault="00F063F0">
      <w:pPr>
        <w:tabs>
          <w:tab w:val="center" w:pos="1445"/>
          <w:tab w:val="center" w:pos="5116"/>
        </w:tabs>
        <w:spacing w:after="7" w:line="251" w:lineRule="auto"/>
        <w:ind w:firstLine="0"/>
        <w:jc w:val="left"/>
      </w:pPr>
      <w:r>
        <w:rPr>
          <w:rFonts w:ascii="Calibri" w:eastAsia="Calibri" w:hAnsi="Calibri" w:cs="Calibri"/>
        </w:rPr>
        <w:tab/>
      </w:r>
      <w:r>
        <w:rPr>
          <w:sz w:val="20"/>
        </w:rPr>
        <w:t>8.2.2</w:t>
      </w:r>
      <w:r>
        <w:rPr>
          <w:sz w:val="20"/>
        </w:rPr>
        <w:tab/>
        <w:t>A long terme . . . . . . . . . . . . . . . . . . . . . . . . . . . . . . . . . 161</w:t>
      </w:r>
    </w:p>
    <w:p w14:paraId="4672F914" w14:textId="77777777" w:rsidR="002D2FEF" w:rsidRDefault="00F063F0">
      <w:pPr>
        <w:spacing w:after="152" w:line="259" w:lineRule="auto"/>
        <w:ind w:firstLine="0"/>
        <w:jc w:val="left"/>
      </w:pPr>
      <w:r>
        <w:rPr>
          <w:noProof/>
        </w:rPr>
        <w:drawing>
          <wp:inline distT="0" distB="0" distL="0" distR="0" wp14:anchorId="5B146B88" wp14:editId="396E1AFF">
            <wp:extent cx="5600700" cy="6096"/>
            <wp:effectExtent l="0" t="0" r="0" b="0"/>
            <wp:docPr id="16113" name="Picture 16113"/>
            <wp:cNvGraphicFramePr/>
            <a:graphic xmlns:a="http://schemas.openxmlformats.org/drawingml/2006/main">
              <a:graphicData uri="http://schemas.openxmlformats.org/drawingml/2006/picture">
                <pic:pic xmlns:pic="http://schemas.openxmlformats.org/drawingml/2006/picture">
                  <pic:nvPicPr>
                    <pic:cNvPr id="16113" name="Picture 16113"/>
                    <pic:cNvPicPr/>
                  </pic:nvPicPr>
                  <pic:blipFill>
                    <a:blip r:embed="rId19"/>
                    <a:stretch>
                      <a:fillRect/>
                    </a:stretch>
                  </pic:blipFill>
                  <pic:spPr>
                    <a:xfrm flipV="1">
                      <a:off x="0" y="0"/>
                      <a:ext cx="5600700" cy="6096"/>
                    </a:xfrm>
                    <a:prstGeom prst="rect">
                      <a:avLst/>
                    </a:prstGeom>
                  </pic:spPr>
                </pic:pic>
              </a:graphicData>
            </a:graphic>
          </wp:inline>
        </w:drawing>
      </w:r>
    </w:p>
    <w:p w14:paraId="43CA4484" w14:textId="77777777" w:rsidR="002D2FEF" w:rsidRDefault="00F063F0">
      <w:pPr>
        <w:framePr w:dropCap="drop" w:lines="2" w:wrap="around" w:vAnchor="text" w:hAnchor="text"/>
        <w:spacing w:after="0" w:line="509" w:lineRule="exact"/>
        <w:ind w:left="-3" w:firstLine="0"/>
      </w:pPr>
      <w:r>
        <w:rPr>
          <w:position w:val="1"/>
          <w:sz w:val="56"/>
        </w:rPr>
        <w:t>D</w:t>
      </w:r>
    </w:p>
    <w:p w14:paraId="41B34409" w14:textId="77777777" w:rsidR="002D2FEF" w:rsidRPr="00F063F0" w:rsidRDefault="00F063F0">
      <w:pPr>
        <w:spacing w:after="468"/>
        <w:ind w:left="-3" w:right="15" w:firstLine="0"/>
        <w:rPr>
          <w:lang w:val="fr-LU"/>
        </w:rPr>
      </w:pPr>
      <w:r w:rsidRPr="00F063F0">
        <w:rPr>
          <w:sz w:val="17"/>
          <w:lang w:val="fr-LU"/>
        </w:rPr>
        <w:t xml:space="preserve">ANS </w:t>
      </w:r>
      <w:r w:rsidRPr="00F063F0">
        <w:rPr>
          <w:lang w:val="fr-LU"/>
        </w:rPr>
        <w:t>ce chapitre nous faisons une synthèse des travaux présentés dans cette thèse puis nous identifions quelques perspectives de poursuite de ces travaux.</w:t>
      </w:r>
    </w:p>
    <w:p w14:paraId="1545DD12" w14:textId="77777777" w:rsidR="002D2FEF" w:rsidRPr="00F063F0" w:rsidRDefault="00F063F0">
      <w:pPr>
        <w:tabs>
          <w:tab w:val="center" w:pos="1195"/>
        </w:tabs>
        <w:spacing w:after="134" w:line="265" w:lineRule="auto"/>
        <w:ind w:left="-7" w:firstLine="0"/>
        <w:jc w:val="left"/>
        <w:rPr>
          <w:lang w:val="fr-LU"/>
        </w:rPr>
      </w:pPr>
      <w:r w:rsidRPr="00F063F0">
        <w:rPr>
          <w:b/>
          <w:sz w:val="29"/>
          <w:lang w:val="fr-LU"/>
        </w:rPr>
        <w:t>8.1</w:t>
      </w:r>
      <w:r w:rsidRPr="00F063F0">
        <w:rPr>
          <w:b/>
          <w:sz w:val="29"/>
          <w:lang w:val="fr-LU"/>
        </w:rPr>
        <w:tab/>
        <w:t>Synthèse</w:t>
      </w:r>
    </w:p>
    <w:p w14:paraId="343EC02D" w14:textId="77777777" w:rsidR="002D2FEF" w:rsidRPr="00F063F0" w:rsidRDefault="00F063F0">
      <w:pPr>
        <w:ind w:left="-3" w:right="15"/>
        <w:rPr>
          <w:lang w:val="fr-LU"/>
        </w:rPr>
      </w:pPr>
      <w:r w:rsidRPr="00F063F0">
        <w:rPr>
          <w:lang w:val="fr-LU"/>
        </w:rPr>
        <w:t xml:space="preserve">Nous avons observé, en étudiant les approches de migration des UI, au chapitre 4 qu’une approche semi automatique est à la fois réutilisable, flexible et permet le respect des critères de conception. Une approche semi automatique de migration d’UI est </w:t>
      </w:r>
      <w:r w:rsidRPr="00F063F0">
        <w:rPr>
          <w:b/>
          <w:lang w:val="fr-LU"/>
        </w:rPr>
        <w:t xml:space="preserve">réutilisable </w:t>
      </w:r>
      <w:r w:rsidRPr="00F063F0">
        <w:rPr>
          <w:lang w:val="fr-LU"/>
        </w:rPr>
        <w:t xml:space="preserve">si elle dispose des mécanismes de transformations non spécifiques à une application et à une plateforme. La </w:t>
      </w:r>
      <w:r w:rsidRPr="00F063F0">
        <w:rPr>
          <w:b/>
          <w:lang w:val="fr-LU"/>
        </w:rPr>
        <w:t xml:space="preserve">flexibilité </w:t>
      </w:r>
      <w:r w:rsidRPr="00F063F0">
        <w:rPr>
          <w:lang w:val="fr-LU"/>
        </w:rPr>
        <w:t xml:space="preserve">est le degré d’intervention de l’humain pendant la migration des UI. L’avantage d’une approche flexible de migration des UI est la possibilité pour les concepteurs de personnaliser les UI produites. Cependant les approches très flexibles impliquent des charges de travail importantes pour les concepteurs. Par ailleurs le respect des </w:t>
      </w:r>
      <w:r w:rsidRPr="00F063F0">
        <w:rPr>
          <w:b/>
          <w:lang w:val="fr-LU"/>
        </w:rPr>
        <w:t xml:space="preserve">critères de conception </w:t>
      </w:r>
      <w:r w:rsidRPr="00F063F0">
        <w:rPr>
          <w:lang w:val="fr-LU"/>
        </w:rPr>
        <w:t>permet de produire des</w:t>
      </w:r>
      <w:r w:rsidRPr="00F063F0">
        <w:rPr>
          <w:lang w:val="fr-LU"/>
        </w:rPr>
        <w:t xml:space="preserve"> UI conformes aux spécificités de la plateforme visée.</w:t>
      </w:r>
    </w:p>
    <w:p w14:paraId="665F4082" w14:textId="77777777" w:rsidR="002D2FEF" w:rsidRPr="00F063F0" w:rsidRDefault="00F063F0">
      <w:pPr>
        <w:ind w:left="-3" w:right="15"/>
        <w:rPr>
          <w:lang w:val="fr-LU"/>
        </w:rPr>
      </w:pPr>
      <w:r w:rsidRPr="00F063F0">
        <w:rPr>
          <w:lang w:val="fr-LU"/>
        </w:rPr>
        <w:t>Dans cette thèse proposons un atelier de migration assistée des UI desktop vers les tables interactives. Notre solution est basée sur une approche semi automatique de migration des UI utilisant un modèle d’UI. Cette approche a pour but d’adapter les UI de départ conçues pour une personne en UI favorisant la collaboration et l’utilisation des objets tangibles. Dans cette optique, nous avons supposé que les NF des applications de départ seront réutilisés sans modification sur la cible et que l’UI est migrée e</w:t>
      </w:r>
      <w:r w:rsidRPr="00F063F0">
        <w:rPr>
          <w:lang w:val="fr-LU"/>
        </w:rPr>
        <w:t>n considérant la dimension des dialogues, la dimension de la structure et du positionnement et la dimension du style. Ce sont aussi trois dimensions de problèmes liés à la migration des UI vers les tables interactives.</w:t>
      </w:r>
    </w:p>
    <w:p w14:paraId="6F3AA3F9" w14:textId="77777777" w:rsidR="002D2FEF" w:rsidRPr="00F063F0" w:rsidRDefault="00F063F0">
      <w:pPr>
        <w:ind w:left="-3" w:right="15"/>
        <w:rPr>
          <w:lang w:val="fr-LU"/>
        </w:rPr>
      </w:pPr>
      <w:r w:rsidRPr="00F063F0">
        <w:rPr>
          <w:lang w:val="fr-LU"/>
        </w:rPr>
        <w:t xml:space="preserve">Concernant la dimension qui adresse les problèmes liés à la migration des </w:t>
      </w:r>
      <w:r w:rsidRPr="00F063F0">
        <w:rPr>
          <w:b/>
          <w:lang w:val="fr-LU"/>
        </w:rPr>
        <w:t xml:space="preserve">dialogues </w:t>
      </w:r>
      <w:r w:rsidRPr="00F063F0">
        <w:rPr>
          <w:lang w:val="fr-LU"/>
        </w:rPr>
        <w:t>de l’UI source vers la cible, nos travaux ont pour but de décrire des équivalences entre les dialogues de l’UI de départ et de la cible. En effet les tables interactives proposent des modalités d’interactions différentes de celles d’un desktop par exemple.</w:t>
      </w:r>
    </w:p>
    <w:p w14:paraId="37B1851D" w14:textId="77777777" w:rsidR="002D2FEF" w:rsidRPr="00F063F0" w:rsidRDefault="00F063F0">
      <w:pPr>
        <w:ind w:left="-3" w:right="15"/>
        <w:rPr>
          <w:lang w:val="fr-LU"/>
        </w:rPr>
      </w:pPr>
      <w:r w:rsidRPr="00F063F0">
        <w:rPr>
          <w:lang w:val="fr-LU"/>
        </w:rPr>
        <w:t xml:space="preserve">Ensuite nous avons identifié la dimension adressant les problèmes liés à la migration de la </w:t>
      </w:r>
      <w:r w:rsidRPr="00F063F0">
        <w:rPr>
          <w:b/>
          <w:lang w:val="fr-LU"/>
        </w:rPr>
        <w:t xml:space="preserve">structure et du positionnement </w:t>
      </w:r>
      <w:r w:rsidRPr="00F063F0">
        <w:rPr>
          <w:lang w:val="fr-LU"/>
        </w:rPr>
        <w:t>des éléments graphiques d’une UI source vers une table interactive. La disposition des éléments graphiques sur les tables interactives doit favoriser une utilisation à plusieurs par exemple. Concernant cette dimension, nos travaux ont pour but de décrire une structure équivalente à celle de départ mais qui prenne en compte les guidelines des tables interactives.</w:t>
      </w:r>
    </w:p>
    <w:p w14:paraId="304C748A" w14:textId="77777777" w:rsidR="002D2FEF" w:rsidRPr="00F063F0" w:rsidRDefault="00F063F0">
      <w:pPr>
        <w:spacing w:after="273"/>
        <w:ind w:left="-3" w:right="15"/>
        <w:rPr>
          <w:lang w:val="fr-LU"/>
        </w:rPr>
      </w:pPr>
      <w:r w:rsidRPr="00F063F0">
        <w:rPr>
          <w:lang w:val="fr-LU"/>
        </w:rPr>
        <w:lastRenderedPageBreak/>
        <w:t xml:space="preserve">Enfin nous avons décrit la dimension exprimant les problèmes liés à la migration du </w:t>
      </w:r>
      <w:r w:rsidRPr="00F063F0">
        <w:rPr>
          <w:b/>
          <w:lang w:val="fr-LU"/>
        </w:rPr>
        <w:t xml:space="preserve">style </w:t>
      </w:r>
      <w:r w:rsidRPr="00F063F0">
        <w:rPr>
          <w:lang w:val="fr-LU"/>
        </w:rPr>
        <w:t>de l’UI de départ. En effet l’aspect visuel et la taille des éléments graphiques sont importants pour décrire</w:t>
      </w:r>
    </w:p>
    <w:p w14:paraId="001FA528" w14:textId="77777777" w:rsidR="002D2FEF" w:rsidRPr="00F063F0" w:rsidRDefault="00F063F0">
      <w:pPr>
        <w:spacing w:after="3" w:line="265" w:lineRule="auto"/>
        <w:ind w:left="269" w:right="265" w:hanging="10"/>
        <w:jc w:val="center"/>
        <w:rPr>
          <w:lang w:val="fr-LU"/>
        </w:rPr>
      </w:pPr>
      <w:r w:rsidRPr="00F063F0">
        <w:rPr>
          <w:lang w:val="fr-LU"/>
        </w:rPr>
        <w:t>159</w:t>
      </w:r>
    </w:p>
    <w:p w14:paraId="590FACE5" w14:textId="77777777" w:rsidR="002D2FEF" w:rsidRPr="00F063F0" w:rsidRDefault="00F063F0">
      <w:pPr>
        <w:spacing w:after="335" w:line="262" w:lineRule="auto"/>
        <w:ind w:left="18" w:right="-5" w:hanging="10"/>
        <w:jc w:val="right"/>
        <w:rPr>
          <w:lang w:val="fr-LU"/>
        </w:rPr>
      </w:pPr>
      <w:r w:rsidRPr="00F063F0">
        <w:rPr>
          <w:lang w:val="fr-LU"/>
        </w:rPr>
        <w:t>CHAPITRE8. CONCLUSIONSETPERSPECTIVES</w:t>
      </w:r>
    </w:p>
    <w:p w14:paraId="4968C454" w14:textId="77777777" w:rsidR="002D2FEF" w:rsidRPr="00F063F0" w:rsidRDefault="00F063F0">
      <w:pPr>
        <w:spacing w:after="39"/>
        <w:ind w:left="-3" w:right="15" w:firstLine="0"/>
        <w:rPr>
          <w:lang w:val="fr-LU"/>
        </w:rPr>
      </w:pPr>
      <w:r w:rsidRPr="00F063F0">
        <w:rPr>
          <w:lang w:val="fr-LU"/>
        </w:rPr>
        <w:t>des interactions pour plusieurs personnes. Concernant cette dimension, les réponses aux problèmes identifiés constituent une perspective importante de nos travaux.</w:t>
      </w:r>
    </w:p>
    <w:p w14:paraId="5340AB66" w14:textId="77777777" w:rsidR="002D2FEF" w:rsidRPr="00F063F0" w:rsidRDefault="00F063F0">
      <w:pPr>
        <w:spacing w:after="42"/>
        <w:ind w:left="-3" w:right="15"/>
        <w:rPr>
          <w:lang w:val="fr-LU"/>
        </w:rPr>
      </w:pPr>
      <w:r w:rsidRPr="00F063F0">
        <w:rPr>
          <w:lang w:val="fr-LU"/>
        </w:rPr>
        <w:t>Nous concluons cette synthèse en positionnant de quelle manière les travaux réalisés dans cette thèse permettent de répondre aux questions soulevées par l’espace des problèmes liés à la migration des UI décrit à la section 2.2.</w:t>
      </w:r>
    </w:p>
    <w:p w14:paraId="72FC3C92" w14:textId="77777777" w:rsidR="002D2FEF" w:rsidRPr="00F063F0" w:rsidRDefault="00F063F0">
      <w:pPr>
        <w:spacing w:after="67"/>
        <w:ind w:left="338" w:right="15" w:firstLine="0"/>
        <w:rPr>
          <w:lang w:val="fr-LU"/>
        </w:rPr>
      </w:pPr>
      <w:r w:rsidRPr="00F063F0">
        <w:rPr>
          <w:lang w:val="fr-LU"/>
        </w:rPr>
        <w:t>En ce qui concerne la dimension des problèmes liés aux dialogues, les interrogations étaient :</w:t>
      </w:r>
    </w:p>
    <w:p w14:paraId="51ACA90B" w14:textId="77777777" w:rsidR="002D2FEF" w:rsidRPr="00F063F0" w:rsidRDefault="00F063F0">
      <w:pPr>
        <w:numPr>
          <w:ilvl w:val="0"/>
          <w:numId w:val="78"/>
        </w:numPr>
        <w:spacing w:line="270" w:lineRule="auto"/>
        <w:ind w:hanging="274"/>
        <w:rPr>
          <w:lang w:val="fr-LU"/>
        </w:rPr>
      </w:pPr>
      <w:r w:rsidRPr="00F063F0">
        <w:rPr>
          <w:i/>
          <w:lang w:val="fr-LU"/>
        </w:rPr>
        <w:t>Comment utiliser les objets tangibles comme moyen d’interactions ?</w:t>
      </w:r>
    </w:p>
    <w:p w14:paraId="67DDFC83" w14:textId="77777777" w:rsidR="002D2FEF" w:rsidRPr="00F063F0" w:rsidRDefault="00F063F0">
      <w:pPr>
        <w:ind w:left="557" w:right="15" w:firstLine="0"/>
        <w:rPr>
          <w:lang w:val="fr-LU"/>
        </w:rPr>
      </w:pPr>
      <w:r w:rsidRPr="00F063F0">
        <w:rPr>
          <w:lang w:val="fr-LU"/>
        </w:rPr>
        <w:t>Nous préconisons d’associer les objets tangibles à des groupes d’éléments graphiques ou à des fonctionnalités. Les groupes représentent des menus, des formulaires ou des panels de modification des contenus. Nous identifions ces groupes (ou les fonctionnalités) à l’aide des PI qui permettent de déterminer les interactions effectives de chaque élément d’un groupe (ou d’une fonctionnalité). L’utilisation des objets tangibles pour afficher (ou cacher) des groupes d’éléments graphiques ou pour activer des foncti</w:t>
      </w:r>
      <w:r w:rsidRPr="00F063F0">
        <w:rPr>
          <w:lang w:val="fr-LU"/>
        </w:rPr>
        <w:t>onnalités permet de décrire des dialogues plus accessibles. Dans notre prototype, les objets tangibles sont utilisés à l’aide des tags. L’association avec des objets virtuels se fait manuellement pendant la phase de personnalisation des UI grâce à un éditeur graphique.</w:t>
      </w:r>
    </w:p>
    <w:p w14:paraId="4A2D0E8C" w14:textId="77777777" w:rsidR="002D2FEF" w:rsidRPr="00F063F0" w:rsidRDefault="00F063F0">
      <w:pPr>
        <w:numPr>
          <w:ilvl w:val="0"/>
          <w:numId w:val="78"/>
        </w:numPr>
        <w:ind w:hanging="274"/>
        <w:rPr>
          <w:lang w:val="fr-LU"/>
        </w:rPr>
      </w:pPr>
      <w:r w:rsidRPr="00F063F0">
        <w:rPr>
          <w:i/>
          <w:lang w:val="fr-LU"/>
        </w:rPr>
        <w:t xml:space="preserve">Comment transformer les dialogues pour une plateforme multi-utilisateurs et co-localisée ? </w:t>
      </w:r>
      <w:r w:rsidRPr="00F063F0">
        <w:rPr>
          <w:lang w:val="fr-LU"/>
        </w:rPr>
        <w:t>La transformation des dialogues pendant la migration des UI desktop vers les tables interactives impactent l’UI et le NF. Notre contribution ne concerne que la transformation de la partie UI. Nous proposons d’abord les PI qui constituent un modèle pour décrire les dialogues des utilisateurs de manière atomique et indépendamment des modalités d’interactions. Les PI nous permettent de décrire des équivalences entre les modalités d’interactions des différentes plateformes. Elles permettent d’assurer que les di</w:t>
      </w:r>
      <w:r w:rsidRPr="00F063F0">
        <w:rPr>
          <w:lang w:val="fr-LU"/>
        </w:rPr>
        <w:t>alogues de l’UI de départ sont préservés par notre processus de migration grâce aux opérateurs d’équivalences.</w:t>
      </w:r>
    </w:p>
    <w:p w14:paraId="3D93EC59" w14:textId="77777777" w:rsidR="002D2FEF" w:rsidRPr="00F063F0" w:rsidRDefault="00F063F0">
      <w:pPr>
        <w:ind w:left="338" w:right="15" w:firstLine="218"/>
        <w:rPr>
          <w:lang w:val="fr-LU"/>
        </w:rPr>
      </w:pPr>
      <w:r w:rsidRPr="00F063F0">
        <w:rPr>
          <w:lang w:val="fr-LU"/>
        </w:rPr>
        <w:t xml:space="preserve">Ensuite pour favoriser la collaboration, nous avons proposé des règles de transformation de l’UI qui permettent de supprimer les activités bloquantes (cf section 6.3). Par exemple l’affichage des boîtes de dialogues des UI desktop ne facilite pas la collaboration sur une table interactive. – </w:t>
      </w:r>
      <w:r w:rsidRPr="00F063F0">
        <w:rPr>
          <w:i/>
          <w:lang w:val="fr-LU"/>
        </w:rPr>
        <w:t>Comment assurer la cohérence des dialogues après la migration ?</w:t>
      </w:r>
    </w:p>
    <w:p w14:paraId="6EDEE3DA" w14:textId="77777777" w:rsidR="002D2FEF" w:rsidRPr="00F063F0" w:rsidRDefault="00F063F0">
      <w:pPr>
        <w:spacing w:after="73"/>
        <w:ind w:left="557" w:right="15" w:firstLine="0"/>
        <w:rPr>
          <w:lang w:val="fr-LU"/>
        </w:rPr>
      </w:pPr>
      <w:r w:rsidRPr="00F063F0">
        <w:rPr>
          <w:lang w:val="fr-LU"/>
        </w:rPr>
        <w:t>Pour assurer la cohérence des dialogues après la migration, nous proposons de conserver les dialogues mono-utilisateur pour les groupes qui décrivent des interactions en entrée. En effet la modification d’une donnée ou l’appel d’une fonctionnalité (grâce à un menu) sont des interactions en entrée dont la migration nécessite une modification du NF.</w:t>
      </w:r>
    </w:p>
    <w:p w14:paraId="77D81402" w14:textId="77777777" w:rsidR="002D2FEF" w:rsidRPr="00F063F0" w:rsidRDefault="00F063F0">
      <w:pPr>
        <w:spacing w:after="73"/>
        <w:ind w:left="338" w:right="15" w:firstLine="0"/>
        <w:rPr>
          <w:lang w:val="fr-LU"/>
        </w:rPr>
      </w:pPr>
      <w:r w:rsidRPr="00F063F0">
        <w:rPr>
          <w:lang w:val="fr-LU"/>
        </w:rPr>
        <w:t>En ce qui concerne la structure des UI par transformation les questions étaient :</w:t>
      </w:r>
    </w:p>
    <w:p w14:paraId="37848DA2" w14:textId="77777777" w:rsidR="002D2FEF" w:rsidRPr="00F063F0" w:rsidRDefault="00F063F0">
      <w:pPr>
        <w:numPr>
          <w:ilvl w:val="0"/>
          <w:numId w:val="78"/>
        </w:numPr>
        <w:spacing w:line="270" w:lineRule="auto"/>
        <w:ind w:hanging="274"/>
        <w:rPr>
          <w:lang w:val="fr-LU"/>
        </w:rPr>
      </w:pPr>
      <w:r w:rsidRPr="00F063F0">
        <w:rPr>
          <w:i/>
          <w:lang w:val="fr-LU"/>
        </w:rPr>
        <w:t>Comment favoriser l’accessibilité des éléments graphiques ?</w:t>
      </w:r>
    </w:p>
    <w:p w14:paraId="733A51E5" w14:textId="77777777" w:rsidR="002D2FEF" w:rsidRPr="00F063F0" w:rsidRDefault="00F063F0">
      <w:pPr>
        <w:ind w:left="557" w:right="15" w:firstLine="0"/>
        <w:rPr>
          <w:lang w:val="fr-LU"/>
        </w:rPr>
      </w:pPr>
      <w:r w:rsidRPr="00F063F0">
        <w:rPr>
          <w:lang w:val="fr-LU"/>
        </w:rPr>
        <w:t>Nous proposons au chapitre 6 des règles de substitution et de concrétisation qui permettent de remplacer les groupes d’éléments par ceux qui ont la capacité d’être déplaçables et utilisable à 360 degré. L’utilisation des objets tangibles comme des moyens d’interactions facilitent l’accès aux composants graphiques des UI migrées sur les tables interactives.</w:t>
      </w:r>
    </w:p>
    <w:p w14:paraId="1F64BA6D" w14:textId="77777777" w:rsidR="002D2FEF" w:rsidRPr="00F063F0" w:rsidRDefault="00F063F0">
      <w:pPr>
        <w:numPr>
          <w:ilvl w:val="0"/>
          <w:numId w:val="78"/>
        </w:numPr>
        <w:spacing w:line="270" w:lineRule="auto"/>
        <w:ind w:hanging="274"/>
        <w:rPr>
          <w:lang w:val="fr-LU"/>
        </w:rPr>
      </w:pPr>
      <w:r w:rsidRPr="00F063F0">
        <w:rPr>
          <w:i/>
          <w:lang w:val="fr-LU"/>
        </w:rPr>
        <w:t>Comment garantir l’utilisabilité des UI migrées ?</w:t>
      </w:r>
    </w:p>
    <w:p w14:paraId="7650A15D" w14:textId="77777777" w:rsidR="002D2FEF" w:rsidRPr="00F063F0" w:rsidRDefault="00F063F0">
      <w:pPr>
        <w:ind w:left="557" w:right="15" w:firstLine="0"/>
        <w:rPr>
          <w:lang w:val="fr-LU"/>
        </w:rPr>
      </w:pPr>
      <w:r w:rsidRPr="00F063F0">
        <w:rPr>
          <w:lang w:val="fr-LU"/>
        </w:rPr>
        <w:t xml:space="preserve">Pour aborder ce problème, nous avons considéré dans cette thèse que les règles de transformation de l’UI de départ doivent être basées sur les guidelines pour la migration des UI </w:t>
      </w:r>
      <w:r w:rsidRPr="00F063F0">
        <w:rPr>
          <w:lang w:val="fr-LU"/>
        </w:rPr>
        <w:lastRenderedPageBreak/>
        <w:t>vers les tables interactives. Nous avons pour cela affiné les guidelines à partir des critères ergonomiques de conception de Scapin [Sca86] et des spécificités des tables interactives.</w:t>
      </w:r>
    </w:p>
    <w:p w14:paraId="0E4B6EB7" w14:textId="77777777" w:rsidR="002D2FEF" w:rsidRPr="00F063F0" w:rsidRDefault="00F063F0">
      <w:pPr>
        <w:ind w:left="557" w:right="15" w:firstLine="0"/>
        <w:rPr>
          <w:lang w:val="fr-LU"/>
        </w:rPr>
      </w:pPr>
      <w:r w:rsidRPr="00F063F0">
        <w:rPr>
          <w:lang w:val="fr-LU"/>
        </w:rPr>
        <w:t>De manière concrète, les guidelines permettent de transformer la structure des éléments graphiques en garantissant l’</w:t>
      </w:r>
      <w:r w:rsidRPr="00F063F0">
        <w:rPr>
          <w:b/>
          <w:lang w:val="fr-LU"/>
        </w:rPr>
        <w:t xml:space="preserve">accessibilité </w:t>
      </w:r>
      <w:r w:rsidRPr="00F063F0">
        <w:rPr>
          <w:lang w:val="fr-LU"/>
        </w:rPr>
        <w:t>des groupes d’éléments graphiques pertinents. Dans ce cadre les PI et le modèle de structure qui sont proposés, permettent d’établir des équivalences entre les éléments de la plateforme de départ et ceux des tables interactives.</w:t>
      </w:r>
    </w:p>
    <w:p w14:paraId="7EE314C1" w14:textId="77777777" w:rsidR="002D2FEF" w:rsidRPr="00F063F0" w:rsidRDefault="00F063F0">
      <w:pPr>
        <w:tabs>
          <w:tab w:val="right" w:pos="8861"/>
        </w:tabs>
        <w:spacing w:after="341"/>
        <w:ind w:left="-3" w:firstLine="0"/>
        <w:jc w:val="left"/>
        <w:rPr>
          <w:lang w:val="fr-LU"/>
        </w:rPr>
      </w:pPr>
      <w:r w:rsidRPr="00F063F0">
        <w:rPr>
          <w:lang w:val="fr-LU"/>
        </w:rPr>
        <w:t>8.2. PERSPECTIVES</w:t>
      </w:r>
      <w:r w:rsidRPr="00F063F0">
        <w:rPr>
          <w:lang w:val="fr-LU"/>
        </w:rPr>
        <w:tab/>
      </w:r>
      <w:r w:rsidRPr="00F063F0">
        <w:rPr>
          <w:lang w:val="fr-LU"/>
        </w:rPr>
        <w:t>161</w:t>
      </w:r>
    </w:p>
    <w:p w14:paraId="68A02BBE" w14:textId="77777777" w:rsidR="002D2FEF" w:rsidRPr="00F063F0" w:rsidRDefault="00F063F0">
      <w:pPr>
        <w:ind w:left="565" w:right="15" w:firstLine="0"/>
        <w:rPr>
          <w:lang w:val="fr-LU"/>
        </w:rPr>
      </w:pPr>
      <w:r w:rsidRPr="00F063F0">
        <w:rPr>
          <w:lang w:val="fr-LU"/>
        </w:rPr>
        <w:t>Le modèle de l’UI que nous avons proposé dans ce manuscrit décrit les PI et la structure des UI. En ce qui concerne le positionnement et le style des éléments graphiques, leur migration est manuelle et se fait par le biais d’un éditeur graphique pour les UI destinées aux tables interactives.</w:t>
      </w:r>
    </w:p>
    <w:p w14:paraId="63BB0D22" w14:textId="77777777" w:rsidR="002D2FEF" w:rsidRPr="00F063F0" w:rsidRDefault="00F063F0">
      <w:pPr>
        <w:spacing w:after="29"/>
        <w:ind w:left="-3" w:right="15" w:firstLine="0"/>
        <w:rPr>
          <w:lang w:val="fr-LU"/>
        </w:rPr>
      </w:pPr>
      <w:r w:rsidRPr="00F063F0">
        <w:rPr>
          <w:lang w:val="fr-LU"/>
        </w:rPr>
        <w:t>En ce qui concerne le style des UI par transformation les questions étaient :</w:t>
      </w:r>
    </w:p>
    <w:p w14:paraId="19F3CDE3" w14:textId="77777777" w:rsidR="002D2FEF" w:rsidRPr="00F063F0" w:rsidRDefault="00F063F0">
      <w:pPr>
        <w:numPr>
          <w:ilvl w:val="0"/>
          <w:numId w:val="78"/>
        </w:numPr>
        <w:ind w:hanging="274"/>
        <w:rPr>
          <w:lang w:val="fr-LU"/>
        </w:rPr>
      </w:pPr>
      <w:r w:rsidRPr="00F063F0">
        <w:rPr>
          <w:i/>
          <w:lang w:val="fr-LU"/>
        </w:rPr>
        <w:t xml:space="preserve">Comment prendre en compte la taille de la surface d’affichage d’une table interactive ? </w:t>
      </w:r>
      <w:r w:rsidRPr="00F063F0">
        <w:rPr>
          <w:lang w:val="fr-LU"/>
        </w:rPr>
        <w:t>L’affinement des critères de conception en considérant les propriétés liées aux nombre d’utilisateurs et à la taille de l’écran des tables interactives a permis d’identifier des contraintes sur la taille des éléments graphiques. En effet il est indispensable de décrire une borne de valeurs pour les composants graphiques redimensionnables.</w:t>
      </w:r>
    </w:p>
    <w:p w14:paraId="392E2C98" w14:textId="77777777" w:rsidR="002D2FEF" w:rsidRPr="00F063F0" w:rsidRDefault="00F063F0">
      <w:pPr>
        <w:numPr>
          <w:ilvl w:val="0"/>
          <w:numId w:val="78"/>
        </w:numPr>
        <w:spacing w:line="270" w:lineRule="auto"/>
        <w:ind w:hanging="274"/>
        <w:rPr>
          <w:lang w:val="fr-LU"/>
        </w:rPr>
      </w:pPr>
      <w:r w:rsidRPr="00F063F0">
        <w:rPr>
          <w:i/>
          <w:lang w:val="fr-LU"/>
        </w:rPr>
        <w:t>Comment assurer la cohérence globale des styles migrés?</w:t>
      </w:r>
    </w:p>
    <w:p w14:paraId="3B71A6B9" w14:textId="77777777" w:rsidR="002D2FEF" w:rsidRPr="00F063F0" w:rsidRDefault="00F063F0">
      <w:pPr>
        <w:spacing w:after="512"/>
        <w:ind w:left="565" w:right="15" w:firstLine="0"/>
        <w:rPr>
          <w:lang w:val="fr-LU"/>
        </w:rPr>
      </w:pPr>
      <w:r w:rsidRPr="00F063F0">
        <w:rPr>
          <w:lang w:val="fr-LU"/>
        </w:rPr>
        <w:t>Notre solution permet une introduction manuelle du style des UI de la cible. Les questions liées à la cohérence globale font partie des perspectives.</w:t>
      </w:r>
    </w:p>
    <w:p w14:paraId="1215E971" w14:textId="77777777" w:rsidR="002D2FEF" w:rsidRPr="00F063F0" w:rsidRDefault="00F063F0">
      <w:pPr>
        <w:tabs>
          <w:tab w:val="center" w:pos="1405"/>
        </w:tabs>
        <w:spacing w:after="134" w:line="265" w:lineRule="auto"/>
        <w:ind w:left="-7" w:firstLine="0"/>
        <w:jc w:val="left"/>
        <w:rPr>
          <w:lang w:val="fr-LU"/>
        </w:rPr>
      </w:pPr>
      <w:r w:rsidRPr="00F063F0">
        <w:rPr>
          <w:b/>
          <w:sz w:val="29"/>
          <w:lang w:val="fr-LU"/>
        </w:rPr>
        <w:t>8.2</w:t>
      </w:r>
      <w:r w:rsidRPr="00F063F0">
        <w:rPr>
          <w:b/>
          <w:sz w:val="29"/>
          <w:lang w:val="fr-LU"/>
        </w:rPr>
        <w:tab/>
        <w:t>Perspectives</w:t>
      </w:r>
    </w:p>
    <w:p w14:paraId="6DA94C8B" w14:textId="77777777" w:rsidR="002D2FEF" w:rsidRPr="00F063F0" w:rsidRDefault="00F063F0">
      <w:pPr>
        <w:spacing w:after="401"/>
        <w:ind w:left="346" w:right="15" w:firstLine="0"/>
        <w:rPr>
          <w:lang w:val="fr-LU"/>
        </w:rPr>
      </w:pPr>
      <w:r w:rsidRPr="00F063F0">
        <w:rPr>
          <w:lang w:val="fr-LU"/>
        </w:rPr>
        <w:t>Ce travail engendre de nombreuses perspectives à moyen et à long terme.</w:t>
      </w:r>
    </w:p>
    <w:p w14:paraId="12EA6F0E" w14:textId="77777777" w:rsidR="002D2FEF" w:rsidRPr="00F063F0" w:rsidRDefault="00F063F0">
      <w:pPr>
        <w:pStyle w:val="Heading3"/>
        <w:tabs>
          <w:tab w:val="center" w:pos="1507"/>
        </w:tabs>
        <w:ind w:left="-3" w:firstLine="0"/>
        <w:rPr>
          <w:lang w:val="fr-LU"/>
        </w:rPr>
      </w:pPr>
      <w:r w:rsidRPr="00F063F0">
        <w:rPr>
          <w:lang w:val="fr-LU"/>
        </w:rPr>
        <w:t>8.2.1</w:t>
      </w:r>
      <w:r w:rsidRPr="00F063F0">
        <w:rPr>
          <w:lang w:val="fr-LU"/>
        </w:rPr>
        <w:tab/>
        <w:t>A moyen terme</w:t>
      </w:r>
    </w:p>
    <w:p w14:paraId="46B3179F" w14:textId="77777777" w:rsidR="002D2FEF" w:rsidRPr="00F063F0" w:rsidRDefault="00F063F0">
      <w:pPr>
        <w:spacing w:after="29"/>
        <w:ind w:left="346" w:right="15" w:firstLine="0"/>
        <w:rPr>
          <w:lang w:val="fr-LU"/>
        </w:rPr>
      </w:pPr>
      <w:r w:rsidRPr="00F063F0">
        <w:rPr>
          <w:lang w:val="fr-LU"/>
        </w:rPr>
        <w:t>Nos travaux bénéficieraient des extensions suivantes à moyen terme :</w:t>
      </w:r>
    </w:p>
    <w:p w14:paraId="5F9DF6B1" w14:textId="77777777" w:rsidR="002D2FEF" w:rsidRPr="00F063F0" w:rsidRDefault="00F063F0">
      <w:pPr>
        <w:numPr>
          <w:ilvl w:val="0"/>
          <w:numId w:val="79"/>
        </w:numPr>
        <w:ind w:left="564" w:right="15" w:hanging="218"/>
        <w:rPr>
          <w:lang w:val="fr-LU"/>
        </w:rPr>
      </w:pPr>
      <w:r w:rsidRPr="00F063F0">
        <w:rPr>
          <w:b/>
          <w:lang w:val="fr-LU"/>
        </w:rPr>
        <w:t xml:space="preserve">Migration semi automatique du positionnement </w:t>
      </w:r>
      <w:r w:rsidRPr="00F063F0">
        <w:rPr>
          <w:lang w:val="fr-LU"/>
        </w:rPr>
        <w:t>: Les questions liées à la transformation de la position des éléments graphiques sont traitées par les personnes en charge de la migration avec l’aide d’un éditeur graphique. Nous pensons qu’il est possible d’identifier des guidelines pour introduire un layout pour les UI des tables interactives pendant les phases de proposition d’UI et de personnalisation. Cette perspective fait partie des extensions pour améliorer l’éditeur de notre prototype de migration des UI vers les tables interactives.</w:t>
      </w:r>
    </w:p>
    <w:p w14:paraId="4A0DCC87" w14:textId="77777777" w:rsidR="002D2FEF" w:rsidRPr="00F063F0" w:rsidRDefault="00F063F0">
      <w:pPr>
        <w:numPr>
          <w:ilvl w:val="0"/>
          <w:numId w:val="79"/>
        </w:numPr>
        <w:ind w:left="564" w:right="15" w:hanging="218"/>
        <w:rPr>
          <w:lang w:val="fr-LU"/>
        </w:rPr>
      </w:pPr>
      <w:r w:rsidRPr="00F063F0">
        <w:rPr>
          <w:b/>
          <w:lang w:val="fr-LU"/>
        </w:rPr>
        <w:t xml:space="preserve">Migration semi automatique du style </w:t>
      </w:r>
      <w:r w:rsidRPr="00F063F0">
        <w:rPr>
          <w:lang w:val="fr-LU"/>
        </w:rPr>
        <w:t>: elle permet d’améliorer la flexibilité de notre processus de migration des UI de départ. Nous pensons que l’utilisation d’un modèle pour décrire la dimension de style permet de décrire des UI homogènes et réduira davantage le travail des personnes en charge de la migration. L’enjeu majeur de cette extension de notre processus est la manière d’interpréter les guidelines liées aux styles dans un modèle de style pour permettre aux concepteurs de décrire des modèles de styles conformes aux critères ergonomiqu</w:t>
      </w:r>
      <w:r w:rsidRPr="00F063F0">
        <w:rPr>
          <w:lang w:val="fr-LU"/>
        </w:rPr>
        <w:t>es des tables interactives.</w:t>
      </w:r>
    </w:p>
    <w:p w14:paraId="0E6C23EC" w14:textId="77777777" w:rsidR="002D2FEF" w:rsidRPr="00F063F0" w:rsidRDefault="00F063F0">
      <w:pPr>
        <w:numPr>
          <w:ilvl w:val="0"/>
          <w:numId w:val="79"/>
        </w:numPr>
        <w:spacing w:after="402"/>
        <w:ind w:left="564" w:right="15" w:hanging="218"/>
        <w:rPr>
          <w:lang w:val="fr-LU"/>
        </w:rPr>
      </w:pPr>
      <w:r w:rsidRPr="00F063F0">
        <w:rPr>
          <w:b/>
          <w:lang w:val="fr-LU"/>
        </w:rPr>
        <w:t xml:space="preserve">Moteur d’apprentissage des transformations </w:t>
      </w:r>
      <w:r w:rsidRPr="00F063F0">
        <w:rPr>
          <w:lang w:val="fr-LU"/>
        </w:rPr>
        <w:t xml:space="preserve">: il permettra de capitaliser les choix de substitutions et de concrétisations des personnes en charge de la migration en fonction des éléments graphiques et des UI dans le but d’améliorer les UI proposées et de réduire les interventions humaines. L’enjeu de cette amélioration est de sélectionner les meilleurs parmi les éléments équivalents, en tenant compte des choix effectués dans les migrations antérieures et aussi en tenant compte de la configuration de l’UI d’arrivée. Cependant, il est possible que </w:t>
      </w:r>
      <w:r w:rsidRPr="00F063F0">
        <w:rPr>
          <w:lang w:val="fr-LU"/>
        </w:rPr>
        <w:lastRenderedPageBreak/>
        <w:t>les</w:t>
      </w:r>
      <w:r w:rsidRPr="00F063F0">
        <w:rPr>
          <w:lang w:val="fr-LU"/>
        </w:rPr>
        <w:t xml:space="preserve"> substitutions et les concrétisations proposées ne soient pas adéquates pour une application, dans ce cas il faut s’assurer que les dialogues de départ et les guidelines soient respectées. Par ailleurs le moteur d’apprentissage ne doit pas exclure la phase de personnalisation des UI mais la réduire.</w:t>
      </w:r>
    </w:p>
    <w:p w14:paraId="65AAD625" w14:textId="77777777" w:rsidR="002D2FEF" w:rsidRPr="00F063F0" w:rsidRDefault="00F063F0">
      <w:pPr>
        <w:pStyle w:val="Heading3"/>
        <w:tabs>
          <w:tab w:val="center" w:pos="1388"/>
        </w:tabs>
        <w:ind w:left="-3" w:firstLine="0"/>
        <w:rPr>
          <w:lang w:val="fr-LU"/>
        </w:rPr>
      </w:pPr>
      <w:r w:rsidRPr="00F063F0">
        <w:rPr>
          <w:lang w:val="fr-LU"/>
        </w:rPr>
        <w:t>8.2.2</w:t>
      </w:r>
      <w:r w:rsidRPr="00F063F0">
        <w:rPr>
          <w:lang w:val="fr-LU"/>
        </w:rPr>
        <w:tab/>
        <w:t>A long terme</w:t>
      </w:r>
    </w:p>
    <w:p w14:paraId="65E6393C" w14:textId="77777777" w:rsidR="002D2FEF" w:rsidRPr="00F063F0" w:rsidRDefault="00F063F0">
      <w:pPr>
        <w:ind w:left="346" w:right="15" w:firstLine="0"/>
        <w:rPr>
          <w:lang w:val="fr-LU"/>
        </w:rPr>
      </w:pPr>
      <w:r w:rsidRPr="00F063F0">
        <w:rPr>
          <w:lang w:val="fr-LU"/>
        </w:rPr>
        <w:t>Nos travaux pourraient bénéficier des améliorations suivantes à long terme :</w:t>
      </w:r>
    </w:p>
    <w:p w14:paraId="4C2E8CEF" w14:textId="77777777" w:rsidR="002D2FEF" w:rsidRDefault="00F063F0">
      <w:pPr>
        <w:spacing w:after="364" w:line="262" w:lineRule="auto"/>
        <w:ind w:left="18" w:right="-5" w:hanging="10"/>
        <w:jc w:val="right"/>
      </w:pPr>
      <w:r>
        <w:t>CHAPITRE8. CONCLUSIONSETPERSPECTIVES</w:t>
      </w:r>
    </w:p>
    <w:p w14:paraId="30E19A5F" w14:textId="77777777" w:rsidR="002D2FEF" w:rsidRPr="00F063F0" w:rsidRDefault="00F063F0">
      <w:pPr>
        <w:numPr>
          <w:ilvl w:val="0"/>
          <w:numId w:val="80"/>
        </w:numPr>
        <w:ind w:left="556" w:right="15" w:hanging="218"/>
        <w:rPr>
          <w:lang w:val="fr-LU"/>
        </w:rPr>
      </w:pPr>
      <w:r w:rsidRPr="00F063F0">
        <w:rPr>
          <w:b/>
          <w:lang w:val="fr-LU"/>
        </w:rPr>
        <w:t xml:space="preserve">Migration des dialogues : </w:t>
      </w:r>
      <w:r w:rsidRPr="00F063F0">
        <w:rPr>
          <w:lang w:val="fr-LU"/>
        </w:rPr>
        <w:t>notre solution actuelle ne transforme pas les dialogues monoutilisateur en dialogues multi-utilisateurs. Cette transformation implique une modification de l’UI et du NF. Pour transformer le NF, il est indispensable de considérer et de décrire l’impacte des dialogues sur le NF. En effet la migration des dialogues d’un formulaire ou d’un menu d’une UI desktop vers une table interactive implique de permettre à plusieurs personnes de les utiliser au même moment. Pour ce faire, il est d’abord indispensable d’ide</w:t>
      </w:r>
      <w:r w:rsidRPr="00F063F0">
        <w:rPr>
          <w:lang w:val="fr-LU"/>
        </w:rPr>
        <w:t>ntifier les éléments de l’UI et du NF qui sont concernés et ensuite d’écrire des règles de transformation qui préservent la cohérence des dialogues. L’enjeu de la migration des dialogues dans ce cadre consiste à modifier aussi le NF de l’UI de départ.</w:t>
      </w:r>
    </w:p>
    <w:p w14:paraId="59EBF76A" w14:textId="77777777" w:rsidR="002D2FEF" w:rsidRPr="00F063F0" w:rsidRDefault="00F063F0">
      <w:pPr>
        <w:numPr>
          <w:ilvl w:val="0"/>
          <w:numId w:val="80"/>
        </w:numPr>
        <w:ind w:left="556" w:right="15" w:hanging="218"/>
        <w:rPr>
          <w:lang w:val="fr-LU"/>
        </w:rPr>
      </w:pPr>
      <w:r w:rsidRPr="00F063F0">
        <w:rPr>
          <w:b/>
          <w:lang w:val="fr-LU"/>
        </w:rPr>
        <w:t xml:space="preserve">Autres plateformes de départ </w:t>
      </w:r>
      <w:r w:rsidRPr="00F063F0">
        <w:rPr>
          <w:lang w:val="fr-LU"/>
        </w:rPr>
        <w:t>: notre solution peut être étendue pour prendre en compte d’autres plateformes de départ comme une tablette ou un téléphone portable. Nous avons étudié dans notre solution l’accessibilité des éléments graphiques et des interactions dans le cadre de la migration des UI desktop vers les tables interactives. En considérant d’autres plateformes de départ, comme une tablette par exemple, des enjeux concernant la réutilisabilité des guidelines, des modèles et des règles de transformation de notre solution actuell</w:t>
      </w:r>
      <w:r w:rsidRPr="00F063F0">
        <w:rPr>
          <w:lang w:val="fr-LU"/>
        </w:rPr>
        <w:t>e peuvent être dégagés. Concernant les guidelines pour la migration des UI, elles sont identifiées en considérant les UI desktops. Dans le cadre des UI pour les tablettes ou les smartphones, il sera indispensable de vérifier si les guidelines actuelles sont réutilisables. Une autre plateforme de départ permettra d’évaluer et de compléter les guidelines que nous avons décrites dans cette thèse.</w:t>
      </w:r>
    </w:p>
    <w:p w14:paraId="4C7F9398" w14:textId="77777777" w:rsidR="002D2FEF" w:rsidRPr="00F063F0" w:rsidRDefault="00F063F0">
      <w:pPr>
        <w:ind w:left="557" w:right="15" w:firstLine="0"/>
        <w:rPr>
          <w:lang w:val="fr-LU"/>
        </w:rPr>
      </w:pPr>
      <w:r w:rsidRPr="00F063F0">
        <w:rPr>
          <w:lang w:val="fr-LU"/>
        </w:rPr>
        <w:t>Par ailleurs, il est intéressant d’évaluer les règles de transformations et le modèle que nous avons proposé dans cette thèse pour d’autres plateformes de départ. Notre modèle décrit la structure et les PI, ce choix ignore le style et le positionnement car nous avons considéré que leurs différences par rapport à celle des tables interactives ne facilite pas une transformation. L’extension de notre solution à d’autres plateformes de départ confirmera cette hypothèse et enrichira notre modèle d’UI.</w:t>
      </w:r>
    </w:p>
    <w:p w14:paraId="554E123F" w14:textId="77777777" w:rsidR="002D2FEF" w:rsidRPr="00F063F0" w:rsidRDefault="00F063F0">
      <w:pPr>
        <w:numPr>
          <w:ilvl w:val="0"/>
          <w:numId w:val="80"/>
        </w:numPr>
        <w:ind w:left="556" w:right="15" w:hanging="218"/>
        <w:rPr>
          <w:lang w:val="fr-LU"/>
        </w:rPr>
      </w:pPr>
      <w:r w:rsidRPr="00F063F0">
        <w:rPr>
          <w:b/>
          <w:lang w:val="fr-LU"/>
        </w:rPr>
        <w:t xml:space="preserve">Une autre plateforme d’arrivée </w:t>
      </w:r>
      <w:r w:rsidRPr="00F063F0">
        <w:rPr>
          <w:lang w:val="fr-LU"/>
        </w:rPr>
        <w:t>: dans le but de décrire un processus de migration générique et totalement indépendant d’une plateforme de départ et d’arrivée, nous pensons que le remplacement des tables interactives par d’autres plateformes permet de décrire et tester les processus d’affinement et d’interprétation des critères ergonomiques en guidelines puis en règles de transformation.</w:t>
      </w:r>
    </w:p>
    <w:p w14:paraId="2F1EE789" w14:textId="77777777" w:rsidR="002D2FEF" w:rsidRPr="00F063F0" w:rsidRDefault="00F063F0">
      <w:pPr>
        <w:ind w:left="-3" w:right="15"/>
        <w:rPr>
          <w:lang w:val="fr-LU"/>
        </w:rPr>
      </w:pPr>
      <w:r w:rsidRPr="00F063F0">
        <w:rPr>
          <w:lang w:val="fr-LU"/>
        </w:rPr>
        <w:t>Comme nous pouvons le constater, de nombreuses pistes, à plus ou moins long terme, peuvent venir compléter les travaux réalisés dans cette thèse.</w:t>
      </w:r>
    </w:p>
    <w:p w14:paraId="4FA534C8" w14:textId="77777777" w:rsidR="002D2FEF" w:rsidRDefault="00F063F0">
      <w:pPr>
        <w:spacing w:after="0" w:line="259" w:lineRule="auto"/>
        <w:ind w:left="10" w:right="-13" w:hanging="10"/>
        <w:jc w:val="right"/>
      </w:pPr>
      <w:r>
        <w:rPr>
          <w:b/>
          <w:sz w:val="50"/>
        </w:rPr>
        <w:t>Bibliographie</w:t>
      </w:r>
    </w:p>
    <w:tbl>
      <w:tblPr>
        <w:tblStyle w:val="TableGrid"/>
        <w:tblW w:w="8822" w:type="dxa"/>
        <w:tblInd w:w="-4246" w:type="dxa"/>
        <w:tblCellMar>
          <w:top w:w="0" w:type="dxa"/>
          <w:left w:w="0" w:type="dxa"/>
          <w:bottom w:w="0" w:type="dxa"/>
          <w:right w:w="0" w:type="dxa"/>
        </w:tblCellMar>
        <w:tblLook w:val="04A0" w:firstRow="1" w:lastRow="0" w:firstColumn="1" w:lastColumn="0" w:noHBand="0" w:noVBand="1"/>
      </w:tblPr>
      <w:tblGrid>
        <w:gridCol w:w="1284"/>
        <w:gridCol w:w="7538"/>
      </w:tblGrid>
      <w:tr w:rsidR="002D2FEF" w14:paraId="6409FA2A" w14:textId="77777777">
        <w:trPr>
          <w:trHeight w:val="530"/>
        </w:trPr>
        <w:tc>
          <w:tcPr>
            <w:tcW w:w="1284" w:type="dxa"/>
            <w:tcBorders>
              <w:top w:val="nil"/>
              <w:left w:val="nil"/>
              <w:bottom w:val="nil"/>
              <w:right w:val="nil"/>
            </w:tcBorders>
          </w:tcPr>
          <w:p w14:paraId="0FE6B779" w14:textId="77777777" w:rsidR="002D2FEF" w:rsidRDefault="00F063F0">
            <w:pPr>
              <w:spacing w:after="0" w:line="259" w:lineRule="auto"/>
              <w:ind w:firstLine="0"/>
              <w:jc w:val="left"/>
            </w:pPr>
            <w:r>
              <w:t>[App95]</w:t>
            </w:r>
          </w:p>
        </w:tc>
        <w:tc>
          <w:tcPr>
            <w:tcW w:w="7538" w:type="dxa"/>
            <w:tcBorders>
              <w:top w:val="nil"/>
              <w:left w:val="nil"/>
              <w:bottom w:val="nil"/>
              <w:right w:val="nil"/>
            </w:tcBorders>
          </w:tcPr>
          <w:p w14:paraId="21195621" w14:textId="77777777" w:rsidR="002D2FEF" w:rsidRDefault="00F063F0">
            <w:pPr>
              <w:spacing w:after="0" w:line="259" w:lineRule="auto"/>
              <w:ind w:firstLine="0"/>
              <w:jc w:val="left"/>
            </w:pPr>
            <w:r>
              <w:t xml:space="preserve">Apple Computer Inc. </w:t>
            </w:r>
            <w:r>
              <w:rPr>
                <w:i/>
              </w:rPr>
              <w:t>Macintosh Human Interface Guidelines</w:t>
            </w:r>
            <w:r>
              <w:t>. Addison-wesley Publishing, 1995.</w:t>
            </w:r>
          </w:p>
        </w:tc>
      </w:tr>
      <w:tr w:rsidR="002D2FEF" w14:paraId="7A7B925C" w14:textId="77777777">
        <w:trPr>
          <w:trHeight w:val="310"/>
        </w:trPr>
        <w:tc>
          <w:tcPr>
            <w:tcW w:w="1284" w:type="dxa"/>
            <w:tcBorders>
              <w:top w:val="nil"/>
              <w:left w:val="nil"/>
              <w:bottom w:val="nil"/>
              <w:right w:val="nil"/>
            </w:tcBorders>
          </w:tcPr>
          <w:p w14:paraId="6DCF16B7" w14:textId="77777777" w:rsidR="002D2FEF" w:rsidRDefault="00F063F0">
            <w:pPr>
              <w:spacing w:after="0" w:line="259" w:lineRule="auto"/>
              <w:ind w:firstLine="0"/>
              <w:jc w:val="left"/>
            </w:pPr>
            <w:r>
              <w:t>[Bar88]</w:t>
            </w:r>
          </w:p>
        </w:tc>
        <w:tc>
          <w:tcPr>
            <w:tcW w:w="7538" w:type="dxa"/>
            <w:tcBorders>
              <w:top w:val="nil"/>
              <w:left w:val="nil"/>
              <w:bottom w:val="nil"/>
              <w:right w:val="nil"/>
            </w:tcBorders>
          </w:tcPr>
          <w:p w14:paraId="3CA7552E" w14:textId="77777777" w:rsidR="002D2FEF" w:rsidRDefault="00F063F0">
            <w:pPr>
              <w:spacing w:after="0" w:line="259" w:lineRule="auto"/>
              <w:ind w:firstLine="0"/>
            </w:pPr>
            <w:r w:rsidRPr="00F063F0">
              <w:rPr>
                <w:lang w:val="fr-LU"/>
              </w:rPr>
              <w:t xml:space="preserve">Marie F Barthet. Logiciels interactifs et ergonomie. </w:t>
            </w:r>
            <w:r>
              <w:rPr>
                <w:i/>
              </w:rPr>
              <w:t>Paris : Dunod Informatique</w:t>
            </w:r>
            <w:r>
              <w:t>, 1988.</w:t>
            </w:r>
          </w:p>
        </w:tc>
      </w:tr>
      <w:tr w:rsidR="002D2FEF" w14:paraId="28031D7C" w14:textId="77777777">
        <w:trPr>
          <w:trHeight w:val="1398"/>
        </w:trPr>
        <w:tc>
          <w:tcPr>
            <w:tcW w:w="1284" w:type="dxa"/>
            <w:tcBorders>
              <w:top w:val="nil"/>
              <w:left w:val="nil"/>
              <w:bottom w:val="nil"/>
              <w:right w:val="nil"/>
            </w:tcBorders>
          </w:tcPr>
          <w:p w14:paraId="71AACCA7" w14:textId="77777777" w:rsidR="002D2FEF" w:rsidRDefault="00F063F0">
            <w:pPr>
              <w:spacing w:after="0" w:line="259" w:lineRule="auto"/>
              <w:ind w:firstLine="0"/>
              <w:jc w:val="left"/>
            </w:pPr>
            <w:r>
              <w:lastRenderedPageBreak/>
              <w:t>[BCL</w:t>
            </w:r>
            <w:r>
              <w:rPr>
                <w:rFonts w:ascii="Cambria" w:eastAsia="Cambria" w:hAnsi="Cambria" w:cs="Cambria"/>
                <w:vertAlign w:val="superscript"/>
              </w:rPr>
              <w:t>+</w:t>
            </w:r>
            <w:r>
              <w:t>08]</w:t>
            </w:r>
          </w:p>
        </w:tc>
        <w:tc>
          <w:tcPr>
            <w:tcW w:w="7538" w:type="dxa"/>
            <w:tcBorders>
              <w:top w:val="nil"/>
              <w:left w:val="nil"/>
              <w:bottom w:val="nil"/>
              <w:right w:val="nil"/>
            </w:tcBorders>
          </w:tcPr>
          <w:p w14:paraId="407A1EF9" w14:textId="77777777" w:rsidR="002D2FEF" w:rsidRDefault="00F063F0">
            <w:pPr>
              <w:spacing w:after="0" w:line="259" w:lineRule="auto"/>
              <w:ind w:firstLine="0"/>
            </w:pPr>
            <w:r>
              <w:t xml:space="preserve">Markus Bischof, Bettina Conradi, Peter Lachenmaier, Kai Linde, Max Meier, Philipp Pötzl, and Elisabeth André. Xenakis : combining tangible interaction with probabilitybased musical composition. In </w:t>
            </w:r>
            <w:r>
              <w:rPr>
                <w:i/>
              </w:rPr>
              <w:t>Proceedings of the 2nd international conference on Tangible and embedded interaction</w:t>
            </w:r>
            <w:r>
              <w:t>, TEI ’08, pages 121–124, New York, NY, USA, 2008. ACM.</w:t>
            </w:r>
          </w:p>
        </w:tc>
      </w:tr>
      <w:tr w:rsidR="002D2FEF" w14:paraId="461310C5" w14:textId="77777777">
        <w:trPr>
          <w:trHeight w:val="891"/>
        </w:trPr>
        <w:tc>
          <w:tcPr>
            <w:tcW w:w="1284" w:type="dxa"/>
            <w:tcBorders>
              <w:top w:val="nil"/>
              <w:left w:val="nil"/>
              <w:bottom w:val="nil"/>
              <w:right w:val="nil"/>
            </w:tcBorders>
          </w:tcPr>
          <w:p w14:paraId="1A8EEE86" w14:textId="77777777" w:rsidR="002D2FEF" w:rsidRDefault="00F063F0">
            <w:pPr>
              <w:spacing w:after="0" w:line="259" w:lineRule="auto"/>
              <w:ind w:firstLine="0"/>
              <w:jc w:val="left"/>
            </w:pPr>
            <w:r>
              <w:t>[BCW</w:t>
            </w:r>
            <w:r>
              <w:rPr>
                <w:rFonts w:ascii="Cambria" w:eastAsia="Cambria" w:hAnsi="Cambria" w:cs="Cambria"/>
                <w:vertAlign w:val="superscript"/>
              </w:rPr>
              <w:t>+</w:t>
            </w:r>
            <w:r>
              <w:t>06]</w:t>
            </w:r>
          </w:p>
        </w:tc>
        <w:tc>
          <w:tcPr>
            <w:tcW w:w="7538" w:type="dxa"/>
            <w:tcBorders>
              <w:top w:val="nil"/>
              <w:left w:val="nil"/>
              <w:bottom w:val="nil"/>
              <w:right w:val="nil"/>
            </w:tcBorders>
          </w:tcPr>
          <w:p w14:paraId="7861414D" w14:textId="77777777" w:rsidR="002D2FEF" w:rsidRDefault="00F063F0">
            <w:pPr>
              <w:spacing w:after="0" w:line="259" w:lineRule="auto"/>
              <w:ind w:right="2" w:firstLine="0"/>
            </w:pPr>
            <w:r>
              <w:t xml:space="preserve">Doug A. Bowman, Jian Chen, Chadwick A. Wingrave, John F. Lucas, Andrew Ray, Nicholas F. Polys, Qing Li, Yonca Haciahmetoglu, Ji-Sun Kim, Seonho Kim, Robert Boehringer, and Tao Ni. New directions in 3d user interfaces. </w:t>
            </w:r>
            <w:r>
              <w:rPr>
                <w:i/>
              </w:rPr>
              <w:t>IJVR</w:t>
            </w:r>
            <w:r>
              <w:t>, 5(2) :3–14, 2006.</w:t>
            </w:r>
          </w:p>
        </w:tc>
      </w:tr>
      <w:tr w:rsidR="002D2FEF" w14:paraId="00FEDA1C" w14:textId="77777777">
        <w:trPr>
          <w:trHeight w:val="600"/>
        </w:trPr>
        <w:tc>
          <w:tcPr>
            <w:tcW w:w="1284" w:type="dxa"/>
            <w:tcBorders>
              <w:top w:val="nil"/>
              <w:left w:val="nil"/>
              <w:bottom w:val="nil"/>
              <w:right w:val="nil"/>
            </w:tcBorders>
          </w:tcPr>
          <w:p w14:paraId="647741B0" w14:textId="77777777" w:rsidR="002D2FEF" w:rsidRDefault="00F063F0">
            <w:pPr>
              <w:spacing w:after="0" w:line="259" w:lineRule="auto"/>
              <w:ind w:firstLine="0"/>
              <w:jc w:val="left"/>
            </w:pPr>
            <w:r>
              <w:t>[Bec00]</w:t>
            </w:r>
          </w:p>
        </w:tc>
        <w:tc>
          <w:tcPr>
            <w:tcW w:w="7538" w:type="dxa"/>
            <w:tcBorders>
              <w:top w:val="nil"/>
              <w:left w:val="nil"/>
              <w:bottom w:val="nil"/>
              <w:right w:val="nil"/>
            </w:tcBorders>
          </w:tcPr>
          <w:p w14:paraId="4E1FDAE6" w14:textId="77777777" w:rsidR="002D2FEF" w:rsidRDefault="00F063F0">
            <w:pPr>
              <w:spacing w:after="0" w:line="259" w:lineRule="auto"/>
              <w:ind w:firstLine="0"/>
            </w:pPr>
            <w:r>
              <w:t xml:space="preserve">Kent Beck. </w:t>
            </w:r>
            <w:r>
              <w:rPr>
                <w:i/>
              </w:rPr>
              <w:t>Extreme Programming Explained : Embrace Change</w:t>
            </w:r>
            <w:r>
              <w:t>. Addison-Wesley</w:t>
            </w:r>
          </w:p>
          <w:p w14:paraId="371D7ADA" w14:textId="77777777" w:rsidR="002D2FEF" w:rsidRDefault="00F063F0">
            <w:pPr>
              <w:spacing w:after="0" w:line="259" w:lineRule="auto"/>
              <w:ind w:firstLine="0"/>
              <w:jc w:val="left"/>
            </w:pPr>
            <w:r>
              <w:t>Professional, 2000.</w:t>
            </w:r>
          </w:p>
        </w:tc>
      </w:tr>
      <w:tr w:rsidR="002D2FEF" w14:paraId="22CA5A8E" w14:textId="77777777">
        <w:trPr>
          <w:trHeight w:val="600"/>
        </w:trPr>
        <w:tc>
          <w:tcPr>
            <w:tcW w:w="1284" w:type="dxa"/>
            <w:tcBorders>
              <w:top w:val="nil"/>
              <w:left w:val="nil"/>
              <w:bottom w:val="nil"/>
              <w:right w:val="nil"/>
            </w:tcBorders>
          </w:tcPr>
          <w:p w14:paraId="4C0220A3" w14:textId="77777777" w:rsidR="002D2FEF" w:rsidRDefault="00F063F0">
            <w:pPr>
              <w:spacing w:after="0" w:line="259" w:lineRule="auto"/>
              <w:ind w:firstLine="0"/>
              <w:jc w:val="left"/>
            </w:pPr>
            <w:r>
              <w:t>[Ber03]</w:t>
            </w:r>
          </w:p>
        </w:tc>
        <w:tc>
          <w:tcPr>
            <w:tcW w:w="7538" w:type="dxa"/>
            <w:tcBorders>
              <w:top w:val="nil"/>
              <w:left w:val="nil"/>
              <w:bottom w:val="nil"/>
              <w:right w:val="nil"/>
            </w:tcBorders>
          </w:tcPr>
          <w:p w14:paraId="08AAFD76" w14:textId="77777777" w:rsidR="002D2FEF" w:rsidRDefault="00F063F0">
            <w:pPr>
              <w:spacing w:after="0" w:line="259" w:lineRule="auto"/>
              <w:ind w:firstLine="0"/>
            </w:pPr>
            <w:r>
              <w:t>F. Berard. The Magic Table : Computer Vision Based Augmentation of a Whiteboard for Creative Meetings, 2003.</w:t>
            </w:r>
          </w:p>
        </w:tc>
      </w:tr>
      <w:tr w:rsidR="002D2FEF" w14:paraId="66090D7A" w14:textId="77777777">
        <w:trPr>
          <w:trHeight w:val="601"/>
        </w:trPr>
        <w:tc>
          <w:tcPr>
            <w:tcW w:w="1284" w:type="dxa"/>
            <w:tcBorders>
              <w:top w:val="nil"/>
              <w:left w:val="nil"/>
              <w:bottom w:val="nil"/>
              <w:right w:val="nil"/>
            </w:tcBorders>
          </w:tcPr>
          <w:p w14:paraId="4800C663" w14:textId="77777777" w:rsidR="002D2FEF" w:rsidRDefault="00F063F0">
            <w:pPr>
              <w:spacing w:after="0" w:line="259" w:lineRule="auto"/>
              <w:ind w:firstLine="0"/>
              <w:jc w:val="left"/>
            </w:pPr>
            <w:r>
              <w:t>[Bes10]</w:t>
            </w:r>
          </w:p>
        </w:tc>
        <w:tc>
          <w:tcPr>
            <w:tcW w:w="7538" w:type="dxa"/>
            <w:tcBorders>
              <w:top w:val="nil"/>
              <w:left w:val="nil"/>
              <w:bottom w:val="nil"/>
              <w:right w:val="nil"/>
            </w:tcBorders>
          </w:tcPr>
          <w:p w14:paraId="60C7A4C5" w14:textId="77777777" w:rsidR="002D2FEF" w:rsidRDefault="00F063F0">
            <w:pPr>
              <w:spacing w:after="0" w:line="259" w:lineRule="auto"/>
              <w:ind w:firstLine="0"/>
            </w:pPr>
            <w:r w:rsidRPr="00F063F0">
              <w:rPr>
                <w:lang w:val="fr-LU"/>
              </w:rPr>
              <w:t xml:space="preserve">Guillaume Besacier. </w:t>
            </w:r>
            <w:r w:rsidRPr="00F063F0">
              <w:rPr>
                <w:i/>
                <w:lang w:val="fr-LU"/>
              </w:rPr>
              <w:t>Interactions post-WIMP et applications existantes sur une table interactive</w:t>
            </w:r>
            <w:r w:rsidRPr="00F063F0">
              <w:rPr>
                <w:lang w:val="fr-LU"/>
              </w:rPr>
              <w:t xml:space="preserve">. </w:t>
            </w:r>
            <w:r>
              <w:t>PhD thesis, UNIVERSITÉ PARIS-SUD 11, 2010.</w:t>
            </w:r>
          </w:p>
        </w:tc>
      </w:tr>
      <w:tr w:rsidR="002D2FEF" w14:paraId="4CF84332" w14:textId="77777777">
        <w:trPr>
          <w:trHeight w:val="865"/>
        </w:trPr>
        <w:tc>
          <w:tcPr>
            <w:tcW w:w="1284" w:type="dxa"/>
            <w:tcBorders>
              <w:top w:val="nil"/>
              <w:left w:val="nil"/>
              <w:bottom w:val="nil"/>
              <w:right w:val="nil"/>
            </w:tcBorders>
          </w:tcPr>
          <w:p w14:paraId="04570174" w14:textId="77777777" w:rsidR="002D2FEF" w:rsidRDefault="00F063F0">
            <w:pPr>
              <w:spacing w:after="0" w:line="259" w:lineRule="auto"/>
              <w:ind w:firstLine="0"/>
              <w:jc w:val="left"/>
            </w:pPr>
            <w:r>
              <w:t>[BRNB07]</w:t>
            </w:r>
          </w:p>
        </w:tc>
        <w:tc>
          <w:tcPr>
            <w:tcW w:w="7538" w:type="dxa"/>
            <w:tcBorders>
              <w:top w:val="nil"/>
              <w:left w:val="nil"/>
              <w:bottom w:val="nil"/>
              <w:right w:val="nil"/>
            </w:tcBorders>
          </w:tcPr>
          <w:p w14:paraId="18DF637C" w14:textId="77777777" w:rsidR="002D2FEF" w:rsidRDefault="00F063F0">
            <w:pPr>
              <w:spacing w:after="0" w:line="259" w:lineRule="auto"/>
              <w:ind w:right="4" w:firstLine="0"/>
            </w:pPr>
            <w:r>
              <w:t xml:space="preserve">Guillaume Besacier, Gaétan Rey, Marianne Najm, and Stéphanie Buisine. Paper Metaphor for Tabletop Interaction Design. In </w:t>
            </w:r>
            <w:r>
              <w:rPr>
                <w:i/>
              </w:rPr>
              <w:t>HCII’07 Human Computer Interaction International</w:t>
            </w:r>
            <w:r>
              <w:t>, pages 758–767, 2007.</w:t>
            </w:r>
          </w:p>
        </w:tc>
      </w:tr>
      <w:tr w:rsidR="002D2FEF" w14:paraId="0DB4834E" w14:textId="77777777">
        <w:trPr>
          <w:trHeight w:val="601"/>
        </w:trPr>
        <w:tc>
          <w:tcPr>
            <w:tcW w:w="1284" w:type="dxa"/>
            <w:tcBorders>
              <w:top w:val="nil"/>
              <w:left w:val="nil"/>
              <w:bottom w:val="nil"/>
              <w:right w:val="nil"/>
            </w:tcBorders>
          </w:tcPr>
          <w:p w14:paraId="6B36A303" w14:textId="77777777" w:rsidR="002D2FEF" w:rsidRDefault="00F063F0">
            <w:pPr>
              <w:spacing w:after="0" w:line="259" w:lineRule="auto"/>
              <w:ind w:firstLine="0"/>
              <w:jc w:val="left"/>
            </w:pPr>
            <w:r>
              <w:t>[BS08]</w:t>
            </w:r>
          </w:p>
        </w:tc>
        <w:tc>
          <w:tcPr>
            <w:tcW w:w="7538" w:type="dxa"/>
            <w:tcBorders>
              <w:top w:val="nil"/>
              <w:left w:val="nil"/>
              <w:bottom w:val="nil"/>
              <w:right w:val="nil"/>
            </w:tcBorders>
          </w:tcPr>
          <w:p w14:paraId="2A189FBB" w14:textId="77777777" w:rsidR="002D2FEF" w:rsidRDefault="00F063F0">
            <w:pPr>
              <w:spacing w:after="0" w:line="259" w:lineRule="auto"/>
              <w:ind w:firstLine="0"/>
            </w:pPr>
            <w:r w:rsidRPr="00F063F0">
              <w:rPr>
                <w:lang w:val="it-IT"/>
              </w:rPr>
              <w:t xml:space="preserve">Renata Bandelloni and Carmen Santoro. </w:t>
            </w:r>
            <w:r>
              <w:t xml:space="preserve">Reverse Engineering Cross-Modal User Interfaces for Ubiquitous Environments. </w:t>
            </w:r>
            <w:r>
              <w:rPr>
                <w:i/>
              </w:rPr>
              <w:t>Work</w:t>
            </w:r>
            <w:r>
              <w:t>, 2008.</w:t>
            </w:r>
          </w:p>
        </w:tc>
      </w:tr>
      <w:tr w:rsidR="002D2FEF" w14:paraId="6A29855E" w14:textId="77777777">
        <w:trPr>
          <w:trHeight w:val="842"/>
        </w:trPr>
        <w:tc>
          <w:tcPr>
            <w:tcW w:w="1284" w:type="dxa"/>
            <w:tcBorders>
              <w:top w:val="nil"/>
              <w:left w:val="nil"/>
              <w:bottom w:val="nil"/>
              <w:right w:val="nil"/>
            </w:tcBorders>
          </w:tcPr>
          <w:p w14:paraId="611E0DEB" w14:textId="77777777" w:rsidR="002D2FEF" w:rsidRDefault="00F063F0">
            <w:pPr>
              <w:spacing w:after="0" w:line="259" w:lineRule="auto"/>
              <w:ind w:firstLine="0"/>
              <w:jc w:val="left"/>
            </w:pPr>
            <w:r>
              <w:t>[BV02]</w:t>
            </w:r>
          </w:p>
        </w:tc>
        <w:tc>
          <w:tcPr>
            <w:tcW w:w="7538" w:type="dxa"/>
            <w:tcBorders>
              <w:top w:val="nil"/>
              <w:left w:val="nil"/>
              <w:bottom w:val="nil"/>
              <w:right w:val="nil"/>
            </w:tcBorders>
          </w:tcPr>
          <w:p w14:paraId="5908CE41" w14:textId="77777777" w:rsidR="002D2FEF" w:rsidRDefault="00F063F0">
            <w:pPr>
              <w:spacing w:after="0" w:line="280" w:lineRule="auto"/>
              <w:ind w:firstLine="0"/>
            </w:pPr>
            <w:r w:rsidRPr="00F063F0">
              <w:rPr>
                <w:lang w:val="fr-LU"/>
              </w:rPr>
              <w:t xml:space="preserve">Laurent Bouillon and Jean Vanderdonckt. </w:t>
            </w:r>
            <w:r>
              <w:t xml:space="preserve">Retargeting Web pages to other computing platforms with VAQUITA. </w:t>
            </w:r>
            <w:r>
              <w:rPr>
                <w:i/>
              </w:rPr>
              <w:t>Ninth Working Conference on Reverse Engineering, 2002.</w:t>
            </w:r>
          </w:p>
          <w:p w14:paraId="41DD844E" w14:textId="77777777" w:rsidR="002D2FEF" w:rsidRDefault="00F063F0">
            <w:pPr>
              <w:spacing w:after="0" w:line="259" w:lineRule="auto"/>
              <w:ind w:firstLine="0"/>
              <w:jc w:val="left"/>
            </w:pPr>
            <w:r>
              <w:rPr>
                <w:i/>
              </w:rPr>
              <w:t>Proceedings.</w:t>
            </w:r>
            <w:r>
              <w:t>, pages 339–348, 2002.</w:t>
            </w:r>
          </w:p>
        </w:tc>
      </w:tr>
      <w:tr w:rsidR="002D2FEF" w14:paraId="2B44EDF2" w14:textId="77777777">
        <w:trPr>
          <w:trHeight w:val="890"/>
        </w:trPr>
        <w:tc>
          <w:tcPr>
            <w:tcW w:w="1284" w:type="dxa"/>
            <w:tcBorders>
              <w:top w:val="nil"/>
              <w:left w:val="nil"/>
              <w:bottom w:val="nil"/>
              <w:right w:val="nil"/>
            </w:tcBorders>
          </w:tcPr>
          <w:p w14:paraId="55EE499A" w14:textId="77777777" w:rsidR="002D2FEF" w:rsidRDefault="00F063F0">
            <w:pPr>
              <w:spacing w:after="0" w:line="259" w:lineRule="auto"/>
              <w:ind w:firstLine="0"/>
              <w:jc w:val="left"/>
            </w:pPr>
            <w:r>
              <w:t>[CCB</w:t>
            </w:r>
            <w:r>
              <w:rPr>
                <w:rFonts w:ascii="Cambria" w:eastAsia="Cambria" w:hAnsi="Cambria" w:cs="Cambria"/>
                <w:vertAlign w:val="superscript"/>
              </w:rPr>
              <w:t>+</w:t>
            </w:r>
            <w:r>
              <w:t>02]</w:t>
            </w:r>
          </w:p>
        </w:tc>
        <w:tc>
          <w:tcPr>
            <w:tcW w:w="7538" w:type="dxa"/>
            <w:tcBorders>
              <w:top w:val="nil"/>
              <w:left w:val="nil"/>
              <w:bottom w:val="nil"/>
              <w:right w:val="nil"/>
            </w:tcBorders>
          </w:tcPr>
          <w:p w14:paraId="318A8CB6" w14:textId="77777777" w:rsidR="002D2FEF" w:rsidRDefault="00F063F0">
            <w:pPr>
              <w:spacing w:after="0" w:line="259" w:lineRule="auto"/>
              <w:ind w:right="5" w:firstLine="0"/>
            </w:pPr>
            <w:r>
              <w:t>Gaëlle Calvary, Joëlle Coutaz, Laurent Bouillon, Murielle Florins, Quentin Limbourg, L. Marucci, Fabio Paternò, Carmen Santoro, N. Souchon, David Thevenin, and Jean Vanderdonckt. CAMELEON Project. Technical report, CAMELEON Project, 2002.</w:t>
            </w:r>
          </w:p>
        </w:tc>
      </w:tr>
      <w:tr w:rsidR="002D2FEF" w14:paraId="518DF978" w14:textId="77777777">
        <w:trPr>
          <w:trHeight w:val="601"/>
        </w:trPr>
        <w:tc>
          <w:tcPr>
            <w:tcW w:w="1284" w:type="dxa"/>
            <w:tcBorders>
              <w:top w:val="nil"/>
              <w:left w:val="nil"/>
              <w:bottom w:val="nil"/>
              <w:right w:val="nil"/>
            </w:tcBorders>
          </w:tcPr>
          <w:p w14:paraId="0E692FDD" w14:textId="77777777" w:rsidR="002D2FEF" w:rsidRDefault="00F063F0">
            <w:pPr>
              <w:spacing w:after="0" w:line="259" w:lineRule="auto"/>
              <w:ind w:firstLine="0"/>
              <w:jc w:val="left"/>
            </w:pPr>
            <w:r>
              <w:t>[Cre01]</w:t>
            </w:r>
          </w:p>
        </w:tc>
        <w:tc>
          <w:tcPr>
            <w:tcW w:w="7538" w:type="dxa"/>
            <w:tcBorders>
              <w:top w:val="nil"/>
              <w:left w:val="nil"/>
              <w:bottom w:val="nil"/>
              <w:right w:val="nil"/>
            </w:tcBorders>
          </w:tcPr>
          <w:p w14:paraId="745DE7AE" w14:textId="77777777" w:rsidR="002D2FEF" w:rsidRDefault="00F063F0">
            <w:pPr>
              <w:spacing w:after="0" w:line="259" w:lineRule="auto"/>
              <w:ind w:firstLine="0"/>
            </w:pPr>
            <w:r>
              <w:t xml:space="preserve">M. Crease. </w:t>
            </w:r>
            <w:r>
              <w:rPr>
                <w:i/>
              </w:rPr>
              <w:t>A Toolkit of Resource-sensitive, Multimodal Widgets</w:t>
            </w:r>
            <w:r>
              <w:t>. University of Glasgow, 2001.</w:t>
            </w:r>
          </w:p>
        </w:tc>
      </w:tr>
      <w:tr w:rsidR="002D2FEF" w14:paraId="1AADC02E" w14:textId="77777777">
        <w:trPr>
          <w:trHeight w:val="335"/>
        </w:trPr>
        <w:tc>
          <w:tcPr>
            <w:tcW w:w="1284" w:type="dxa"/>
            <w:tcBorders>
              <w:top w:val="nil"/>
              <w:left w:val="nil"/>
              <w:bottom w:val="nil"/>
              <w:right w:val="nil"/>
            </w:tcBorders>
          </w:tcPr>
          <w:p w14:paraId="4EA842CA" w14:textId="77777777" w:rsidR="002D2FEF" w:rsidRDefault="00F063F0">
            <w:pPr>
              <w:spacing w:after="0" w:line="259" w:lineRule="auto"/>
              <w:ind w:firstLine="0"/>
              <w:jc w:val="left"/>
            </w:pPr>
            <w:r>
              <w:t>[D. 06]</w:t>
            </w:r>
          </w:p>
        </w:tc>
        <w:tc>
          <w:tcPr>
            <w:tcW w:w="7538" w:type="dxa"/>
            <w:tcBorders>
              <w:top w:val="nil"/>
              <w:left w:val="nil"/>
              <w:bottom w:val="nil"/>
              <w:right w:val="nil"/>
            </w:tcBorders>
          </w:tcPr>
          <w:p w14:paraId="28172330" w14:textId="77777777" w:rsidR="002D2FEF" w:rsidRDefault="00F063F0">
            <w:pPr>
              <w:spacing w:after="0" w:line="259" w:lineRule="auto"/>
              <w:ind w:firstLine="0"/>
              <w:jc w:val="left"/>
            </w:pPr>
            <w:r>
              <w:t>D. Heinemeier Hansson. World of Resource, 2006.</w:t>
            </w:r>
          </w:p>
        </w:tc>
      </w:tr>
      <w:tr w:rsidR="002D2FEF" w14:paraId="3385B94F" w14:textId="77777777">
        <w:trPr>
          <w:trHeight w:val="866"/>
        </w:trPr>
        <w:tc>
          <w:tcPr>
            <w:tcW w:w="1284" w:type="dxa"/>
            <w:tcBorders>
              <w:top w:val="nil"/>
              <w:left w:val="nil"/>
              <w:bottom w:val="nil"/>
              <w:right w:val="nil"/>
            </w:tcBorders>
          </w:tcPr>
          <w:p w14:paraId="16B27317" w14:textId="77777777" w:rsidR="002D2FEF" w:rsidRDefault="00F063F0">
            <w:pPr>
              <w:spacing w:after="0" w:line="259" w:lineRule="auto"/>
              <w:ind w:firstLine="0"/>
              <w:jc w:val="left"/>
            </w:pPr>
            <w:r>
              <w:t>[Dev92]</w:t>
            </w:r>
          </w:p>
        </w:tc>
        <w:tc>
          <w:tcPr>
            <w:tcW w:w="7538" w:type="dxa"/>
            <w:tcBorders>
              <w:top w:val="nil"/>
              <w:left w:val="nil"/>
              <w:bottom w:val="nil"/>
              <w:right w:val="nil"/>
            </w:tcBorders>
          </w:tcPr>
          <w:p w14:paraId="56F5ECAE" w14:textId="77777777" w:rsidR="002D2FEF" w:rsidRDefault="00F063F0">
            <w:pPr>
              <w:spacing w:after="0" w:line="259" w:lineRule="auto"/>
              <w:ind w:right="8" w:firstLine="0"/>
            </w:pPr>
            <w:r>
              <w:t xml:space="preserve">UIMS Tool Developers. A metamodel for the runtime architecture of an interactive system : the uims tool developers workshop. </w:t>
            </w:r>
            <w:r>
              <w:rPr>
                <w:i/>
              </w:rPr>
              <w:t>SIGCHI Bull.</w:t>
            </w:r>
            <w:r>
              <w:t>, 24(1) :32–37, January 1992.</w:t>
            </w:r>
          </w:p>
        </w:tc>
      </w:tr>
      <w:tr w:rsidR="002D2FEF" w14:paraId="0142ACDC" w14:textId="77777777">
        <w:trPr>
          <w:trHeight w:val="866"/>
        </w:trPr>
        <w:tc>
          <w:tcPr>
            <w:tcW w:w="1284" w:type="dxa"/>
            <w:tcBorders>
              <w:top w:val="nil"/>
              <w:left w:val="nil"/>
              <w:bottom w:val="nil"/>
              <w:right w:val="nil"/>
            </w:tcBorders>
          </w:tcPr>
          <w:p w14:paraId="2C22ED55" w14:textId="77777777" w:rsidR="002D2FEF" w:rsidRDefault="00F063F0">
            <w:pPr>
              <w:spacing w:after="0" w:line="259" w:lineRule="auto"/>
              <w:ind w:firstLine="0"/>
              <w:jc w:val="left"/>
            </w:pPr>
            <w:r>
              <w:t>[DL01]</w:t>
            </w:r>
          </w:p>
        </w:tc>
        <w:tc>
          <w:tcPr>
            <w:tcW w:w="7538" w:type="dxa"/>
            <w:tcBorders>
              <w:top w:val="nil"/>
              <w:left w:val="nil"/>
              <w:bottom w:val="nil"/>
              <w:right w:val="nil"/>
            </w:tcBorders>
          </w:tcPr>
          <w:p w14:paraId="52F7A35B" w14:textId="77777777" w:rsidR="002D2FEF" w:rsidRDefault="00F063F0">
            <w:pPr>
              <w:spacing w:after="0" w:line="259" w:lineRule="auto"/>
              <w:ind w:right="4" w:firstLine="0"/>
            </w:pPr>
            <w:r w:rsidRPr="00F063F0">
              <w:rPr>
                <w:lang w:val="de-DE"/>
              </w:rPr>
              <w:t xml:space="preserve">Paul Dietz and Darren Leigh. </w:t>
            </w:r>
            <w:r>
              <w:t xml:space="preserve">Diamondtouch : a multi-user touch technology. In </w:t>
            </w:r>
            <w:r>
              <w:rPr>
                <w:i/>
              </w:rPr>
              <w:t>Proceedings of the 14th annual ACM symposium on User interface software and technology</w:t>
            </w:r>
            <w:r>
              <w:t>, UIST ’01, pages 219–226, New York, NY, USA, 2001. ACM.</w:t>
            </w:r>
          </w:p>
        </w:tc>
      </w:tr>
      <w:tr w:rsidR="002D2FEF" w14:paraId="519307A5" w14:textId="77777777">
        <w:trPr>
          <w:trHeight w:val="600"/>
        </w:trPr>
        <w:tc>
          <w:tcPr>
            <w:tcW w:w="1284" w:type="dxa"/>
            <w:tcBorders>
              <w:top w:val="nil"/>
              <w:left w:val="nil"/>
              <w:bottom w:val="nil"/>
              <w:right w:val="nil"/>
            </w:tcBorders>
          </w:tcPr>
          <w:p w14:paraId="75EE1C61" w14:textId="77777777" w:rsidR="002D2FEF" w:rsidRDefault="00F063F0">
            <w:pPr>
              <w:spacing w:after="0" w:line="259" w:lineRule="auto"/>
              <w:ind w:firstLine="0"/>
              <w:jc w:val="left"/>
            </w:pPr>
            <w:r>
              <w:t>[FCLD12]</w:t>
            </w:r>
          </w:p>
        </w:tc>
        <w:tc>
          <w:tcPr>
            <w:tcW w:w="7538" w:type="dxa"/>
            <w:tcBorders>
              <w:top w:val="nil"/>
              <w:left w:val="nil"/>
              <w:bottom w:val="nil"/>
              <w:right w:val="nil"/>
            </w:tcBorders>
          </w:tcPr>
          <w:p w14:paraId="4AC3B8BD" w14:textId="77777777" w:rsidR="002D2FEF" w:rsidRDefault="00F063F0">
            <w:pPr>
              <w:spacing w:after="0" w:line="259" w:lineRule="auto"/>
              <w:ind w:firstLine="0"/>
            </w:pPr>
            <w:r w:rsidRPr="00F063F0">
              <w:rPr>
                <w:lang w:val="it-IT"/>
              </w:rPr>
              <w:t xml:space="preserve">Paternò Fabio, Santoro Carmen, and Spano Lucio Davide. </w:t>
            </w:r>
            <w:r>
              <w:t>Concur Task Trees (CTT), 2012.</w:t>
            </w:r>
          </w:p>
        </w:tc>
      </w:tr>
      <w:tr w:rsidR="002D2FEF" w14:paraId="09957A9F" w14:textId="77777777">
        <w:trPr>
          <w:trHeight w:val="266"/>
        </w:trPr>
        <w:tc>
          <w:tcPr>
            <w:tcW w:w="1284" w:type="dxa"/>
            <w:tcBorders>
              <w:top w:val="nil"/>
              <w:left w:val="nil"/>
              <w:bottom w:val="nil"/>
              <w:right w:val="nil"/>
            </w:tcBorders>
          </w:tcPr>
          <w:p w14:paraId="10992EBE" w14:textId="77777777" w:rsidR="002D2FEF" w:rsidRDefault="00F063F0">
            <w:pPr>
              <w:spacing w:after="0" w:line="259" w:lineRule="auto"/>
              <w:ind w:firstLine="0"/>
              <w:jc w:val="left"/>
            </w:pPr>
            <w:r>
              <w:t>[Fou13]</w:t>
            </w:r>
          </w:p>
        </w:tc>
        <w:tc>
          <w:tcPr>
            <w:tcW w:w="7538" w:type="dxa"/>
            <w:tcBorders>
              <w:top w:val="nil"/>
              <w:left w:val="nil"/>
              <w:bottom w:val="nil"/>
              <w:right w:val="nil"/>
            </w:tcBorders>
          </w:tcPr>
          <w:p w14:paraId="5FA2F4C8" w14:textId="77777777" w:rsidR="002D2FEF" w:rsidRDefault="00F063F0">
            <w:pPr>
              <w:spacing w:after="0" w:line="259" w:lineRule="auto"/>
              <w:ind w:firstLine="0"/>
              <w:jc w:val="left"/>
            </w:pPr>
            <w:r>
              <w:t>The Eclipse Foundation. Eclipse modeling framework project (emf), 2013.</w:t>
            </w:r>
          </w:p>
        </w:tc>
      </w:tr>
    </w:tbl>
    <w:p w14:paraId="468DD0B2" w14:textId="77777777" w:rsidR="002D2FEF" w:rsidRDefault="00F063F0">
      <w:pPr>
        <w:spacing w:after="3" w:line="265" w:lineRule="auto"/>
        <w:ind w:left="10" w:right="4246" w:hanging="10"/>
        <w:jc w:val="center"/>
      </w:pPr>
      <w:r>
        <w:t>163</w:t>
      </w:r>
    </w:p>
    <w:p w14:paraId="498C1993" w14:textId="77777777" w:rsidR="002D2FEF" w:rsidRDefault="002D2FEF">
      <w:pPr>
        <w:sectPr w:rsidR="002D2FEF">
          <w:headerReference w:type="even" r:id="rId447"/>
          <w:headerReference w:type="default" r:id="rId448"/>
          <w:footerReference w:type="even" r:id="rId449"/>
          <w:footerReference w:type="default" r:id="rId450"/>
          <w:headerReference w:type="first" r:id="rId451"/>
          <w:footerReference w:type="first" r:id="rId452"/>
          <w:pgSz w:w="11900" w:h="16840"/>
          <w:pgMar w:top="1533" w:right="1427" w:bottom="1483" w:left="1612" w:header="720" w:footer="720" w:gutter="0"/>
          <w:cols w:space="720"/>
        </w:sectPr>
      </w:pPr>
    </w:p>
    <w:tbl>
      <w:tblPr>
        <w:tblStyle w:val="TableGrid"/>
        <w:tblW w:w="8823" w:type="dxa"/>
        <w:tblInd w:w="-1284" w:type="dxa"/>
        <w:tblCellMar>
          <w:top w:w="0" w:type="dxa"/>
          <w:left w:w="0" w:type="dxa"/>
          <w:bottom w:w="0" w:type="dxa"/>
          <w:right w:w="0" w:type="dxa"/>
        </w:tblCellMar>
        <w:tblLook w:val="04A0" w:firstRow="1" w:lastRow="0" w:firstColumn="1" w:lastColumn="0" w:noHBand="0" w:noVBand="1"/>
      </w:tblPr>
      <w:tblGrid>
        <w:gridCol w:w="1284"/>
        <w:gridCol w:w="7539"/>
      </w:tblGrid>
      <w:tr w:rsidR="002D2FEF" w14:paraId="570A4C6F" w14:textId="77777777">
        <w:trPr>
          <w:trHeight w:val="524"/>
        </w:trPr>
        <w:tc>
          <w:tcPr>
            <w:tcW w:w="1284" w:type="dxa"/>
            <w:tcBorders>
              <w:top w:val="nil"/>
              <w:left w:val="nil"/>
              <w:bottom w:val="nil"/>
              <w:right w:val="nil"/>
            </w:tcBorders>
          </w:tcPr>
          <w:p w14:paraId="1EBDFF3C" w14:textId="77777777" w:rsidR="002D2FEF" w:rsidRDefault="00F063F0">
            <w:pPr>
              <w:spacing w:after="0" w:line="259" w:lineRule="auto"/>
              <w:ind w:firstLine="0"/>
              <w:jc w:val="left"/>
            </w:pPr>
            <w:r>
              <w:lastRenderedPageBreak/>
              <w:t>[FPV95]</w:t>
            </w:r>
          </w:p>
        </w:tc>
        <w:tc>
          <w:tcPr>
            <w:tcW w:w="7539" w:type="dxa"/>
            <w:tcBorders>
              <w:top w:val="nil"/>
              <w:left w:val="nil"/>
              <w:bottom w:val="nil"/>
              <w:right w:val="nil"/>
            </w:tcBorders>
          </w:tcPr>
          <w:p w14:paraId="79F56AAC" w14:textId="77777777" w:rsidR="002D2FEF" w:rsidRDefault="00F063F0">
            <w:pPr>
              <w:spacing w:after="0" w:line="259" w:lineRule="auto"/>
              <w:ind w:firstLine="0"/>
            </w:pPr>
            <w:r w:rsidRPr="00F063F0">
              <w:rPr>
                <w:lang w:val="fr-LU"/>
              </w:rPr>
              <w:t xml:space="preserve">Christelle Farenc, Philippe Palanque, and Jean Vanderdonckt. </w:t>
            </w:r>
            <w:r>
              <w:t xml:space="preserve">User interface evaluation : is it ever usable ? </w:t>
            </w:r>
            <w:r>
              <w:rPr>
                <w:i/>
              </w:rPr>
              <w:t>Advances in Human Factors/Ergonomics</w:t>
            </w:r>
            <w:r>
              <w:t>, 20 :329–334, 1995.</w:t>
            </w:r>
          </w:p>
        </w:tc>
      </w:tr>
      <w:tr w:rsidR="002D2FEF" w14:paraId="4E683B11" w14:textId="77777777">
        <w:trPr>
          <w:trHeight w:val="853"/>
        </w:trPr>
        <w:tc>
          <w:tcPr>
            <w:tcW w:w="1284" w:type="dxa"/>
            <w:tcBorders>
              <w:top w:val="nil"/>
              <w:left w:val="nil"/>
              <w:bottom w:val="nil"/>
              <w:right w:val="nil"/>
            </w:tcBorders>
          </w:tcPr>
          <w:p w14:paraId="41231338" w14:textId="77777777" w:rsidR="002D2FEF" w:rsidRDefault="00F063F0">
            <w:pPr>
              <w:spacing w:after="0" w:line="259" w:lineRule="auto"/>
              <w:ind w:firstLine="0"/>
              <w:jc w:val="left"/>
            </w:pPr>
            <w:r>
              <w:t>[FvDFH90]</w:t>
            </w:r>
          </w:p>
        </w:tc>
        <w:tc>
          <w:tcPr>
            <w:tcW w:w="7539" w:type="dxa"/>
            <w:tcBorders>
              <w:top w:val="nil"/>
              <w:left w:val="nil"/>
              <w:bottom w:val="nil"/>
              <w:right w:val="nil"/>
            </w:tcBorders>
          </w:tcPr>
          <w:p w14:paraId="79A51D76" w14:textId="77777777" w:rsidR="002D2FEF" w:rsidRDefault="00F063F0">
            <w:pPr>
              <w:spacing w:after="0" w:line="259" w:lineRule="auto"/>
              <w:ind w:right="7" w:firstLine="0"/>
            </w:pPr>
            <w:r>
              <w:t xml:space="preserve">James D. Foley, Andries van Dam, Steven K. Feiner, and John F. Hughes. </w:t>
            </w:r>
            <w:r>
              <w:rPr>
                <w:i/>
              </w:rPr>
              <w:t>Computer graphics : principles and practice (2nd ed.)</w:t>
            </w:r>
            <w:r>
              <w:t>. Addison-Wesley Longman Publishing Co., Inc., Boston, MA, USA, 1990.</w:t>
            </w:r>
          </w:p>
        </w:tc>
      </w:tr>
      <w:tr w:rsidR="002D2FEF" w14:paraId="4B0D55F4" w14:textId="77777777">
        <w:trPr>
          <w:trHeight w:val="852"/>
        </w:trPr>
        <w:tc>
          <w:tcPr>
            <w:tcW w:w="1284" w:type="dxa"/>
            <w:tcBorders>
              <w:top w:val="nil"/>
              <w:left w:val="nil"/>
              <w:bottom w:val="nil"/>
              <w:right w:val="nil"/>
            </w:tcBorders>
          </w:tcPr>
          <w:p w14:paraId="0FAED71E" w14:textId="77777777" w:rsidR="002D2FEF" w:rsidRDefault="00F063F0">
            <w:pPr>
              <w:spacing w:after="0" w:line="259" w:lineRule="auto"/>
              <w:ind w:firstLine="0"/>
              <w:jc w:val="left"/>
            </w:pPr>
            <w:r>
              <w:t>[GH95]</w:t>
            </w:r>
          </w:p>
        </w:tc>
        <w:tc>
          <w:tcPr>
            <w:tcW w:w="7539" w:type="dxa"/>
            <w:tcBorders>
              <w:top w:val="nil"/>
              <w:left w:val="nil"/>
              <w:bottom w:val="nil"/>
              <w:right w:val="nil"/>
            </w:tcBorders>
          </w:tcPr>
          <w:p w14:paraId="417F4881" w14:textId="77777777" w:rsidR="002D2FEF" w:rsidRDefault="00F063F0">
            <w:pPr>
              <w:spacing w:after="0" w:line="259" w:lineRule="auto"/>
              <w:ind w:right="5" w:firstLine="0"/>
            </w:pPr>
            <w:r>
              <w:t xml:space="preserve">Hans-w Gellersen and Hans-W. Gellersen. Modality Abstraction : Capturing Logical Interaction Design as Abstraction from "User Interfaces for All". In </w:t>
            </w:r>
            <w:r>
              <w:rPr>
                <w:i/>
              </w:rPr>
              <w:t>1st ERCIM Workshop on "User Inter- faces for All". ERCIM</w:t>
            </w:r>
            <w:r>
              <w:t>, 1995.</w:t>
            </w:r>
          </w:p>
        </w:tc>
      </w:tr>
      <w:tr w:rsidR="002D2FEF" w14:paraId="7E8D6B16" w14:textId="77777777">
        <w:trPr>
          <w:trHeight w:val="852"/>
        </w:trPr>
        <w:tc>
          <w:tcPr>
            <w:tcW w:w="1284" w:type="dxa"/>
            <w:tcBorders>
              <w:top w:val="nil"/>
              <w:left w:val="nil"/>
              <w:bottom w:val="nil"/>
              <w:right w:val="nil"/>
            </w:tcBorders>
          </w:tcPr>
          <w:p w14:paraId="59A74A5B" w14:textId="77777777" w:rsidR="002D2FEF" w:rsidRDefault="00F063F0">
            <w:pPr>
              <w:spacing w:after="0" w:line="259" w:lineRule="auto"/>
              <w:ind w:firstLine="0"/>
              <w:jc w:val="left"/>
            </w:pPr>
            <w:r>
              <w:t>[GMAD05]</w:t>
            </w:r>
          </w:p>
        </w:tc>
        <w:tc>
          <w:tcPr>
            <w:tcW w:w="7539" w:type="dxa"/>
            <w:tcBorders>
              <w:top w:val="nil"/>
              <w:left w:val="nil"/>
              <w:bottom w:val="nil"/>
              <w:right w:val="nil"/>
            </w:tcBorders>
          </w:tcPr>
          <w:p w14:paraId="01DC614D" w14:textId="77777777" w:rsidR="002D2FEF" w:rsidRDefault="00F063F0">
            <w:pPr>
              <w:spacing w:after="0" w:line="259" w:lineRule="auto"/>
              <w:ind w:right="5" w:firstLine="0"/>
            </w:pPr>
            <w:r>
              <w:t xml:space="preserve">Derek Glover, David Miller, Doug Averis, and Victoria Door. The interactive whiteboard : a literature survey. </w:t>
            </w:r>
            <w:r>
              <w:rPr>
                <w:i/>
              </w:rPr>
              <w:t>Technology, Pedagogy and Education</w:t>
            </w:r>
            <w:r>
              <w:t>, 14(2) :155–170, 2005.</w:t>
            </w:r>
          </w:p>
        </w:tc>
      </w:tr>
      <w:tr w:rsidR="002D2FEF" w14:paraId="06B9B694" w14:textId="77777777">
        <w:trPr>
          <w:trHeight w:val="852"/>
        </w:trPr>
        <w:tc>
          <w:tcPr>
            <w:tcW w:w="1284" w:type="dxa"/>
            <w:tcBorders>
              <w:top w:val="nil"/>
              <w:left w:val="nil"/>
              <w:bottom w:val="nil"/>
              <w:right w:val="nil"/>
            </w:tcBorders>
          </w:tcPr>
          <w:p w14:paraId="125219F7" w14:textId="77777777" w:rsidR="002D2FEF" w:rsidRDefault="00F063F0">
            <w:pPr>
              <w:spacing w:after="0" w:line="259" w:lineRule="auto"/>
              <w:ind w:firstLine="0"/>
              <w:jc w:val="left"/>
            </w:pPr>
            <w:r>
              <w:t>[GPF10]</w:t>
            </w:r>
          </w:p>
        </w:tc>
        <w:tc>
          <w:tcPr>
            <w:tcW w:w="7539" w:type="dxa"/>
            <w:tcBorders>
              <w:top w:val="nil"/>
              <w:left w:val="nil"/>
              <w:bottom w:val="nil"/>
              <w:right w:val="nil"/>
            </w:tcBorders>
          </w:tcPr>
          <w:p w14:paraId="72BAE395" w14:textId="77777777" w:rsidR="002D2FEF" w:rsidRDefault="00F063F0">
            <w:pPr>
              <w:spacing w:after="0" w:line="259" w:lineRule="auto"/>
              <w:ind w:right="5" w:firstLine="0"/>
            </w:pPr>
            <w:r>
              <w:t xml:space="preserve">André MP Grilo, Ana CR Paiva, and João Pascoal Faria. Reverse engineering of gui models for testing. In </w:t>
            </w:r>
            <w:r>
              <w:rPr>
                <w:i/>
              </w:rPr>
              <w:t>Information Systems and Technologies (CISTI), 2010 5th Iberian Conference on</w:t>
            </w:r>
            <w:r>
              <w:t>, pages 1–6. IEEE, 2010.</w:t>
            </w:r>
          </w:p>
        </w:tc>
      </w:tr>
      <w:tr w:rsidR="002D2FEF" w14:paraId="7CB1A7DF" w14:textId="77777777">
        <w:trPr>
          <w:trHeight w:val="853"/>
        </w:trPr>
        <w:tc>
          <w:tcPr>
            <w:tcW w:w="1284" w:type="dxa"/>
            <w:tcBorders>
              <w:top w:val="nil"/>
              <w:left w:val="nil"/>
              <w:bottom w:val="nil"/>
              <w:right w:val="nil"/>
            </w:tcBorders>
          </w:tcPr>
          <w:p w14:paraId="1D9E1187" w14:textId="77777777" w:rsidR="002D2FEF" w:rsidRDefault="00F063F0">
            <w:pPr>
              <w:spacing w:after="0" w:line="259" w:lineRule="auto"/>
              <w:ind w:firstLine="0"/>
              <w:jc w:val="left"/>
            </w:pPr>
            <w:r>
              <w:t>[GV08]</w:t>
            </w:r>
          </w:p>
        </w:tc>
        <w:tc>
          <w:tcPr>
            <w:tcW w:w="7539" w:type="dxa"/>
            <w:tcBorders>
              <w:top w:val="nil"/>
              <w:left w:val="nil"/>
              <w:bottom w:val="nil"/>
              <w:right w:val="nil"/>
            </w:tcBorders>
          </w:tcPr>
          <w:p w14:paraId="54131FA4" w14:textId="77777777" w:rsidR="002D2FEF" w:rsidRDefault="00F063F0">
            <w:pPr>
              <w:spacing w:after="0" w:line="259" w:lineRule="auto"/>
              <w:ind w:right="4" w:firstLine="0"/>
            </w:pPr>
            <w:r w:rsidRPr="00F063F0">
              <w:rPr>
                <w:lang w:val="it-IT"/>
              </w:rPr>
              <w:t xml:space="preserve">Federico Gobbo and Matteo Vaccari. </w:t>
            </w:r>
            <w:r>
              <w:t xml:space="preserve">The pomodoro technique for sustainable pace in extreme programming teams. In </w:t>
            </w:r>
            <w:r>
              <w:rPr>
                <w:i/>
              </w:rPr>
              <w:t>Agile Processes in Software Engineering and Extreme Programming</w:t>
            </w:r>
            <w:r>
              <w:t>, pages 180–184. Springer, 2008.</w:t>
            </w:r>
          </w:p>
        </w:tc>
      </w:tr>
      <w:tr w:rsidR="002D2FEF" w14:paraId="0BAE8E94" w14:textId="77777777">
        <w:trPr>
          <w:trHeight w:val="853"/>
        </w:trPr>
        <w:tc>
          <w:tcPr>
            <w:tcW w:w="1284" w:type="dxa"/>
            <w:tcBorders>
              <w:top w:val="nil"/>
              <w:left w:val="nil"/>
              <w:bottom w:val="nil"/>
              <w:right w:val="nil"/>
            </w:tcBorders>
          </w:tcPr>
          <w:p w14:paraId="46821949" w14:textId="77777777" w:rsidR="002D2FEF" w:rsidRDefault="00F063F0">
            <w:pPr>
              <w:spacing w:after="0" w:line="259" w:lineRule="auto"/>
              <w:ind w:firstLine="0"/>
              <w:jc w:val="left"/>
            </w:pPr>
            <w:r>
              <w:t>[HCT06]</w:t>
            </w:r>
          </w:p>
        </w:tc>
        <w:tc>
          <w:tcPr>
            <w:tcW w:w="7539" w:type="dxa"/>
            <w:tcBorders>
              <w:top w:val="nil"/>
              <w:left w:val="nil"/>
              <w:bottom w:val="nil"/>
              <w:right w:val="nil"/>
            </w:tcBorders>
          </w:tcPr>
          <w:p w14:paraId="0810E85B" w14:textId="77777777" w:rsidR="002D2FEF" w:rsidRDefault="00F063F0">
            <w:pPr>
              <w:spacing w:after="0" w:line="259" w:lineRule="auto"/>
              <w:ind w:right="4" w:firstLine="0"/>
            </w:pPr>
            <w:r>
              <w:t xml:space="preserve">P. Hutterer, B.S. Close, and B.H. Thomas. Supporting Mixed Presence Groupware in Tabletop Applications. In </w:t>
            </w:r>
            <w:r>
              <w:rPr>
                <w:i/>
              </w:rPr>
              <w:t>First IEEE International Workshop on Horizontal Interactive Human-Computer Systems (TABLETOP ’06)</w:t>
            </w:r>
            <w:r>
              <w:t>, pages 63–70. IEEE, January 2006.</w:t>
            </w:r>
          </w:p>
        </w:tc>
      </w:tr>
      <w:tr w:rsidR="002D2FEF" w14:paraId="54DDA116" w14:textId="77777777">
        <w:trPr>
          <w:trHeight w:val="852"/>
        </w:trPr>
        <w:tc>
          <w:tcPr>
            <w:tcW w:w="1284" w:type="dxa"/>
            <w:tcBorders>
              <w:top w:val="nil"/>
              <w:left w:val="nil"/>
              <w:bottom w:val="nil"/>
              <w:right w:val="nil"/>
            </w:tcBorders>
          </w:tcPr>
          <w:p w14:paraId="42A07AFD" w14:textId="77777777" w:rsidR="002D2FEF" w:rsidRDefault="00F063F0">
            <w:pPr>
              <w:spacing w:after="0" w:line="259" w:lineRule="auto"/>
              <w:ind w:firstLine="0"/>
              <w:jc w:val="left"/>
            </w:pPr>
            <w:r>
              <w:t>[IU97]</w:t>
            </w:r>
          </w:p>
        </w:tc>
        <w:tc>
          <w:tcPr>
            <w:tcW w:w="7539" w:type="dxa"/>
            <w:tcBorders>
              <w:top w:val="nil"/>
              <w:left w:val="nil"/>
              <w:bottom w:val="nil"/>
              <w:right w:val="nil"/>
            </w:tcBorders>
          </w:tcPr>
          <w:p w14:paraId="219B10BB" w14:textId="77777777" w:rsidR="002D2FEF" w:rsidRDefault="00F063F0">
            <w:pPr>
              <w:spacing w:after="0" w:line="259" w:lineRule="auto"/>
              <w:ind w:right="6" w:firstLine="0"/>
            </w:pPr>
            <w:r>
              <w:t xml:space="preserve">Hiroshi Ishii and Brygg Ullmer. Tangible bits. In </w:t>
            </w:r>
            <w:r>
              <w:rPr>
                <w:i/>
              </w:rPr>
              <w:t>Proceedings of the SIGCHI conference on Human factors in computing systems - CHI ’97</w:t>
            </w:r>
            <w:r>
              <w:t>, pages 234–241, New York, New York, USA, March 1997. ACM Press.</w:t>
            </w:r>
          </w:p>
        </w:tc>
      </w:tr>
      <w:tr w:rsidR="002D2FEF" w14:paraId="5198F2B9" w14:textId="77777777">
        <w:trPr>
          <w:trHeight w:val="852"/>
        </w:trPr>
        <w:tc>
          <w:tcPr>
            <w:tcW w:w="1284" w:type="dxa"/>
            <w:tcBorders>
              <w:top w:val="nil"/>
              <w:left w:val="nil"/>
              <w:bottom w:val="nil"/>
              <w:right w:val="nil"/>
            </w:tcBorders>
          </w:tcPr>
          <w:p w14:paraId="5579A9F3" w14:textId="77777777" w:rsidR="002D2FEF" w:rsidRDefault="00F063F0">
            <w:pPr>
              <w:spacing w:after="0" w:line="259" w:lineRule="auto"/>
              <w:ind w:firstLine="0"/>
              <w:jc w:val="left"/>
            </w:pPr>
            <w:r>
              <w:t>[JOF11]</w:t>
            </w:r>
          </w:p>
        </w:tc>
        <w:tc>
          <w:tcPr>
            <w:tcW w:w="7539" w:type="dxa"/>
            <w:tcBorders>
              <w:top w:val="nil"/>
              <w:left w:val="nil"/>
              <w:bottom w:val="nil"/>
              <w:right w:val="nil"/>
            </w:tcBorders>
          </w:tcPr>
          <w:p w14:paraId="3779AAC4" w14:textId="77777777" w:rsidR="002D2FEF" w:rsidRDefault="00F063F0">
            <w:pPr>
              <w:spacing w:after="0" w:line="259" w:lineRule="auto"/>
              <w:ind w:firstLine="0"/>
            </w:pPr>
            <w:r w:rsidRPr="00F063F0">
              <w:rPr>
                <w:lang w:val="fr-LU"/>
              </w:rPr>
              <w:t xml:space="preserve">Cédric JOFFROY. </w:t>
            </w:r>
            <w:r w:rsidRPr="00F063F0">
              <w:rPr>
                <w:i/>
                <w:lang w:val="fr-LU"/>
              </w:rPr>
              <w:t>Composition d’applications et de leurs interfaces homme-machine dirigée par la composition fonctionnelle</w:t>
            </w:r>
            <w:r w:rsidRPr="00F063F0">
              <w:rPr>
                <w:lang w:val="fr-LU"/>
              </w:rPr>
              <w:t xml:space="preserve">. </w:t>
            </w:r>
            <w:r>
              <w:t>PhD thesis, UNIVERSITÉ DE NICE SOPHIA ANTIPOLIS UFR Sciences, 2011.</w:t>
            </w:r>
          </w:p>
        </w:tc>
      </w:tr>
      <w:tr w:rsidR="002D2FEF" w14:paraId="7244F474" w14:textId="77777777">
        <w:trPr>
          <w:trHeight w:val="562"/>
        </w:trPr>
        <w:tc>
          <w:tcPr>
            <w:tcW w:w="1284" w:type="dxa"/>
            <w:tcBorders>
              <w:top w:val="nil"/>
              <w:left w:val="nil"/>
              <w:bottom w:val="nil"/>
              <w:right w:val="nil"/>
            </w:tcBorders>
          </w:tcPr>
          <w:p w14:paraId="73A49505" w14:textId="77777777" w:rsidR="002D2FEF" w:rsidRDefault="00F063F0">
            <w:pPr>
              <w:spacing w:after="0" w:line="259" w:lineRule="auto"/>
              <w:ind w:firstLine="0"/>
              <w:jc w:val="left"/>
            </w:pPr>
            <w:r>
              <w:t>[KKM03]</w:t>
            </w:r>
          </w:p>
        </w:tc>
        <w:tc>
          <w:tcPr>
            <w:tcW w:w="7539" w:type="dxa"/>
            <w:tcBorders>
              <w:top w:val="nil"/>
              <w:left w:val="nil"/>
              <w:bottom w:val="nil"/>
              <w:right w:val="nil"/>
            </w:tcBorders>
          </w:tcPr>
          <w:p w14:paraId="0BF5DDA7" w14:textId="77777777" w:rsidR="002D2FEF" w:rsidRDefault="00F063F0">
            <w:pPr>
              <w:spacing w:after="0" w:line="259" w:lineRule="auto"/>
              <w:ind w:firstLine="0"/>
              <w:jc w:val="left"/>
            </w:pPr>
            <w:r>
              <w:t xml:space="preserve">M. Kassoff, D. Kato, and W. Mohsin. Creating GUIs for web services. </w:t>
            </w:r>
            <w:r>
              <w:rPr>
                <w:i/>
              </w:rPr>
              <w:t>IEEE Internet Computing</w:t>
            </w:r>
            <w:r>
              <w:t>, 7(5) :66–73, September 2003.</w:t>
            </w:r>
          </w:p>
        </w:tc>
      </w:tr>
      <w:tr w:rsidR="002D2FEF" w14:paraId="49128B52" w14:textId="77777777">
        <w:trPr>
          <w:trHeight w:val="1675"/>
        </w:trPr>
        <w:tc>
          <w:tcPr>
            <w:tcW w:w="1284" w:type="dxa"/>
            <w:tcBorders>
              <w:top w:val="nil"/>
              <w:left w:val="nil"/>
              <w:bottom w:val="nil"/>
              <w:right w:val="nil"/>
            </w:tcBorders>
          </w:tcPr>
          <w:p w14:paraId="5A630D76" w14:textId="77777777" w:rsidR="002D2FEF" w:rsidRDefault="00F063F0">
            <w:pPr>
              <w:spacing w:after="0" w:line="259" w:lineRule="auto"/>
              <w:ind w:firstLine="0"/>
              <w:jc w:val="left"/>
            </w:pPr>
            <w:r>
              <w:t>[KLL</w:t>
            </w:r>
            <w:r>
              <w:rPr>
                <w:rFonts w:ascii="Cambria" w:eastAsia="Cambria" w:hAnsi="Cambria" w:cs="Cambria"/>
                <w:vertAlign w:val="superscript"/>
              </w:rPr>
              <w:t>+</w:t>
            </w:r>
            <w:r>
              <w:t>09]</w:t>
            </w:r>
          </w:p>
        </w:tc>
        <w:tc>
          <w:tcPr>
            <w:tcW w:w="7539" w:type="dxa"/>
            <w:tcBorders>
              <w:top w:val="nil"/>
              <w:left w:val="nil"/>
              <w:bottom w:val="nil"/>
              <w:right w:val="nil"/>
            </w:tcBorders>
          </w:tcPr>
          <w:p w14:paraId="25084382" w14:textId="77777777" w:rsidR="002D2FEF" w:rsidRDefault="00F063F0">
            <w:pPr>
              <w:spacing w:after="0" w:line="259" w:lineRule="auto"/>
              <w:ind w:right="2" w:firstLine="0"/>
            </w:pPr>
            <w:r>
              <w:t xml:space="preserve">Sébastien Kubicki, Sophie Lepreux, Yoann Lebrun, Philippe Santos, Christophe Kolski, and Jean Caelen. New human-computer interactions using tangible objects : Application on a digital tabletop with rfid technology. In JulieA. Jacko, editor, </w:t>
            </w:r>
            <w:r>
              <w:rPr>
                <w:i/>
              </w:rPr>
              <w:t>HumanComputer Interaction. Ambient, Ubiquitous and Intelligent Interaction</w:t>
            </w:r>
            <w:r>
              <w:t xml:space="preserve">, volume 5612 of </w:t>
            </w:r>
            <w:r>
              <w:rPr>
                <w:i/>
              </w:rPr>
              <w:t>Lecture Notes in Computer Science</w:t>
            </w:r>
            <w:r>
              <w:t>, pages 446–455. Springer Berlin Heidelberg, 2009.</w:t>
            </w:r>
          </w:p>
        </w:tc>
      </w:tr>
      <w:tr w:rsidR="002D2FEF" w14:paraId="56B5F752" w14:textId="77777777">
        <w:trPr>
          <w:trHeight w:val="827"/>
        </w:trPr>
        <w:tc>
          <w:tcPr>
            <w:tcW w:w="1284" w:type="dxa"/>
            <w:tcBorders>
              <w:top w:val="nil"/>
              <w:left w:val="nil"/>
              <w:bottom w:val="nil"/>
              <w:right w:val="nil"/>
            </w:tcBorders>
          </w:tcPr>
          <w:p w14:paraId="6777B25C" w14:textId="77777777" w:rsidR="002D2FEF" w:rsidRDefault="00F063F0">
            <w:pPr>
              <w:spacing w:after="0" w:line="259" w:lineRule="auto"/>
              <w:ind w:firstLine="0"/>
              <w:jc w:val="left"/>
            </w:pPr>
            <w:r>
              <w:t>[KODPR12]</w:t>
            </w:r>
          </w:p>
        </w:tc>
        <w:tc>
          <w:tcPr>
            <w:tcW w:w="7539" w:type="dxa"/>
            <w:tcBorders>
              <w:top w:val="nil"/>
              <w:left w:val="nil"/>
              <w:bottom w:val="nil"/>
              <w:right w:val="nil"/>
            </w:tcBorders>
          </w:tcPr>
          <w:p w14:paraId="76027100" w14:textId="77777777" w:rsidR="002D2FEF" w:rsidRDefault="00F063F0">
            <w:pPr>
              <w:spacing w:after="0" w:line="259" w:lineRule="auto"/>
              <w:ind w:right="2" w:firstLine="0"/>
            </w:pPr>
            <w:r>
              <w:t xml:space="preserve">Andre Kalawa, Occello, Anne-Marie Dery-Pinna, and Michel Riveill. Reusing user interface across devices with different design guidelines. </w:t>
            </w:r>
            <w:r>
              <w:rPr>
                <w:i/>
              </w:rPr>
              <w:t>Knowledge and Systems Engineering, International Conference on</w:t>
            </w:r>
            <w:r>
              <w:t>, 0 :211–216, 2012.</w:t>
            </w:r>
          </w:p>
        </w:tc>
      </w:tr>
      <w:tr w:rsidR="002D2FEF" w14:paraId="3F230C4D" w14:textId="77777777">
        <w:trPr>
          <w:trHeight w:val="877"/>
        </w:trPr>
        <w:tc>
          <w:tcPr>
            <w:tcW w:w="1284" w:type="dxa"/>
            <w:tcBorders>
              <w:top w:val="nil"/>
              <w:left w:val="nil"/>
              <w:bottom w:val="nil"/>
              <w:right w:val="nil"/>
            </w:tcBorders>
          </w:tcPr>
          <w:p w14:paraId="1DDDFB67" w14:textId="77777777" w:rsidR="002D2FEF" w:rsidRDefault="00F063F0">
            <w:pPr>
              <w:spacing w:after="0" w:line="259" w:lineRule="auto"/>
              <w:ind w:firstLine="0"/>
              <w:jc w:val="left"/>
            </w:pPr>
            <w:r>
              <w:t>[KP</w:t>
            </w:r>
            <w:r>
              <w:rPr>
                <w:rFonts w:ascii="Cambria" w:eastAsia="Cambria" w:hAnsi="Cambria" w:cs="Cambria"/>
                <w:vertAlign w:val="superscript"/>
              </w:rPr>
              <w:t>+</w:t>
            </w:r>
            <w:r>
              <w:t>88]</w:t>
            </w:r>
          </w:p>
        </w:tc>
        <w:tc>
          <w:tcPr>
            <w:tcW w:w="7539" w:type="dxa"/>
            <w:tcBorders>
              <w:top w:val="nil"/>
              <w:left w:val="nil"/>
              <w:bottom w:val="nil"/>
              <w:right w:val="nil"/>
            </w:tcBorders>
          </w:tcPr>
          <w:p w14:paraId="6802667F" w14:textId="77777777" w:rsidR="002D2FEF" w:rsidRDefault="00F063F0">
            <w:pPr>
              <w:spacing w:after="0" w:line="259" w:lineRule="auto"/>
              <w:ind w:right="5" w:firstLine="0"/>
            </w:pPr>
            <w:r>
              <w:t xml:space="preserve">Glenn E Krasner, Stephen T Pope, et al. A description of the model-view-controller user interface paradigm in the smalltalk-80 system. </w:t>
            </w:r>
            <w:r>
              <w:rPr>
                <w:i/>
              </w:rPr>
              <w:t>Journal of object oriented programming</w:t>
            </w:r>
            <w:r>
              <w:t>, 1(3) :26–49, 1988.</w:t>
            </w:r>
          </w:p>
        </w:tc>
      </w:tr>
      <w:tr w:rsidR="002D2FEF" w14:paraId="3F13A821" w14:textId="77777777">
        <w:trPr>
          <w:trHeight w:val="588"/>
        </w:trPr>
        <w:tc>
          <w:tcPr>
            <w:tcW w:w="1284" w:type="dxa"/>
            <w:tcBorders>
              <w:top w:val="nil"/>
              <w:left w:val="nil"/>
              <w:bottom w:val="nil"/>
              <w:right w:val="nil"/>
            </w:tcBorders>
          </w:tcPr>
          <w:p w14:paraId="3E9BAA9B" w14:textId="77777777" w:rsidR="002D2FEF" w:rsidRDefault="00F063F0">
            <w:pPr>
              <w:spacing w:after="0" w:line="259" w:lineRule="auto"/>
              <w:ind w:firstLine="0"/>
              <w:jc w:val="left"/>
            </w:pPr>
            <w:r>
              <w:t>[KSM99a]</w:t>
            </w:r>
          </w:p>
        </w:tc>
        <w:tc>
          <w:tcPr>
            <w:tcW w:w="7539" w:type="dxa"/>
            <w:tcBorders>
              <w:top w:val="nil"/>
              <w:left w:val="nil"/>
              <w:bottom w:val="nil"/>
              <w:right w:val="nil"/>
            </w:tcBorders>
          </w:tcPr>
          <w:p w14:paraId="74ECE4D5" w14:textId="77777777" w:rsidR="002D2FEF" w:rsidRDefault="00F063F0">
            <w:pPr>
              <w:spacing w:after="0" w:line="259" w:lineRule="auto"/>
              <w:ind w:firstLine="0"/>
            </w:pPr>
            <w:r>
              <w:t xml:space="preserve">L Kong, E Stroulia, and B Matichuk. Legacy interface migration : A task-centered approach. </w:t>
            </w:r>
            <w:r>
              <w:rPr>
                <w:i/>
              </w:rPr>
              <w:t>...of the 8th International Conference on ...</w:t>
            </w:r>
            <w:r>
              <w:t>, 1999.</w:t>
            </w:r>
          </w:p>
        </w:tc>
      </w:tr>
      <w:tr w:rsidR="002D2FEF" w14:paraId="374A25FA" w14:textId="77777777">
        <w:trPr>
          <w:trHeight w:val="259"/>
        </w:trPr>
        <w:tc>
          <w:tcPr>
            <w:tcW w:w="1284" w:type="dxa"/>
            <w:tcBorders>
              <w:top w:val="nil"/>
              <w:left w:val="nil"/>
              <w:bottom w:val="nil"/>
              <w:right w:val="nil"/>
            </w:tcBorders>
          </w:tcPr>
          <w:p w14:paraId="7025D16D" w14:textId="77777777" w:rsidR="002D2FEF" w:rsidRDefault="00F063F0">
            <w:pPr>
              <w:spacing w:after="0" w:line="259" w:lineRule="auto"/>
              <w:ind w:firstLine="0"/>
              <w:jc w:val="left"/>
            </w:pPr>
            <w:r>
              <w:t>[KSM99b]</w:t>
            </w:r>
          </w:p>
        </w:tc>
        <w:tc>
          <w:tcPr>
            <w:tcW w:w="7539" w:type="dxa"/>
            <w:tcBorders>
              <w:top w:val="nil"/>
              <w:left w:val="nil"/>
              <w:bottom w:val="nil"/>
              <w:right w:val="nil"/>
            </w:tcBorders>
          </w:tcPr>
          <w:p w14:paraId="75E041D3" w14:textId="77777777" w:rsidR="002D2FEF" w:rsidRDefault="00F063F0">
            <w:pPr>
              <w:tabs>
                <w:tab w:val="right" w:pos="7539"/>
              </w:tabs>
              <w:spacing w:after="0" w:line="259" w:lineRule="auto"/>
              <w:ind w:firstLine="0"/>
              <w:jc w:val="left"/>
            </w:pPr>
            <w:r w:rsidRPr="00F063F0">
              <w:rPr>
                <w:lang w:val="it-IT"/>
              </w:rPr>
              <w:t>Lanyan Kong, Eleni Stroulia, and Bruce Matichuk.</w:t>
            </w:r>
            <w:r w:rsidRPr="00F063F0">
              <w:rPr>
                <w:lang w:val="it-IT"/>
              </w:rPr>
              <w:tab/>
            </w:r>
            <w:r>
              <w:t>Legacy interface migration : A</w:t>
            </w:r>
          </w:p>
        </w:tc>
      </w:tr>
    </w:tbl>
    <w:p w14:paraId="329FB812" w14:textId="77777777" w:rsidR="002D2FEF" w:rsidRDefault="00F063F0">
      <w:pPr>
        <w:spacing w:line="270" w:lineRule="auto"/>
        <w:ind w:left="10" w:hanging="10"/>
      </w:pPr>
      <w:r>
        <w:t xml:space="preserve">task-centered approach. In </w:t>
      </w:r>
      <w:r>
        <w:rPr>
          <w:i/>
        </w:rPr>
        <w:t>Proc. of 8 th int. conf. on Human-Computer Interaction HCI Internationalâ</w:t>
      </w:r>
      <w:r>
        <w:rPr>
          <w:i/>
          <w:dstrike/>
        </w:rPr>
        <w:t>C</w:t>
      </w:r>
      <w:r>
        <w:rPr>
          <w:i/>
        </w:rPr>
        <w:t>™99 (Munich</w:t>
      </w:r>
      <w:r>
        <w:t>, pages 1167–1171, 1999.</w:t>
      </w:r>
    </w:p>
    <w:p w14:paraId="3465529F" w14:textId="77777777" w:rsidR="002D2FEF" w:rsidRDefault="00F063F0">
      <w:pPr>
        <w:tabs>
          <w:tab w:val="right" w:pos="8827"/>
        </w:tabs>
        <w:spacing w:after="138"/>
        <w:ind w:left="-3" w:firstLine="0"/>
        <w:jc w:val="left"/>
      </w:pPr>
      <w:r>
        <w:t>BIBLIOGRAPHIE</w:t>
      </w:r>
      <w:r>
        <w:tab/>
      </w:r>
      <w:r>
        <w:t>165</w:t>
      </w:r>
    </w:p>
    <w:tbl>
      <w:tblPr>
        <w:tblStyle w:val="TableGrid"/>
        <w:tblW w:w="8823" w:type="dxa"/>
        <w:tblInd w:w="8" w:type="dxa"/>
        <w:tblCellMar>
          <w:top w:w="0" w:type="dxa"/>
          <w:left w:w="0" w:type="dxa"/>
          <w:bottom w:w="0" w:type="dxa"/>
          <w:right w:w="0" w:type="dxa"/>
        </w:tblCellMar>
        <w:tblLook w:val="04A0" w:firstRow="1" w:lastRow="0" w:firstColumn="1" w:lastColumn="0" w:noHBand="0" w:noVBand="1"/>
      </w:tblPr>
      <w:tblGrid>
        <w:gridCol w:w="1284"/>
        <w:gridCol w:w="7539"/>
      </w:tblGrid>
      <w:tr w:rsidR="002D2FEF" w14:paraId="4CE0B970" w14:textId="77777777">
        <w:trPr>
          <w:trHeight w:val="535"/>
        </w:trPr>
        <w:tc>
          <w:tcPr>
            <w:tcW w:w="1284" w:type="dxa"/>
            <w:tcBorders>
              <w:top w:val="nil"/>
              <w:left w:val="nil"/>
              <w:bottom w:val="nil"/>
              <w:right w:val="nil"/>
            </w:tcBorders>
          </w:tcPr>
          <w:p w14:paraId="2E1F6D90" w14:textId="77777777" w:rsidR="002D2FEF" w:rsidRDefault="00F063F0">
            <w:pPr>
              <w:spacing w:after="0" w:line="259" w:lineRule="auto"/>
              <w:ind w:firstLine="0"/>
              <w:jc w:val="left"/>
            </w:pPr>
            <w:r>
              <w:lastRenderedPageBreak/>
              <w:t>[LL09]</w:t>
            </w:r>
          </w:p>
        </w:tc>
        <w:tc>
          <w:tcPr>
            <w:tcW w:w="7539" w:type="dxa"/>
            <w:tcBorders>
              <w:top w:val="nil"/>
              <w:left w:val="nil"/>
              <w:bottom w:val="nil"/>
              <w:right w:val="nil"/>
            </w:tcBorders>
          </w:tcPr>
          <w:p w14:paraId="06BAF1F3" w14:textId="77777777" w:rsidR="002D2FEF" w:rsidRDefault="00F063F0">
            <w:pPr>
              <w:spacing w:after="0" w:line="259" w:lineRule="auto"/>
              <w:ind w:firstLine="0"/>
            </w:pPr>
            <w:r>
              <w:t xml:space="preserve">Kee Yong Lim and John B Long. </w:t>
            </w:r>
            <w:r>
              <w:rPr>
                <w:i/>
              </w:rPr>
              <w:t>The MUSE method for usability engineering</w:t>
            </w:r>
            <w:r>
              <w:t>, volume 8. Cambridge University Press, 2009.</w:t>
            </w:r>
          </w:p>
        </w:tc>
      </w:tr>
      <w:tr w:rsidR="002D2FEF" w14:paraId="2C384197" w14:textId="77777777">
        <w:trPr>
          <w:trHeight w:val="1405"/>
        </w:trPr>
        <w:tc>
          <w:tcPr>
            <w:tcW w:w="1284" w:type="dxa"/>
            <w:tcBorders>
              <w:top w:val="nil"/>
              <w:left w:val="nil"/>
              <w:bottom w:val="nil"/>
              <w:right w:val="nil"/>
            </w:tcBorders>
          </w:tcPr>
          <w:p w14:paraId="6436E66F" w14:textId="77777777" w:rsidR="002D2FEF" w:rsidRDefault="00F063F0">
            <w:pPr>
              <w:spacing w:after="0" w:line="259" w:lineRule="auto"/>
              <w:ind w:firstLine="0"/>
              <w:jc w:val="left"/>
            </w:pPr>
            <w:r>
              <w:t>[Lon10]</w:t>
            </w:r>
          </w:p>
        </w:tc>
        <w:tc>
          <w:tcPr>
            <w:tcW w:w="7539" w:type="dxa"/>
            <w:tcBorders>
              <w:top w:val="nil"/>
              <w:left w:val="nil"/>
              <w:bottom w:val="nil"/>
              <w:right w:val="nil"/>
            </w:tcBorders>
          </w:tcPr>
          <w:p w14:paraId="29332DFB" w14:textId="77777777" w:rsidR="002D2FEF" w:rsidRDefault="00F063F0">
            <w:pPr>
              <w:spacing w:after="23" w:line="258" w:lineRule="auto"/>
              <w:ind w:firstLine="0"/>
            </w:pPr>
            <w:r>
              <w:t xml:space="preserve">Nguyen Hoang Long. </w:t>
            </w:r>
            <w:r>
              <w:rPr>
                <w:i/>
              </w:rPr>
              <w:t>Web Visualization of Trajectory Data using Web Open Source Visualization Libraries Web Visualization of Trajectory Data using Web Open Source</w:t>
            </w:r>
          </w:p>
          <w:p w14:paraId="2B77C11D" w14:textId="77777777" w:rsidR="002D2FEF" w:rsidRDefault="00F063F0">
            <w:pPr>
              <w:spacing w:after="0" w:line="259" w:lineRule="auto"/>
              <w:ind w:firstLine="0"/>
            </w:pPr>
            <w:r>
              <w:rPr>
                <w:i/>
              </w:rPr>
              <w:t>Visualization Library</w:t>
            </w:r>
            <w:r>
              <w:t>. PhD thesis, INTERNATIONAL INSTITUTE FOR GEOINFORMATION SCIENCE AND EARTH OBSERVATION ENSCHEDE, THE NETHERLANDS, 2010.</w:t>
            </w:r>
          </w:p>
        </w:tc>
      </w:tr>
      <w:tr w:rsidR="002D2FEF" w14:paraId="3E90232B" w14:textId="77777777">
        <w:trPr>
          <w:trHeight w:val="874"/>
        </w:trPr>
        <w:tc>
          <w:tcPr>
            <w:tcW w:w="1284" w:type="dxa"/>
            <w:tcBorders>
              <w:top w:val="nil"/>
              <w:left w:val="nil"/>
              <w:bottom w:val="nil"/>
              <w:right w:val="nil"/>
            </w:tcBorders>
          </w:tcPr>
          <w:p w14:paraId="0538FF59" w14:textId="77777777" w:rsidR="002D2FEF" w:rsidRDefault="00F063F0">
            <w:pPr>
              <w:spacing w:after="0" w:line="259" w:lineRule="auto"/>
              <w:ind w:firstLine="0"/>
              <w:jc w:val="left"/>
            </w:pPr>
            <w:r>
              <w:t>[LVMB05]</w:t>
            </w:r>
          </w:p>
        </w:tc>
        <w:tc>
          <w:tcPr>
            <w:tcW w:w="7539" w:type="dxa"/>
            <w:tcBorders>
              <w:top w:val="nil"/>
              <w:left w:val="nil"/>
              <w:bottom w:val="nil"/>
              <w:right w:val="nil"/>
            </w:tcBorders>
          </w:tcPr>
          <w:p w14:paraId="76A8A35D" w14:textId="77777777" w:rsidR="002D2FEF" w:rsidRDefault="00F063F0">
            <w:pPr>
              <w:spacing w:after="0" w:line="259" w:lineRule="auto"/>
              <w:ind w:right="4" w:firstLine="0"/>
            </w:pPr>
            <w:r>
              <w:t xml:space="preserve">Quentin Limbourg, Jean Vanderdonckt, Benjamin Michotte, and Laurent Bouillon. USIXML : A Language Supporting Multi-path Development of User Interfaces. In </w:t>
            </w:r>
            <w:r>
              <w:rPr>
                <w:i/>
              </w:rPr>
              <w:t>Ifip International Federation For Information Processing</w:t>
            </w:r>
            <w:r>
              <w:t>, pages 200–220, 2005.</w:t>
            </w:r>
          </w:p>
        </w:tc>
      </w:tr>
      <w:tr w:rsidR="002D2FEF" w14:paraId="03C6AC34" w14:textId="77777777">
        <w:trPr>
          <w:trHeight w:val="608"/>
        </w:trPr>
        <w:tc>
          <w:tcPr>
            <w:tcW w:w="1284" w:type="dxa"/>
            <w:tcBorders>
              <w:top w:val="nil"/>
              <w:left w:val="nil"/>
              <w:bottom w:val="nil"/>
              <w:right w:val="nil"/>
            </w:tcBorders>
          </w:tcPr>
          <w:p w14:paraId="3AA1F02E" w14:textId="77777777" w:rsidR="002D2FEF" w:rsidRDefault="00F063F0">
            <w:pPr>
              <w:spacing w:after="0" w:line="259" w:lineRule="auto"/>
              <w:ind w:firstLine="0"/>
              <w:jc w:val="left"/>
            </w:pPr>
            <w:r>
              <w:t>[McC92]</w:t>
            </w:r>
          </w:p>
        </w:tc>
        <w:tc>
          <w:tcPr>
            <w:tcW w:w="7539" w:type="dxa"/>
            <w:tcBorders>
              <w:top w:val="nil"/>
              <w:left w:val="nil"/>
              <w:bottom w:val="nil"/>
              <w:right w:val="nil"/>
            </w:tcBorders>
          </w:tcPr>
          <w:p w14:paraId="7187DA18" w14:textId="77777777" w:rsidR="002D2FEF" w:rsidRDefault="00F063F0">
            <w:pPr>
              <w:spacing w:after="0" w:line="259" w:lineRule="auto"/>
              <w:ind w:firstLine="0"/>
            </w:pPr>
            <w:r>
              <w:t xml:space="preserve">Carma McClure. </w:t>
            </w:r>
            <w:r>
              <w:rPr>
                <w:i/>
              </w:rPr>
              <w:t>The three Rs of software automation : re-engineering, repository, reusability</w:t>
            </w:r>
            <w:r>
              <w:t>. Prentice-Hall, Inc., 1992.</w:t>
            </w:r>
          </w:p>
        </w:tc>
      </w:tr>
      <w:tr w:rsidR="002D2FEF" w14:paraId="2E2988F8" w14:textId="77777777">
        <w:trPr>
          <w:trHeight w:val="342"/>
        </w:trPr>
        <w:tc>
          <w:tcPr>
            <w:tcW w:w="1284" w:type="dxa"/>
            <w:tcBorders>
              <w:top w:val="nil"/>
              <w:left w:val="nil"/>
              <w:bottom w:val="nil"/>
              <w:right w:val="nil"/>
            </w:tcBorders>
          </w:tcPr>
          <w:p w14:paraId="77C90680" w14:textId="77777777" w:rsidR="002D2FEF" w:rsidRDefault="00F063F0">
            <w:pPr>
              <w:spacing w:after="0" w:line="259" w:lineRule="auto"/>
              <w:ind w:firstLine="0"/>
              <w:jc w:val="left"/>
            </w:pPr>
            <w:r>
              <w:t>[Mic09]</w:t>
            </w:r>
          </w:p>
        </w:tc>
        <w:tc>
          <w:tcPr>
            <w:tcW w:w="7539" w:type="dxa"/>
            <w:tcBorders>
              <w:top w:val="nil"/>
              <w:left w:val="nil"/>
              <w:bottom w:val="nil"/>
              <w:right w:val="nil"/>
            </w:tcBorders>
          </w:tcPr>
          <w:p w14:paraId="760B64DE" w14:textId="77777777" w:rsidR="002D2FEF" w:rsidRDefault="00F063F0">
            <w:pPr>
              <w:spacing w:after="0" w:line="259" w:lineRule="auto"/>
              <w:ind w:firstLine="0"/>
              <w:jc w:val="left"/>
            </w:pPr>
            <w:r>
              <w:t>Microsoft. Microsoft Surface User Experience Guidelines, 2009.</w:t>
            </w:r>
          </w:p>
        </w:tc>
      </w:tr>
      <w:tr w:rsidR="002D2FEF" w14:paraId="232986C4" w14:textId="77777777">
        <w:trPr>
          <w:trHeight w:val="610"/>
        </w:trPr>
        <w:tc>
          <w:tcPr>
            <w:tcW w:w="1284" w:type="dxa"/>
            <w:tcBorders>
              <w:top w:val="nil"/>
              <w:left w:val="nil"/>
              <w:bottom w:val="nil"/>
              <w:right w:val="nil"/>
            </w:tcBorders>
          </w:tcPr>
          <w:p w14:paraId="0A78505D" w14:textId="77777777" w:rsidR="002D2FEF" w:rsidRDefault="00F063F0">
            <w:pPr>
              <w:spacing w:after="0" w:line="259" w:lineRule="auto"/>
              <w:ind w:firstLine="0"/>
              <w:jc w:val="left"/>
            </w:pPr>
            <w:r>
              <w:t>[Mic11]</w:t>
            </w:r>
          </w:p>
        </w:tc>
        <w:tc>
          <w:tcPr>
            <w:tcW w:w="7539" w:type="dxa"/>
            <w:tcBorders>
              <w:top w:val="nil"/>
              <w:left w:val="nil"/>
              <w:bottom w:val="nil"/>
              <w:right w:val="nil"/>
            </w:tcBorders>
          </w:tcPr>
          <w:p w14:paraId="44AFB117" w14:textId="77777777" w:rsidR="002D2FEF" w:rsidRDefault="00F063F0">
            <w:pPr>
              <w:spacing w:after="0" w:line="259" w:lineRule="auto"/>
              <w:ind w:firstLine="0"/>
              <w:jc w:val="left"/>
            </w:pPr>
            <w:r>
              <w:t>Microsoft. Microsoft Surface 2 Design and Interaction Guide. Technical Report July, Microsoft, 2011.</w:t>
            </w:r>
          </w:p>
        </w:tc>
      </w:tr>
      <w:tr w:rsidR="002D2FEF" w14:paraId="768D37B1" w14:textId="77777777">
        <w:trPr>
          <w:trHeight w:val="342"/>
        </w:trPr>
        <w:tc>
          <w:tcPr>
            <w:tcW w:w="1284" w:type="dxa"/>
            <w:tcBorders>
              <w:top w:val="nil"/>
              <w:left w:val="nil"/>
              <w:bottom w:val="nil"/>
              <w:right w:val="nil"/>
            </w:tcBorders>
          </w:tcPr>
          <w:p w14:paraId="0B23C4A7" w14:textId="77777777" w:rsidR="002D2FEF" w:rsidRDefault="00F063F0">
            <w:pPr>
              <w:spacing w:after="0" w:line="259" w:lineRule="auto"/>
              <w:ind w:firstLine="0"/>
              <w:jc w:val="left"/>
            </w:pPr>
            <w:r>
              <w:t>[Mic12a]</w:t>
            </w:r>
          </w:p>
        </w:tc>
        <w:tc>
          <w:tcPr>
            <w:tcW w:w="7539" w:type="dxa"/>
            <w:tcBorders>
              <w:top w:val="nil"/>
              <w:left w:val="nil"/>
              <w:bottom w:val="nil"/>
              <w:right w:val="nil"/>
            </w:tcBorders>
          </w:tcPr>
          <w:p w14:paraId="763BFE07" w14:textId="77777777" w:rsidR="002D2FEF" w:rsidRDefault="00F063F0">
            <w:pPr>
              <w:spacing w:after="0" w:line="259" w:lineRule="auto"/>
              <w:ind w:firstLine="0"/>
              <w:jc w:val="left"/>
            </w:pPr>
            <w:r>
              <w:t>Microsoft. MSDN XAML, 2012.</w:t>
            </w:r>
          </w:p>
        </w:tc>
      </w:tr>
      <w:tr w:rsidR="002D2FEF" w14:paraId="6CF4ABC8" w14:textId="77777777">
        <w:trPr>
          <w:trHeight w:val="342"/>
        </w:trPr>
        <w:tc>
          <w:tcPr>
            <w:tcW w:w="1284" w:type="dxa"/>
            <w:tcBorders>
              <w:top w:val="nil"/>
              <w:left w:val="nil"/>
              <w:bottom w:val="nil"/>
              <w:right w:val="nil"/>
            </w:tcBorders>
          </w:tcPr>
          <w:p w14:paraId="229E89E6" w14:textId="77777777" w:rsidR="002D2FEF" w:rsidRDefault="00F063F0">
            <w:pPr>
              <w:spacing w:after="0" w:line="259" w:lineRule="auto"/>
              <w:ind w:firstLine="0"/>
              <w:jc w:val="left"/>
            </w:pPr>
            <w:r>
              <w:t>[Mic12b]</w:t>
            </w:r>
          </w:p>
        </w:tc>
        <w:tc>
          <w:tcPr>
            <w:tcW w:w="7539" w:type="dxa"/>
            <w:tcBorders>
              <w:top w:val="nil"/>
              <w:left w:val="nil"/>
              <w:bottom w:val="nil"/>
              <w:right w:val="nil"/>
            </w:tcBorders>
          </w:tcPr>
          <w:p w14:paraId="371CF520" w14:textId="77777777" w:rsidR="002D2FEF" w:rsidRDefault="00F063F0">
            <w:pPr>
              <w:spacing w:after="0" w:line="259" w:lineRule="auto"/>
              <w:ind w:firstLine="0"/>
              <w:jc w:val="left"/>
            </w:pPr>
            <w:r>
              <w:t>Microsoft WPF. WPF, 2012.</w:t>
            </w:r>
          </w:p>
        </w:tc>
      </w:tr>
      <w:tr w:rsidR="002D2FEF" w14:paraId="4B439231" w14:textId="77777777">
        <w:trPr>
          <w:trHeight w:val="343"/>
        </w:trPr>
        <w:tc>
          <w:tcPr>
            <w:tcW w:w="1284" w:type="dxa"/>
            <w:tcBorders>
              <w:top w:val="nil"/>
              <w:left w:val="nil"/>
              <w:bottom w:val="nil"/>
              <w:right w:val="nil"/>
            </w:tcBorders>
          </w:tcPr>
          <w:p w14:paraId="016F0BB9" w14:textId="77777777" w:rsidR="002D2FEF" w:rsidRDefault="00F063F0">
            <w:pPr>
              <w:spacing w:after="0" w:line="259" w:lineRule="auto"/>
              <w:ind w:firstLine="0"/>
              <w:jc w:val="left"/>
            </w:pPr>
            <w:r>
              <w:t>[Mic12c]</w:t>
            </w:r>
          </w:p>
        </w:tc>
        <w:tc>
          <w:tcPr>
            <w:tcW w:w="7539" w:type="dxa"/>
            <w:tcBorders>
              <w:top w:val="nil"/>
              <w:left w:val="nil"/>
              <w:bottom w:val="nil"/>
              <w:right w:val="nil"/>
            </w:tcBorders>
          </w:tcPr>
          <w:p w14:paraId="1C21799F" w14:textId="77777777" w:rsidR="002D2FEF" w:rsidRDefault="00F063F0">
            <w:pPr>
              <w:spacing w:after="0" w:line="259" w:lineRule="auto"/>
              <w:ind w:firstLine="0"/>
              <w:jc w:val="left"/>
            </w:pPr>
            <w:r>
              <w:t>Microsoft XNA. XNA, 2012.</w:t>
            </w:r>
          </w:p>
        </w:tc>
      </w:tr>
      <w:tr w:rsidR="002D2FEF" w14:paraId="2F670A81" w14:textId="77777777">
        <w:trPr>
          <w:trHeight w:val="343"/>
        </w:trPr>
        <w:tc>
          <w:tcPr>
            <w:tcW w:w="1284" w:type="dxa"/>
            <w:tcBorders>
              <w:top w:val="nil"/>
              <w:left w:val="nil"/>
              <w:bottom w:val="nil"/>
              <w:right w:val="nil"/>
            </w:tcBorders>
          </w:tcPr>
          <w:p w14:paraId="7A4C4770" w14:textId="77777777" w:rsidR="002D2FEF" w:rsidRDefault="00F063F0">
            <w:pPr>
              <w:spacing w:after="0" w:line="259" w:lineRule="auto"/>
              <w:ind w:firstLine="0"/>
              <w:jc w:val="left"/>
            </w:pPr>
            <w:r>
              <w:t>[Mit]</w:t>
            </w:r>
          </w:p>
        </w:tc>
        <w:tc>
          <w:tcPr>
            <w:tcW w:w="7539" w:type="dxa"/>
            <w:tcBorders>
              <w:top w:val="nil"/>
              <w:left w:val="nil"/>
              <w:bottom w:val="nil"/>
              <w:right w:val="nil"/>
            </w:tcBorders>
          </w:tcPr>
          <w:p w14:paraId="5B5D8FEB" w14:textId="77777777" w:rsidR="002D2FEF" w:rsidRDefault="00F063F0">
            <w:pPr>
              <w:spacing w:after="0" w:line="259" w:lineRule="auto"/>
              <w:ind w:firstLine="0"/>
              <w:jc w:val="left"/>
            </w:pPr>
            <w:r>
              <w:t>Mitsubishi Electric Research Laboratoriesb. MERL .</w:t>
            </w:r>
          </w:p>
        </w:tc>
      </w:tr>
      <w:tr w:rsidR="002D2FEF" w14:paraId="24A723C8" w14:textId="77777777">
        <w:trPr>
          <w:trHeight w:val="1140"/>
        </w:trPr>
        <w:tc>
          <w:tcPr>
            <w:tcW w:w="1284" w:type="dxa"/>
            <w:tcBorders>
              <w:top w:val="nil"/>
              <w:left w:val="nil"/>
              <w:bottom w:val="nil"/>
              <w:right w:val="nil"/>
            </w:tcBorders>
          </w:tcPr>
          <w:p w14:paraId="1F0AD26E" w14:textId="77777777" w:rsidR="002D2FEF" w:rsidRDefault="00F063F0">
            <w:pPr>
              <w:spacing w:after="0" w:line="259" w:lineRule="auto"/>
              <w:ind w:firstLine="0"/>
              <w:jc w:val="left"/>
            </w:pPr>
            <w:r>
              <w:t>[MMP00]</w:t>
            </w:r>
          </w:p>
        </w:tc>
        <w:tc>
          <w:tcPr>
            <w:tcW w:w="7539" w:type="dxa"/>
            <w:tcBorders>
              <w:top w:val="nil"/>
              <w:left w:val="nil"/>
              <w:bottom w:val="nil"/>
              <w:right w:val="nil"/>
            </w:tcBorders>
          </w:tcPr>
          <w:p w14:paraId="7D377816" w14:textId="77777777" w:rsidR="002D2FEF" w:rsidRDefault="00F063F0">
            <w:pPr>
              <w:spacing w:after="0" w:line="268" w:lineRule="auto"/>
              <w:ind w:right="1" w:firstLine="0"/>
            </w:pPr>
            <w:r>
              <w:t xml:space="preserve">Nikunj R. Mehta, Nenad Medvidovic, and Sandeep Phadke. Towards a taxonomy of software connectors. In </w:t>
            </w:r>
            <w:r>
              <w:rPr>
                <w:i/>
              </w:rPr>
              <w:t>Proceedings of the 22nd international conference on Software engineering - ICSE ’00</w:t>
            </w:r>
            <w:r>
              <w:t>, pages 178–187, New York, New York, USA, June 2000. ACM</w:t>
            </w:r>
          </w:p>
          <w:p w14:paraId="5406D1B0" w14:textId="77777777" w:rsidR="002D2FEF" w:rsidRDefault="00F063F0">
            <w:pPr>
              <w:spacing w:after="0" w:line="259" w:lineRule="auto"/>
              <w:ind w:firstLine="0"/>
              <w:jc w:val="left"/>
            </w:pPr>
            <w:r>
              <w:t>Press.</w:t>
            </w:r>
          </w:p>
        </w:tc>
      </w:tr>
      <w:tr w:rsidR="002D2FEF" w14:paraId="69D4ED60" w14:textId="77777777">
        <w:trPr>
          <w:trHeight w:val="874"/>
        </w:trPr>
        <w:tc>
          <w:tcPr>
            <w:tcW w:w="1284" w:type="dxa"/>
            <w:tcBorders>
              <w:top w:val="nil"/>
              <w:left w:val="nil"/>
              <w:bottom w:val="nil"/>
              <w:right w:val="nil"/>
            </w:tcBorders>
          </w:tcPr>
          <w:p w14:paraId="3B147723" w14:textId="77777777" w:rsidR="002D2FEF" w:rsidRDefault="00F063F0">
            <w:pPr>
              <w:spacing w:after="0" w:line="259" w:lineRule="auto"/>
              <w:ind w:firstLine="0"/>
              <w:jc w:val="left"/>
            </w:pPr>
            <w:r>
              <w:t>[Moo95]</w:t>
            </w:r>
          </w:p>
        </w:tc>
        <w:tc>
          <w:tcPr>
            <w:tcW w:w="7539" w:type="dxa"/>
            <w:tcBorders>
              <w:top w:val="nil"/>
              <w:left w:val="nil"/>
              <w:bottom w:val="nil"/>
              <w:right w:val="nil"/>
            </w:tcBorders>
          </w:tcPr>
          <w:p w14:paraId="1B2B5E7F" w14:textId="77777777" w:rsidR="002D2FEF" w:rsidRDefault="00F063F0">
            <w:pPr>
              <w:spacing w:after="0" w:line="259" w:lineRule="auto"/>
              <w:ind w:right="2" w:firstLine="0"/>
            </w:pPr>
            <w:r>
              <w:t xml:space="preserve">James D. Mooney. Portability and reusability. In </w:t>
            </w:r>
            <w:r>
              <w:rPr>
                <w:i/>
              </w:rPr>
              <w:t>Proceedings of the 1995 ACM 23rd annual conference on Computer science - CSC ’95</w:t>
            </w:r>
            <w:r>
              <w:t>, pages 150–156, New York, New York, USA, February 1995. ACM Press.</w:t>
            </w:r>
          </w:p>
        </w:tc>
      </w:tr>
      <w:tr w:rsidR="002D2FEF" w14:paraId="78AABFCE" w14:textId="77777777">
        <w:trPr>
          <w:trHeight w:val="874"/>
        </w:trPr>
        <w:tc>
          <w:tcPr>
            <w:tcW w:w="1284" w:type="dxa"/>
            <w:tcBorders>
              <w:top w:val="nil"/>
              <w:left w:val="nil"/>
              <w:bottom w:val="nil"/>
              <w:right w:val="nil"/>
            </w:tcBorders>
          </w:tcPr>
          <w:p w14:paraId="28A36168" w14:textId="77777777" w:rsidR="002D2FEF" w:rsidRDefault="00F063F0">
            <w:pPr>
              <w:spacing w:after="0" w:line="259" w:lineRule="auto"/>
              <w:ind w:firstLine="0"/>
              <w:jc w:val="left"/>
            </w:pPr>
            <w:r>
              <w:t>[Moo96]</w:t>
            </w:r>
          </w:p>
        </w:tc>
        <w:tc>
          <w:tcPr>
            <w:tcW w:w="7539" w:type="dxa"/>
            <w:tcBorders>
              <w:top w:val="nil"/>
              <w:left w:val="nil"/>
              <w:bottom w:val="nil"/>
              <w:right w:val="nil"/>
            </w:tcBorders>
          </w:tcPr>
          <w:p w14:paraId="1EDC8AFB" w14:textId="77777777" w:rsidR="002D2FEF" w:rsidRDefault="00F063F0">
            <w:pPr>
              <w:spacing w:after="0" w:line="259" w:lineRule="auto"/>
              <w:ind w:firstLine="0"/>
            </w:pPr>
            <w:r>
              <w:t>Melody M Moore. Rule-based detection for reverse engineering user interfaces. In</w:t>
            </w:r>
          </w:p>
          <w:p w14:paraId="0DCC7B81" w14:textId="77777777" w:rsidR="002D2FEF" w:rsidRDefault="00F063F0">
            <w:pPr>
              <w:spacing w:after="0" w:line="259" w:lineRule="auto"/>
              <w:ind w:firstLine="0"/>
            </w:pPr>
            <w:r>
              <w:rPr>
                <w:i/>
              </w:rPr>
              <w:t>Reverse Engineering, 1996., Proceedings of the Third Working Conference on</w:t>
            </w:r>
            <w:r>
              <w:t>, pages 42–48. IEEE, 1996.</w:t>
            </w:r>
          </w:p>
        </w:tc>
      </w:tr>
      <w:tr w:rsidR="002D2FEF" w14:paraId="36260F15" w14:textId="77777777">
        <w:trPr>
          <w:trHeight w:val="607"/>
        </w:trPr>
        <w:tc>
          <w:tcPr>
            <w:tcW w:w="1284" w:type="dxa"/>
            <w:tcBorders>
              <w:top w:val="nil"/>
              <w:left w:val="nil"/>
              <w:bottom w:val="nil"/>
              <w:right w:val="nil"/>
            </w:tcBorders>
          </w:tcPr>
          <w:p w14:paraId="498D27AA" w14:textId="77777777" w:rsidR="002D2FEF" w:rsidRDefault="00F063F0">
            <w:pPr>
              <w:spacing w:after="0" w:line="259" w:lineRule="auto"/>
              <w:ind w:firstLine="0"/>
              <w:jc w:val="left"/>
            </w:pPr>
            <w:r>
              <w:t>[MPV11]</w:t>
            </w:r>
          </w:p>
        </w:tc>
        <w:tc>
          <w:tcPr>
            <w:tcW w:w="7539" w:type="dxa"/>
            <w:tcBorders>
              <w:top w:val="nil"/>
              <w:left w:val="nil"/>
              <w:bottom w:val="nil"/>
              <w:right w:val="nil"/>
            </w:tcBorders>
          </w:tcPr>
          <w:p w14:paraId="473778E7" w14:textId="77777777" w:rsidR="002D2FEF" w:rsidRDefault="00F063F0">
            <w:pPr>
              <w:spacing w:after="0" w:line="259" w:lineRule="auto"/>
              <w:ind w:firstLine="0"/>
            </w:pPr>
            <w:r>
              <w:t xml:space="preserve">Gerrit Meixner, Fabio Paternò, and Jean Vanderdonckt. Past , Present , and Future of Model-Based User Interface Development. </w:t>
            </w:r>
            <w:r>
              <w:rPr>
                <w:i/>
              </w:rPr>
              <w:t>i-com</w:t>
            </w:r>
            <w:r>
              <w:t>, 10 :2–11, 2011.</w:t>
            </w:r>
          </w:p>
        </w:tc>
      </w:tr>
      <w:tr w:rsidR="002D2FEF" w14:paraId="18724891" w14:textId="77777777">
        <w:trPr>
          <w:trHeight w:val="875"/>
        </w:trPr>
        <w:tc>
          <w:tcPr>
            <w:tcW w:w="1284" w:type="dxa"/>
            <w:tcBorders>
              <w:top w:val="nil"/>
              <w:left w:val="nil"/>
              <w:bottom w:val="nil"/>
              <w:right w:val="nil"/>
            </w:tcBorders>
          </w:tcPr>
          <w:p w14:paraId="6D1D784F" w14:textId="77777777" w:rsidR="002D2FEF" w:rsidRDefault="00F063F0">
            <w:pPr>
              <w:spacing w:after="0" w:line="259" w:lineRule="auto"/>
              <w:ind w:firstLine="0"/>
              <w:jc w:val="left"/>
            </w:pPr>
            <w:r>
              <w:t>[MR97]</w:t>
            </w:r>
          </w:p>
        </w:tc>
        <w:tc>
          <w:tcPr>
            <w:tcW w:w="7539" w:type="dxa"/>
            <w:tcBorders>
              <w:top w:val="nil"/>
              <w:left w:val="nil"/>
              <w:bottom w:val="nil"/>
              <w:right w:val="nil"/>
            </w:tcBorders>
          </w:tcPr>
          <w:p w14:paraId="1E9D6D2E" w14:textId="77777777" w:rsidR="002D2FEF" w:rsidRDefault="00F063F0">
            <w:pPr>
              <w:spacing w:after="0" w:line="259" w:lineRule="auto"/>
              <w:ind w:right="4" w:firstLine="0"/>
            </w:pPr>
            <w:r>
              <w:t xml:space="preserve">Melody Moore and Spencer Rugaber. Using knowledge representation to understand interactive systems. In </w:t>
            </w:r>
            <w:r>
              <w:rPr>
                <w:i/>
              </w:rPr>
              <w:t>Program Comprehension, 1997. IWPC’97. Proceedings., Fifth Iternational Workshop on</w:t>
            </w:r>
            <w:r>
              <w:t>, pages 60–67. IEEE, 1997.</w:t>
            </w:r>
          </w:p>
        </w:tc>
      </w:tr>
      <w:tr w:rsidR="002D2FEF" w14:paraId="566770E0" w14:textId="77777777">
        <w:trPr>
          <w:trHeight w:val="608"/>
        </w:trPr>
        <w:tc>
          <w:tcPr>
            <w:tcW w:w="1284" w:type="dxa"/>
            <w:tcBorders>
              <w:top w:val="nil"/>
              <w:left w:val="nil"/>
              <w:bottom w:val="nil"/>
              <w:right w:val="nil"/>
            </w:tcBorders>
          </w:tcPr>
          <w:p w14:paraId="7356A7C2" w14:textId="77777777" w:rsidR="002D2FEF" w:rsidRDefault="00F063F0">
            <w:pPr>
              <w:spacing w:after="0" w:line="259" w:lineRule="auto"/>
              <w:ind w:firstLine="0"/>
              <w:jc w:val="left"/>
            </w:pPr>
            <w:r>
              <w:t>[MVG06]</w:t>
            </w:r>
          </w:p>
        </w:tc>
        <w:tc>
          <w:tcPr>
            <w:tcW w:w="7539" w:type="dxa"/>
            <w:tcBorders>
              <w:top w:val="nil"/>
              <w:left w:val="nil"/>
              <w:bottom w:val="nil"/>
              <w:right w:val="nil"/>
            </w:tcBorders>
          </w:tcPr>
          <w:p w14:paraId="5E6EA972" w14:textId="77777777" w:rsidR="002D2FEF" w:rsidRDefault="00F063F0">
            <w:pPr>
              <w:spacing w:after="0" w:line="259" w:lineRule="auto"/>
              <w:ind w:firstLine="0"/>
            </w:pPr>
            <w:r>
              <w:t xml:space="preserve">Tom Mens and Pieter Van Gorp. A taxonomy of model transformation. </w:t>
            </w:r>
            <w:r>
              <w:rPr>
                <w:i/>
              </w:rPr>
              <w:t>Electron. Notes Theor. Comput. Sci.</w:t>
            </w:r>
            <w:r>
              <w:t>, 152 :125–142, March 2006.</w:t>
            </w:r>
          </w:p>
        </w:tc>
      </w:tr>
      <w:tr w:rsidR="002D2FEF" w14:paraId="29775654" w14:textId="77777777">
        <w:trPr>
          <w:trHeight w:val="1140"/>
        </w:trPr>
        <w:tc>
          <w:tcPr>
            <w:tcW w:w="1284" w:type="dxa"/>
            <w:tcBorders>
              <w:top w:val="nil"/>
              <w:left w:val="nil"/>
              <w:bottom w:val="nil"/>
              <w:right w:val="nil"/>
            </w:tcBorders>
          </w:tcPr>
          <w:p w14:paraId="596221E2" w14:textId="77777777" w:rsidR="002D2FEF" w:rsidRDefault="00F063F0">
            <w:pPr>
              <w:spacing w:after="0" w:line="259" w:lineRule="auto"/>
              <w:ind w:firstLine="0"/>
              <w:jc w:val="left"/>
            </w:pPr>
            <w:r>
              <w:t>[MVL06]</w:t>
            </w:r>
          </w:p>
        </w:tc>
        <w:tc>
          <w:tcPr>
            <w:tcW w:w="7539" w:type="dxa"/>
            <w:tcBorders>
              <w:top w:val="nil"/>
              <w:left w:val="nil"/>
              <w:bottom w:val="nil"/>
              <w:right w:val="nil"/>
            </w:tcBorders>
          </w:tcPr>
          <w:p w14:paraId="24BAB325" w14:textId="77777777" w:rsidR="002D2FEF" w:rsidRDefault="00F063F0">
            <w:pPr>
              <w:spacing w:after="0" w:line="259" w:lineRule="auto"/>
              <w:ind w:right="5" w:firstLine="0"/>
            </w:pPr>
            <w:r>
              <w:t xml:space="preserve">José Pascual Molina Massó, Jean Vanderdonckt, and Pascual González López. Direct manipulation of user interfaces for migration. In </w:t>
            </w:r>
            <w:r>
              <w:rPr>
                <w:i/>
              </w:rPr>
              <w:t>Proceedings of the 11th international conference on Intelligent user interfaces - IUI ’06</w:t>
            </w:r>
            <w:r>
              <w:t>, page 140, New York, New York, USA, January 2006. ACM Press.</w:t>
            </w:r>
          </w:p>
        </w:tc>
      </w:tr>
      <w:tr w:rsidR="002D2FEF" w14:paraId="4B1ACD98" w14:textId="77777777">
        <w:trPr>
          <w:trHeight w:val="270"/>
        </w:trPr>
        <w:tc>
          <w:tcPr>
            <w:tcW w:w="1284" w:type="dxa"/>
            <w:tcBorders>
              <w:top w:val="nil"/>
              <w:left w:val="nil"/>
              <w:bottom w:val="nil"/>
              <w:right w:val="nil"/>
            </w:tcBorders>
          </w:tcPr>
          <w:p w14:paraId="62379DB8" w14:textId="77777777" w:rsidR="002D2FEF" w:rsidRDefault="00F063F0">
            <w:pPr>
              <w:spacing w:after="0" w:line="259" w:lineRule="auto"/>
              <w:ind w:firstLine="0"/>
              <w:jc w:val="left"/>
            </w:pPr>
            <w:r>
              <w:t>[NC93]</w:t>
            </w:r>
          </w:p>
        </w:tc>
        <w:tc>
          <w:tcPr>
            <w:tcW w:w="7539" w:type="dxa"/>
            <w:tcBorders>
              <w:top w:val="nil"/>
              <w:left w:val="nil"/>
              <w:bottom w:val="nil"/>
              <w:right w:val="nil"/>
            </w:tcBorders>
          </w:tcPr>
          <w:p w14:paraId="0AAA8772" w14:textId="77777777" w:rsidR="002D2FEF" w:rsidRDefault="00F063F0">
            <w:pPr>
              <w:spacing w:after="0" w:line="259" w:lineRule="auto"/>
              <w:ind w:firstLine="0"/>
            </w:pPr>
            <w:r>
              <w:t xml:space="preserve">Laurence Nigay and Joëlle Coutaz. A design space for multimodal systems. In </w:t>
            </w:r>
            <w:r>
              <w:rPr>
                <w:i/>
              </w:rPr>
              <w:t>Pro-</w:t>
            </w:r>
          </w:p>
        </w:tc>
      </w:tr>
    </w:tbl>
    <w:p w14:paraId="5E4E2E5D" w14:textId="77777777" w:rsidR="002D2FEF" w:rsidRDefault="00F063F0">
      <w:pPr>
        <w:spacing w:line="270" w:lineRule="auto"/>
        <w:ind w:left="1302" w:hanging="10"/>
      </w:pPr>
      <w:r>
        <w:rPr>
          <w:i/>
        </w:rPr>
        <w:t>ceedings of the SIGCHI conference on Human factors in computing systems - CHI ’93</w:t>
      </w:r>
      <w:r>
        <w:t>, pages 172–178, New York, New York, USA, May 1993. ACM Press.</w:t>
      </w:r>
    </w:p>
    <w:p w14:paraId="78558012" w14:textId="77777777" w:rsidR="002D2FEF" w:rsidRDefault="002D2FEF">
      <w:pPr>
        <w:spacing w:after="0" w:line="259" w:lineRule="auto"/>
        <w:ind w:left="-1620" w:right="1640" w:firstLine="0"/>
        <w:jc w:val="left"/>
      </w:pPr>
    </w:p>
    <w:tbl>
      <w:tblPr>
        <w:tblStyle w:val="TableGrid"/>
        <w:tblW w:w="8824" w:type="dxa"/>
        <w:tblInd w:w="0" w:type="dxa"/>
        <w:tblCellMar>
          <w:top w:w="0" w:type="dxa"/>
          <w:left w:w="0" w:type="dxa"/>
          <w:bottom w:w="0" w:type="dxa"/>
          <w:right w:w="0" w:type="dxa"/>
        </w:tblCellMar>
        <w:tblLook w:val="04A0" w:firstRow="1" w:lastRow="0" w:firstColumn="1" w:lastColumn="0" w:noHBand="0" w:noVBand="1"/>
      </w:tblPr>
      <w:tblGrid>
        <w:gridCol w:w="1284"/>
        <w:gridCol w:w="7540"/>
      </w:tblGrid>
      <w:tr w:rsidR="002D2FEF" w14:paraId="40379AF2" w14:textId="77777777">
        <w:trPr>
          <w:trHeight w:val="799"/>
        </w:trPr>
        <w:tc>
          <w:tcPr>
            <w:tcW w:w="1284" w:type="dxa"/>
            <w:tcBorders>
              <w:top w:val="nil"/>
              <w:left w:val="nil"/>
              <w:bottom w:val="nil"/>
              <w:right w:val="nil"/>
            </w:tcBorders>
          </w:tcPr>
          <w:p w14:paraId="031F2E06" w14:textId="77777777" w:rsidR="002D2FEF" w:rsidRDefault="00F063F0">
            <w:pPr>
              <w:spacing w:after="0" w:line="259" w:lineRule="auto"/>
              <w:ind w:firstLine="0"/>
              <w:jc w:val="left"/>
            </w:pPr>
            <w:r>
              <w:t>[Nig94]</w:t>
            </w:r>
          </w:p>
        </w:tc>
        <w:tc>
          <w:tcPr>
            <w:tcW w:w="7540" w:type="dxa"/>
            <w:tcBorders>
              <w:top w:val="nil"/>
              <w:left w:val="nil"/>
              <w:bottom w:val="nil"/>
              <w:right w:val="nil"/>
            </w:tcBorders>
          </w:tcPr>
          <w:p w14:paraId="5E355CD7" w14:textId="77777777" w:rsidR="002D2FEF" w:rsidRDefault="00F063F0">
            <w:pPr>
              <w:spacing w:after="0" w:line="259" w:lineRule="auto"/>
              <w:ind w:firstLine="0"/>
            </w:pPr>
            <w:r w:rsidRPr="00F063F0">
              <w:rPr>
                <w:lang w:val="fr-LU"/>
              </w:rPr>
              <w:t xml:space="preserve">Laurence Nigay. </w:t>
            </w:r>
            <w:r w:rsidRPr="00F063F0">
              <w:rPr>
                <w:i/>
                <w:lang w:val="fr-LU"/>
              </w:rPr>
              <w:t>Conception et modélisation logicielles des systèmes interactifs : application aux interfaces multimodales</w:t>
            </w:r>
            <w:r w:rsidRPr="00F063F0">
              <w:rPr>
                <w:lang w:val="fr-LU"/>
              </w:rPr>
              <w:t xml:space="preserve">. </w:t>
            </w:r>
            <w:r>
              <w:t>PhD thesis, UNIVERSITÉ JOSEPH FOURIER - GRENOBLE 1, 1994.</w:t>
            </w:r>
          </w:p>
        </w:tc>
      </w:tr>
      <w:tr w:rsidR="002D2FEF" w14:paraId="52EBFC3B" w14:textId="77777777">
        <w:trPr>
          <w:trHeight w:val="871"/>
        </w:trPr>
        <w:tc>
          <w:tcPr>
            <w:tcW w:w="1284" w:type="dxa"/>
            <w:tcBorders>
              <w:top w:val="nil"/>
              <w:left w:val="nil"/>
              <w:bottom w:val="nil"/>
              <w:right w:val="nil"/>
            </w:tcBorders>
          </w:tcPr>
          <w:p w14:paraId="3040038B" w14:textId="77777777" w:rsidR="002D2FEF" w:rsidRDefault="00F063F0">
            <w:pPr>
              <w:spacing w:after="0" w:line="259" w:lineRule="auto"/>
              <w:ind w:firstLine="0"/>
              <w:jc w:val="left"/>
            </w:pPr>
            <w:r>
              <w:lastRenderedPageBreak/>
              <w:t>[NM90]</w:t>
            </w:r>
          </w:p>
        </w:tc>
        <w:tc>
          <w:tcPr>
            <w:tcW w:w="7540" w:type="dxa"/>
            <w:tcBorders>
              <w:top w:val="nil"/>
              <w:left w:val="nil"/>
              <w:bottom w:val="nil"/>
              <w:right w:val="nil"/>
            </w:tcBorders>
          </w:tcPr>
          <w:p w14:paraId="22D4A5DE" w14:textId="77777777" w:rsidR="002D2FEF" w:rsidRDefault="00F063F0">
            <w:pPr>
              <w:spacing w:after="0" w:line="259" w:lineRule="auto"/>
              <w:ind w:right="8" w:firstLine="0"/>
            </w:pPr>
            <w:r>
              <w:t xml:space="preserve">Jakob Nielsen and Rolf Molich. Heuristic evaluation of user interfaces. In </w:t>
            </w:r>
            <w:r>
              <w:rPr>
                <w:i/>
              </w:rPr>
              <w:t>Proceedings of the SIGCHI Conference on Human Factors in Computing Systems</w:t>
            </w:r>
            <w:r>
              <w:t>, CHI ’90, pages 249–256, New York, NY, USA, 1990. ACM.</w:t>
            </w:r>
          </w:p>
        </w:tc>
      </w:tr>
      <w:tr w:rsidR="002D2FEF" w14:paraId="314DACEF" w14:textId="77777777">
        <w:trPr>
          <w:trHeight w:val="607"/>
        </w:trPr>
        <w:tc>
          <w:tcPr>
            <w:tcW w:w="1284" w:type="dxa"/>
            <w:tcBorders>
              <w:top w:val="nil"/>
              <w:left w:val="nil"/>
              <w:bottom w:val="nil"/>
              <w:right w:val="nil"/>
            </w:tcBorders>
          </w:tcPr>
          <w:p w14:paraId="42384152" w14:textId="77777777" w:rsidR="002D2FEF" w:rsidRDefault="00F063F0">
            <w:pPr>
              <w:spacing w:after="0" w:line="259" w:lineRule="auto"/>
              <w:ind w:firstLine="0"/>
              <w:jc w:val="left"/>
            </w:pPr>
            <w:r>
              <w:t>[Pat11]</w:t>
            </w:r>
          </w:p>
        </w:tc>
        <w:tc>
          <w:tcPr>
            <w:tcW w:w="7540" w:type="dxa"/>
            <w:tcBorders>
              <w:top w:val="nil"/>
              <w:left w:val="nil"/>
              <w:bottom w:val="nil"/>
              <w:right w:val="nil"/>
            </w:tcBorders>
          </w:tcPr>
          <w:p w14:paraId="032EB11F" w14:textId="77777777" w:rsidR="002D2FEF" w:rsidRDefault="00F063F0">
            <w:pPr>
              <w:spacing w:after="0" w:line="259" w:lineRule="auto"/>
              <w:ind w:firstLine="0"/>
            </w:pPr>
            <w:r>
              <w:t xml:space="preserve">Fabio Paternn¸. </w:t>
            </w:r>
            <w:r>
              <w:rPr>
                <w:i/>
              </w:rPr>
              <w:t>Migratory interactive applications for ubiquitous environments</w:t>
            </w:r>
            <w:r>
              <w:t>. Springer, 2011.</w:t>
            </w:r>
          </w:p>
        </w:tc>
      </w:tr>
      <w:tr w:rsidR="002D2FEF" w14:paraId="2D04AC0E" w14:textId="77777777">
        <w:trPr>
          <w:trHeight w:val="871"/>
        </w:trPr>
        <w:tc>
          <w:tcPr>
            <w:tcW w:w="1284" w:type="dxa"/>
            <w:tcBorders>
              <w:top w:val="nil"/>
              <w:left w:val="nil"/>
              <w:bottom w:val="nil"/>
              <w:right w:val="nil"/>
            </w:tcBorders>
          </w:tcPr>
          <w:p w14:paraId="0BF008EC" w14:textId="77777777" w:rsidR="002D2FEF" w:rsidRDefault="00F063F0">
            <w:pPr>
              <w:spacing w:after="0" w:line="259" w:lineRule="auto"/>
              <w:ind w:firstLine="0"/>
              <w:jc w:val="left"/>
            </w:pPr>
            <w:r>
              <w:t>[PMM97]</w:t>
            </w:r>
          </w:p>
        </w:tc>
        <w:tc>
          <w:tcPr>
            <w:tcW w:w="7540" w:type="dxa"/>
            <w:tcBorders>
              <w:top w:val="nil"/>
              <w:left w:val="nil"/>
              <w:bottom w:val="nil"/>
              <w:right w:val="nil"/>
            </w:tcBorders>
          </w:tcPr>
          <w:p w14:paraId="129303C7" w14:textId="77777777" w:rsidR="002D2FEF" w:rsidRDefault="00F063F0">
            <w:pPr>
              <w:spacing w:after="0" w:line="259" w:lineRule="auto"/>
              <w:ind w:right="8" w:firstLine="0"/>
            </w:pPr>
            <w:r w:rsidRPr="00F063F0">
              <w:rPr>
                <w:lang w:val="it-IT"/>
              </w:rPr>
              <w:t xml:space="preserve">Fabio Paternò, Cristiano Mancini, and Silvia Meniconi. </w:t>
            </w:r>
            <w:r>
              <w:t xml:space="preserve">Concurtasktrees : A diagrammatic notation for specifying task models. In </w:t>
            </w:r>
            <w:r>
              <w:rPr>
                <w:i/>
              </w:rPr>
              <w:t>Proceedings of the IFIP TC13 Interantional Conference on Human-Computer Interaction</w:t>
            </w:r>
            <w:r>
              <w:t>, volume 96, pages 362–369, 1997.</w:t>
            </w:r>
          </w:p>
        </w:tc>
      </w:tr>
      <w:tr w:rsidR="002D2FEF" w14:paraId="64ED1CCF" w14:textId="77777777">
        <w:trPr>
          <w:trHeight w:val="1136"/>
        </w:trPr>
        <w:tc>
          <w:tcPr>
            <w:tcW w:w="1284" w:type="dxa"/>
            <w:tcBorders>
              <w:top w:val="nil"/>
              <w:left w:val="nil"/>
              <w:bottom w:val="nil"/>
              <w:right w:val="nil"/>
            </w:tcBorders>
          </w:tcPr>
          <w:p w14:paraId="274968DC" w14:textId="77777777" w:rsidR="002D2FEF" w:rsidRDefault="00F063F0">
            <w:pPr>
              <w:spacing w:after="0" w:line="259" w:lineRule="auto"/>
              <w:ind w:firstLine="0"/>
              <w:jc w:val="left"/>
            </w:pPr>
            <w:r>
              <w:t>[PRI02]</w:t>
            </w:r>
          </w:p>
        </w:tc>
        <w:tc>
          <w:tcPr>
            <w:tcW w:w="7540" w:type="dxa"/>
            <w:tcBorders>
              <w:top w:val="nil"/>
              <w:left w:val="nil"/>
              <w:bottom w:val="nil"/>
              <w:right w:val="nil"/>
            </w:tcBorders>
          </w:tcPr>
          <w:p w14:paraId="4648763F" w14:textId="77777777" w:rsidR="002D2FEF" w:rsidRDefault="00F063F0">
            <w:pPr>
              <w:spacing w:after="0" w:line="259" w:lineRule="auto"/>
              <w:ind w:right="6" w:firstLine="0"/>
            </w:pPr>
            <w:r w:rsidRPr="00F063F0">
              <w:rPr>
                <w:lang w:val="de-DE"/>
              </w:rPr>
              <w:t xml:space="preserve">James Patten, Ben Recht, and Hiroshi Ishii. </w:t>
            </w:r>
            <w:r>
              <w:t xml:space="preserve">Audiopad : a tag-based interface for musical performance. In </w:t>
            </w:r>
            <w:r>
              <w:rPr>
                <w:i/>
              </w:rPr>
              <w:t>Proceedings of the 2002 conference on New interfaces for musical expression</w:t>
            </w:r>
            <w:r>
              <w:t>, NIME ’02, pages 1–6, Singapore, Singapore, 2002. National University of Singapore.</w:t>
            </w:r>
          </w:p>
        </w:tc>
      </w:tr>
      <w:tr w:rsidR="002D2FEF" w:rsidRPr="00F063F0" w14:paraId="53888724" w14:textId="77777777">
        <w:trPr>
          <w:trHeight w:val="1136"/>
        </w:trPr>
        <w:tc>
          <w:tcPr>
            <w:tcW w:w="1284" w:type="dxa"/>
            <w:tcBorders>
              <w:top w:val="nil"/>
              <w:left w:val="nil"/>
              <w:bottom w:val="nil"/>
              <w:right w:val="nil"/>
            </w:tcBorders>
          </w:tcPr>
          <w:p w14:paraId="77772DCD" w14:textId="77777777" w:rsidR="002D2FEF" w:rsidRDefault="00F063F0">
            <w:pPr>
              <w:spacing w:after="0" w:line="259" w:lineRule="auto"/>
              <w:ind w:firstLine="0"/>
              <w:jc w:val="left"/>
            </w:pPr>
            <w:r>
              <w:t>[PSS09]</w:t>
            </w:r>
          </w:p>
        </w:tc>
        <w:tc>
          <w:tcPr>
            <w:tcW w:w="7540" w:type="dxa"/>
            <w:tcBorders>
              <w:top w:val="nil"/>
              <w:left w:val="nil"/>
              <w:bottom w:val="nil"/>
              <w:right w:val="nil"/>
            </w:tcBorders>
          </w:tcPr>
          <w:p w14:paraId="3225144C" w14:textId="77777777" w:rsidR="002D2FEF" w:rsidRPr="00F063F0" w:rsidRDefault="00F063F0">
            <w:pPr>
              <w:spacing w:after="0" w:line="259" w:lineRule="auto"/>
              <w:ind w:right="9" w:firstLine="0"/>
              <w:rPr>
                <w:lang w:val="it-IT"/>
              </w:rPr>
            </w:pPr>
            <w:r w:rsidRPr="00F063F0">
              <w:rPr>
                <w:lang w:val="it-IT"/>
              </w:rPr>
              <w:t xml:space="preserve">Fabio Paternò, Carmen Santoro, and Lucio Davide Spano. MARIA : A Universal, Declarative, Multiple Abstraction-Level Language for Service-Oriented Applications in Ubiquitous Environments. </w:t>
            </w:r>
            <w:r w:rsidRPr="00F063F0">
              <w:rPr>
                <w:i/>
                <w:lang w:val="it-IT"/>
              </w:rPr>
              <w:t>ACM Transactions on Computer-Human Interaction</w:t>
            </w:r>
            <w:r w:rsidRPr="00F063F0">
              <w:rPr>
                <w:lang w:val="it-IT"/>
              </w:rPr>
              <w:t>, 16(4) :1–30, November 2009.</w:t>
            </w:r>
          </w:p>
        </w:tc>
      </w:tr>
      <w:tr w:rsidR="002D2FEF" w14:paraId="2D6A6A42" w14:textId="77777777">
        <w:trPr>
          <w:trHeight w:val="871"/>
        </w:trPr>
        <w:tc>
          <w:tcPr>
            <w:tcW w:w="1284" w:type="dxa"/>
            <w:tcBorders>
              <w:top w:val="nil"/>
              <w:left w:val="nil"/>
              <w:bottom w:val="nil"/>
              <w:right w:val="nil"/>
            </w:tcBorders>
          </w:tcPr>
          <w:p w14:paraId="37B5609F" w14:textId="77777777" w:rsidR="002D2FEF" w:rsidRDefault="00F063F0">
            <w:pPr>
              <w:spacing w:after="0" w:line="259" w:lineRule="auto"/>
              <w:ind w:firstLine="0"/>
              <w:jc w:val="left"/>
            </w:pPr>
            <w:r>
              <w:t>[PZ10]</w:t>
            </w:r>
          </w:p>
        </w:tc>
        <w:tc>
          <w:tcPr>
            <w:tcW w:w="7540" w:type="dxa"/>
            <w:tcBorders>
              <w:top w:val="nil"/>
              <w:left w:val="nil"/>
              <w:bottom w:val="nil"/>
              <w:right w:val="nil"/>
            </w:tcBorders>
          </w:tcPr>
          <w:p w14:paraId="444886DB" w14:textId="77777777" w:rsidR="002D2FEF" w:rsidRDefault="00F063F0">
            <w:pPr>
              <w:spacing w:after="0" w:line="259" w:lineRule="auto"/>
              <w:ind w:right="6" w:firstLine="0"/>
            </w:pPr>
            <w:r w:rsidRPr="00F063F0">
              <w:rPr>
                <w:lang w:val="it-IT"/>
              </w:rPr>
              <w:t xml:space="preserve">Fabio Paternò and Giuseppe Zichittella. </w:t>
            </w:r>
            <w:r>
              <w:t xml:space="preserve">Desktop-to-mobile web adaptation through customizable two-dimensional semantic redesign. In </w:t>
            </w:r>
            <w:r>
              <w:rPr>
                <w:i/>
              </w:rPr>
              <w:t>Human-Centred Software Engineering</w:t>
            </w:r>
            <w:r>
              <w:t>, pages 79–94. Springer, 2010.</w:t>
            </w:r>
          </w:p>
        </w:tc>
      </w:tr>
      <w:tr w:rsidR="002D2FEF" w14:paraId="2C3D2837" w14:textId="77777777">
        <w:trPr>
          <w:trHeight w:val="582"/>
        </w:trPr>
        <w:tc>
          <w:tcPr>
            <w:tcW w:w="1284" w:type="dxa"/>
            <w:tcBorders>
              <w:top w:val="nil"/>
              <w:left w:val="nil"/>
              <w:bottom w:val="nil"/>
              <w:right w:val="nil"/>
            </w:tcBorders>
          </w:tcPr>
          <w:p w14:paraId="667B32A0" w14:textId="77777777" w:rsidR="002D2FEF" w:rsidRDefault="00F063F0">
            <w:pPr>
              <w:spacing w:after="0" w:line="259" w:lineRule="auto"/>
              <w:ind w:firstLine="0"/>
              <w:jc w:val="left"/>
            </w:pPr>
            <w:r>
              <w:t>[Que01]</w:t>
            </w:r>
          </w:p>
        </w:tc>
        <w:tc>
          <w:tcPr>
            <w:tcW w:w="7540" w:type="dxa"/>
            <w:tcBorders>
              <w:top w:val="nil"/>
              <w:left w:val="nil"/>
              <w:bottom w:val="nil"/>
              <w:right w:val="nil"/>
            </w:tcBorders>
          </w:tcPr>
          <w:p w14:paraId="1F521D5C" w14:textId="77777777" w:rsidR="002D2FEF" w:rsidRDefault="00F063F0">
            <w:pPr>
              <w:spacing w:after="0" w:line="259" w:lineRule="auto"/>
              <w:ind w:firstLine="0"/>
            </w:pPr>
            <w:r>
              <w:t xml:space="preserve">Whitney Quesenbery. Building a Better Style Guide. In </w:t>
            </w:r>
            <w:r>
              <w:rPr>
                <w:i/>
              </w:rPr>
              <w:t>Proceedings of the Usability Professionals Association</w:t>
            </w:r>
            <w:r>
              <w:t>, pages 1–10, 2001.</w:t>
            </w:r>
          </w:p>
        </w:tc>
      </w:tr>
      <w:tr w:rsidR="002D2FEF" w14:paraId="6B1385F5" w14:textId="77777777">
        <w:trPr>
          <w:trHeight w:val="1161"/>
        </w:trPr>
        <w:tc>
          <w:tcPr>
            <w:tcW w:w="1284" w:type="dxa"/>
            <w:tcBorders>
              <w:top w:val="nil"/>
              <w:left w:val="nil"/>
              <w:bottom w:val="nil"/>
              <w:right w:val="nil"/>
            </w:tcBorders>
          </w:tcPr>
          <w:p w14:paraId="413C9EFF" w14:textId="77777777" w:rsidR="002D2FEF" w:rsidRDefault="00F063F0">
            <w:pPr>
              <w:spacing w:after="0" w:line="259" w:lineRule="auto"/>
              <w:ind w:firstLine="0"/>
              <w:jc w:val="left"/>
            </w:pPr>
            <w:r>
              <w:t>[RBB</w:t>
            </w:r>
            <w:r>
              <w:rPr>
                <w:rFonts w:ascii="Cambria" w:eastAsia="Cambria" w:hAnsi="Cambria" w:cs="Cambria"/>
                <w:vertAlign w:val="superscript"/>
              </w:rPr>
              <w:t>+</w:t>
            </w:r>
            <w:r>
              <w:t>95]</w:t>
            </w:r>
          </w:p>
        </w:tc>
        <w:tc>
          <w:tcPr>
            <w:tcW w:w="7540" w:type="dxa"/>
            <w:tcBorders>
              <w:top w:val="nil"/>
              <w:left w:val="nil"/>
              <w:bottom w:val="nil"/>
              <w:right w:val="nil"/>
            </w:tcBorders>
          </w:tcPr>
          <w:p w14:paraId="4DAC6E62" w14:textId="77777777" w:rsidR="002D2FEF" w:rsidRDefault="00F063F0">
            <w:pPr>
              <w:spacing w:after="0" w:line="259" w:lineRule="auto"/>
              <w:ind w:right="3" w:firstLine="0"/>
            </w:pPr>
            <w:r>
              <w:t xml:space="preserve">L Alperin Resnick, Alex Borgida, Ronald J Brachman, Deborah L McGuinness, Peter F Patel-Schneider, C Isbell, and K Zalondek. CLASSIC Description and Reference Manual For the COMMON LISP Implementation. </w:t>
            </w:r>
            <w:r>
              <w:rPr>
                <w:i/>
              </w:rPr>
              <w:t>AI Principles Research Department, AT&amp;T Bell Laboratories</w:t>
            </w:r>
            <w:r>
              <w:t>, 1995.</w:t>
            </w:r>
          </w:p>
        </w:tc>
      </w:tr>
      <w:tr w:rsidR="002D2FEF" w14:paraId="1E342252" w14:textId="77777777">
        <w:trPr>
          <w:trHeight w:val="1136"/>
        </w:trPr>
        <w:tc>
          <w:tcPr>
            <w:tcW w:w="1284" w:type="dxa"/>
            <w:tcBorders>
              <w:top w:val="nil"/>
              <w:left w:val="nil"/>
              <w:bottom w:val="nil"/>
              <w:right w:val="nil"/>
            </w:tcBorders>
          </w:tcPr>
          <w:p w14:paraId="6706F878" w14:textId="77777777" w:rsidR="002D2FEF" w:rsidRDefault="00F063F0">
            <w:pPr>
              <w:spacing w:after="0" w:line="259" w:lineRule="auto"/>
              <w:ind w:firstLine="0"/>
              <w:jc w:val="left"/>
            </w:pPr>
            <w:r>
              <w:t>[RCPsC05]</w:t>
            </w:r>
          </w:p>
        </w:tc>
        <w:tc>
          <w:tcPr>
            <w:tcW w:w="7540" w:type="dxa"/>
            <w:tcBorders>
              <w:top w:val="nil"/>
              <w:left w:val="nil"/>
              <w:bottom w:val="nil"/>
              <w:right w:val="nil"/>
            </w:tcBorders>
          </w:tcPr>
          <w:p w14:paraId="1177062A" w14:textId="77777777" w:rsidR="002D2FEF" w:rsidRDefault="00F063F0">
            <w:pPr>
              <w:spacing w:after="0" w:line="259" w:lineRule="auto"/>
              <w:ind w:right="3" w:firstLine="0"/>
            </w:pPr>
            <w:r w:rsidRPr="00F063F0">
              <w:rPr>
                <w:lang w:val="fr-LU"/>
              </w:rPr>
              <w:t xml:space="preserve">Nicolas Roussel, Olivier Chapuis, Université Paris-sud, and Orsay Cedex. Metisse : un système de fenêtrage hautement configurable et utilisable au quotidien. </w:t>
            </w:r>
            <w:r>
              <w:t xml:space="preserve">In </w:t>
            </w:r>
            <w:r>
              <w:rPr>
                <w:i/>
              </w:rPr>
              <w:t>IHM ’05 : Proceedings of the 17th international conference of the Association Francophone d’Interaction Homme-Machine</w:t>
            </w:r>
            <w:r>
              <w:t>, 2005.</w:t>
            </w:r>
          </w:p>
        </w:tc>
      </w:tr>
      <w:tr w:rsidR="002D2FEF" w14:paraId="14A96F17" w14:textId="77777777">
        <w:trPr>
          <w:trHeight w:val="341"/>
        </w:trPr>
        <w:tc>
          <w:tcPr>
            <w:tcW w:w="1284" w:type="dxa"/>
            <w:tcBorders>
              <w:top w:val="nil"/>
              <w:left w:val="nil"/>
              <w:bottom w:val="nil"/>
              <w:right w:val="nil"/>
            </w:tcBorders>
          </w:tcPr>
          <w:p w14:paraId="51156BF2" w14:textId="77777777" w:rsidR="002D2FEF" w:rsidRDefault="00F063F0">
            <w:pPr>
              <w:spacing w:after="0" w:line="259" w:lineRule="auto"/>
              <w:ind w:firstLine="0"/>
              <w:jc w:val="left"/>
            </w:pPr>
            <w:r>
              <w:t>[Res13]</w:t>
            </w:r>
          </w:p>
        </w:tc>
        <w:tc>
          <w:tcPr>
            <w:tcW w:w="7540" w:type="dxa"/>
            <w:tcBorders>
              <w:top w:val="nil"/>
              <w:left w:val="nil"/>
              <w:bottom w:val="nil"/>
              <w:right w:val="nil"/>
            </w:tcBorders>
          </w:tcPr>
          <w:p w14:paraId="3DDAF9AE" w14:textId="77777777" w:rsidR="002D2FEF" w:rsidRDefault="00F063F0">
            <w:pPr>
              <w:spacing w:after="0" w:line="259" w:lineRule="auto"/>
              <w:ind w:firstLine="0"/>
              <w:jc w:val="left"/>
            </w:pPr>
            <w:r>
              <w:t>Microsoft Research. NUI : Natural User Interface, 2013.</w:t>
            </w:r>
          </w:p>
        </w:tc>
      </w:tr>
      <w:tr w:rsidR="002D2FEF" w14:paraId="3CABD123" w14:textId="77777777">
        <w:trPr>
          <w:trHeight w:val="871"/>
        </w:trPr>
        <w:tc>
          <w:tcPr>
            <w:tcW w:w="1284" w:type="dxa"/>
            <w:tcBorders>
              <w:top w:val="nil"/>
              <w:left w:val="nil"/>
              <w:bottom w:val="nil"/>
              <w:right w:val="nil"/>
            </w:tcBorders>
          </w:tcPr>
          <w:p w14:paraId="431787E4" w14:textId="77777777" w:rsidR="002D2FEF" w:rsidRDefault="00F063F0">
            <w:pPr>
              <w:spacing w:after="0" w:line="259" w:lineRule="auto"/>
              <w:ind w:firstLine="0"/>
              <w:jc w:val="left"/>
            </w:pPr>
            <w:r>
              <w:t>[RFJ08]</w:t>
            </w:r>
          </w:p>
        </w:tc>
        <w:tc>
          <w:tcPr>
            <w:tcW w:w="7540" w:type="dxa"/>
            <w:tcBorders>
              <w:top w:val="nil"/>
              <w:left w:val="nil"/>
              <w:bottom w:val="nil"/>
              <w:right w:val="nil"/>
            </w:tcBorders>
          </w:tcPr>
          <w:p w14:paraId="78C51B0E" w14:textId="77777777" w:rsidR="002D2FEF" w:rsidRDefault="00F063F0">
            <w:pPr>
              <w:spacing w:after="0" w:line="259" w:lineRule="auto"/>
              <w:ind w:right="5" w:firstLine="0"/>
            </w:pPr>
            <w:r>
              <w:t xml:space="preserve">Daniel Ratiu, Martin Feilkas, and Jan Jurjens. Extracting Domain Ontologies from Domain Specific APIs. </w:t>
            </w:r>
            <w:r>
              <w:rPr>
                <w:i/>
              </w:rPr>
              <w:t>2008 12th European Conference on Software Maintenance and Reengineering</w:t>
            </w:r>
            <w:r>
              <w:t>, 1 :203–212, 2008.</w:t>
            </w:r>
          </w:p>
        </w:tc>
      </w:tr>
      <w:tr w:rsidR="002D2FEF" w14:paraId="21709A2D" w14:textId="77777777">
        <w:trPr>
          <w:trHeight w:val="606"/>
        </w:trPr>
        <w:tc>
          <w:tcPr>
            <w:tcW w:w="1284" w:type="dxa"/>
            <w:tcBorders>
              <w:top w:val="nil"/>
              <w:left w:val="nil"/>
              <w:bottom w:val="nil"/>
              <w:right w:val="nil"/>
            </w:tcBorders>
          </w:tcPr>
          <w:p w14:paraId="2682F8AB" w14:textId="77777777" w:rsidR="002D2FEF" w:rsidRDefault="00F063F0">
            <w:pPr>
              <w:spacing w:after="0" w:line="259" w:lineRule="auto"/>
              <w:ind w:firstLine="0"/>
              <w:jc w:val="left"/>
            </w:pPr>
            <w:r>
              <w:t>[RSP11]</w:t>
            </w:r>
          </w:p>
        </w:tc>
        <w:tc>
          <w:tcPr>
            <w:tcW w:w="7540" w:type="dxa"/>
            <w:tcBorders>
              <w:top w:val="nil"/>
              <w:left w:val="nil"/>
              <w:bottom w:val="nil"/>
              <w:right w:val="nil"/>
            </w:tcBorders>
          </w:tcPr>
          <w:p w14:paraId="098A8081" w14:textId="77777777" w:rsidR="002D2FEF" w:rsidRDefault="00F063F0">
            <w:pPr>
              <w:spacing w:after="0" w:line="259" w:lineRule="auto"/>
              <w:ind w:firstLine="0"/>
            </w:pPr>
            <w:r>
              <w:t xml:space="preserve">Yvonne Rogers, Helen Sharp, and Jenny Preece. </w:t>
            </w:r>
            <w:r>
              <w:rPr>
                <w:i/>
              </w:rPr>
              <w:t>Interaction design : beyond humancomputer interaction</w:t>
            </w:r>
            <w:r>
              <w:t>. Wiley, 2011.</w:t>
            </w:r>
          </w:p>
        </w:tc>
      </w:tr>
      <w:tr w:rsidR="002D2FEF" w14:paraId="6C8B6DA1" w14:textId="77777777">
        <w:trPr>
          <w:trHeight w:val="872"/>
        </w:trPr>
        <w:tc>
          <w:tcPr>
            <w:tcW w:w="1284" w:type="dxa"/>
            <w:tcBorders>
              <w:top w:val="nil"/>
              <w:left w:val="nil"/>
              <w:bottom w:val="nil"/>
              <w:right w:val="nil"/>
            </w:tcBorders>
          </w:tcPr>
          <w:p w14:paraId="77D7647F" w14:textId="77777777" w:rsidR="002D2FEF" w:rsidRDefault="00F063F0">
            <w:pPr>
              <w:spacing w:after="0" w:line="259" w:lineRule="auto"/>
              <w:ind w:firstLine="0"/>
              <w:jc w:val="left"/>
            </w:pPr>
            <w:r>
              <w:t>[SC12]</w:t>
            </w:r>
          </w:p>
        </w:tc>
        <w:tc>
          <w:tcPr>
            <w:tcW w:w="7540" w:type="dxa"/>
            <w:tcBorders>
              <w:top w:val="nil"/>
              <w:left w:val="nil"/>
              <w:bottom w:val="nil"/>
              <w:right w:val="nil"/>
            </w:tcBorders>
          </w:tcPr>
          <w:p w14:paraId="1D37462A" w14:textId="77777777" w:rsidR="002D2FEF" w:rsidRDefault="00F063F0">
            <w:pPr>
              <w:spacing w:after="0" w:line="259" w:lineRule="auto"/>
              <w:ind w:right="8" w:firstLine="0"/>
            </w:pPr>
            <w:r>
              <w:t xml:space="preserve">Carlos Eduardo Silva and José Creissac Campos. Can GUI Implementation Markup Languages Be Used for Modelling ? In </w:t>
            </w:r>
            <w:r>
              <w:rPr>
                <w:i/>
              </w:rPr>
              <w:t>Human-Centered Software Engineering</w:t>
            </w:r>
            <w:r>
              <w:t>, pages 112–129, 2012.</w:t>
            </w:r>
          </w:p>
        </w:tc>
      </w:tr>
      <w:tr w:rsidR="002D2FEF" w:rsidRPr="00F063F0" w14:paraId="7866BD72" w14:textId="77777777">
        <w:trPr>
          <w:trHeight w:val="799"/>
        </w:trPr>
        <w:tc>
          <w:tcPr>
            <w:tcW w:w="1284" w:type="dxa"/>
            <w:tcBorders>
              <w:top w:val="nil"/>
              <w:left w:val="nil"/>
              <w:bottom w:val="nil"/>
              <w:right w:val="nil"/>
            </w:tcBorders>
          </w:tcPr>
          <w:p w14:paraId="3BF9B86B" w14:textId="77777777" w:rsidR="002D2FEF" w:rsidRDefault="00F063F0">
            <w:pPr>
              <w:spacing w:after="0" w:line="259" w:lineRule="auto"/>
              <w:ind w:firstLine="0"/>
              <w:jc w:val="left"/>
            </w:pPr>
            <w:r>
              <w:t>[Sca86]</w:t>
            </w:r>
          </w:p>
        </w:tc>
        <w:tc>
          <w:tcPr>
            <w:tcW w:w="7540" w:type="dxa"/>
            <w:tcBorders>
              <w:top w:val="nil"/>
              <w:left w:val="nil"/>
              <w:bottom w:val="nil"/>
              <w:right w:val="nil"/>
            </w:tcBorders>
          </w:tcPr>
          <w:p w14:paraId="7624AF51" w14:textId="77777777" w:rsidR="002D2FEF" w:rsidRPr="00F063F0" w:rsidRDefault="00F063F0">
            <w:pPr>
              <w:spacing w:after="0" w:line="259" w:lineRule="auto"/>
              <w:ind w:right="5" w:firstLine="0"/>
              <w:rPr>
                <w:lang w:val="fr-LU"/>
              </w:rPr>
            </w:pPr>
            <w:r w:rsidRPr="00F063F0">
              <w:rPr>
                <w:lang w:val="fr-LU"/>
              </w:rPr>
              <w:t>Dominique L. Scapin. Guide ergonomique de conception des interfaces hommeordinateur. Technical report, Institut National de Recherche en Informatique et en Automatique, 1986.</w:t>
            </w:r>
          </w:p>
        </w:tc>
      </w:tr>
    </w:tbl>
    <w:p w14:paraId="187EA48B" w14:textId="77777777" w:rsidR="002D2FEF" w:rsidRDefault="00F063F0">
      <w:pPr>
        <w:tabs>
          <w:tab w:val="right" w:pos="8827"/>
        </w:tabs>
        <w:spacing w:after="138"/>
        <w:ind w:left="-3" w:firstLine="0"/>
        <w:jc w:val="left"/>
      </w:pPr>
      <w:r>
        <w:t>BIBLIOGRAPHIE</w:t>
      </w:r>
      <w:r>
        <w:tab/>
      </w:r>
      <w:r>
        <w:t>167</w:t>
      </w:r>
    </w:p>
    <w:tbl>
      <w:tblPr>
        <w:tblStyle w:val="TableGrid"/>
        <w:tblW w:w="8822" w:type="dxa"/>
        <w:tblInd w:w="8" w:type="dxa"/>
        <w:tblCellMar>
          <w:top w:w="0" w:type="dxa"/>
          <w:left w:w="0" w:type="dxa"/>
          <w:bottom w:w="0" w:type="dxa"/>
          <w:right w:w="0" w:type="dxa"/>
        </w:tblCellMar>
        <w:tblLook w:val="04A0" w:firstRow="1" w:lastRow="0" w:firstColumn="1" w:lastColumn="0" w:noHBand="0" w:noVBand="1"/>
      </w:tblPr>
      <w:tblGrid>
        <w:gridCol w:w="1284"/>
        <w:gridCol w:w="7538"/>
      </w:tblGrid>
      <w:tr w:rsidR="002D2FEF" w14:paraId="4C55C803" w14:textId="77777777">
        <w:trPr>
          <w:trHeight w:val="1075"/>
        </w:trPr>
        <w:tc>
          <w:tcPr>
            <w:tcW w:w="1284" w:type="dxa"/>
            <w:tcBorders>
              <w:top w:val="nil"/>
              <w:left w:val="nil"/>
              <w:bottom w:val="nil"/>
              <w:right w:val="nil"/>
            </w:tcBorders>
          </w:tcPr>
          <w:p w14:paraId="4D7B3226" w14:textId="77777777" w:rsidR="002D2FEF" w:rsidRDefault="00F063F0">
            <w:pPr>
              <w:spacing w:after="0" w:line="259" w:lineRule="auto"/>
              <w:ind w:firstLine="0"/>
              <w:jc w:val="left"/>
            </w:pPr>
            <w:r>
              <w:t>[SVFR04]</w:t>
            </w:r>
          </w:p>
        </w:tc>
        <w:tc>
          <w:tcPr>
            <w:tcW w:w="7538" w:type="dxa"/>
            <w:tcBorders>
              <w:top w:val="nil"/>
              <w:left w:val="nil"/>
              <w:bottom w:val="nil"/>
              <w:right w:val="nil"/>
            </w:tcBorders>
          </w:tcPr>
          <w:p w14:paraId="0A3FCADA" w14:textId="77777777" w:rsidR="002D2FEF" w:rsidRDefault="00F063F0">
            <w:pPr>
              <w:spacing w:after="0" w:line="259" w:lineRule="auto"/>
              <w:ind w:right="1" w:firstLine="0"/>
            </w:pPr>
            <w:r>
              <w:t xml:space="preserve">Chia Shen, Frédéric D. Vernier, Clifton Forlines, and Meredith Ringel. DiamondSpin : an extensible toolkit for around-the-table interaction. In </w:t>
            </w:r>
            <w:r>
              <w:rPr>
                <w:i/>
              </w:rPr>
              <w:t>Proceedings of the 2004 conference on Human factors in computing systems - CHI ’04</w:t>
            </w:r>
            <w:r>
              <w:t>, pages 167–174, New York, New York, USA, April 2004. ACM Press.</w:t>
            </w:r>
          </w:p>
        </w:tc>
      </w:tr>
      <w:tr w:rsidR="002D2FEF" w14:paraId="735B12D4" w14:textId="77777777">
        <w:trPr>
          <w:trHeight w:val="890"/>
        </w:trPr>
        <w:tc>
          <w:tcPr>
            <w:tcW w:w="1284" w:type="dxa"/>
            <w:tcBorders>
              <w:top w:val="nil"/>
              <w:left w:val="nil"/>
              <w:bottom w:val="nil"/>
              <w:right w:val="nil"/>
            </w:tcBorders>
          </w:tcPr>
          <w:p w14:paraId="11E70B7C" w14:textId="77777777" w:rsidR="002D2FEF" w:rsidRDefault="00F063F0">
            <w:pPr>
              <w:spacing w:after="0" w:line="259" w:lineRule="auto"/>
              <w:ind w:firstLine="0"/>
              <w:jc w:val="left"/>
            </w:pPr>
            <w:r>
              <w:lastRenderedPageBreak/>
              <w:t>[SWND03]</w:t>
            </w:r>
          </w:p>
        </w:tc>
        <w:tc>
          <w:tcPr>
            <w:tcW w:w="7538" w:type="dxa"/>
            <w:tcBorders>
              <w:top w:val="nil"/>
              <w:left w:val="nil"/>
              <w:bottom w:val="nil"/>
              <w:right w:val="nil"/>
            </w:tcBorders>
          </w:tcPr>
          <w:p w14:paraId="67B05934" w14:textId="77777777" w:rsidR="002D2FEF" w:rsidRDefault="00F063F0">
            <w:pPr>
              <w:spacing w:after="0" w:line="259" w:lineRule="auto"/>
              <w:ind w:right="8" w:firstLine="0"/>
            </w:pPr>
            <w:r>
              <w:t xml:space="preserve">Dave Shreiner, Mason Woo, Jackie Neider, and Tom Davis. </w:t>
            </w:r>
            <w:r>
              <w:rPr>
                <w:i/>
              </w:rPr>
              <w:t>OpenGL programming guide : the official guide to learning openGL, version 1.4</w:t>
            </w:r>
            <w:r>
              <w:t>. Addison-Wesley Professional, 4th ed edition, 2003.</w:t>
            </w:r>
          </w:p>
        </w:tc>
      </w:tr>
      <w:tr w:rsidR="002D2FEF" w14:paraId="140F080E" w14:textId="77777777">
        <w:trPr>
          <w:trHeight w:val="624"/>
        </w:trPr>
        <w:tc>
          <w:tcPr>
            <w:tcW w:w="1284" w:type="dxa"/>
            <w:tcBorders>
              <w:top w:val="nil"/>
              <w:left w:val="nil"/>
              <w:bottom w:val="nil"/>
              <w:right w:val="nil"/>
            </w:tcBorders>
          </w:tcPr>
          <w:p w14:paraId="07EE4149" w14:textId="77777777" w:rsidR="002D2FEF" w:rsidRDefault="00F063F0">
            <w:pPr>
              <w:spacing w:after="0" w:line="259" w:lineRule="auto"/>
              <w:ind w:firstLine="0"/>
              <w:jc w:val="left"/>
            </w:pPr>
            <w:r>
              <w:t>[TC02]</w:t>
            </w:r>
          </w:p>
        </w:tc>
        <w:tc>
          <w:tcPr>
            <w:tcW w:w="7538" w:type="dxa"/>
            <w:tcBorders>
              <w:top w:val="nil"/>
              <w:left w:val="nil"/>
              <w:bottom w:val="nil"/>
              <w:right w:val="nil"/>
            </w:tcBorders>
          </w:tcPr>
          <w:p w14:paraId="5A4B4125" w14:textId="77777777" w:rsidR="002D2FEF" w:rsidRDefault="00F063F0">
            <w:pPr>
              <w:spacing w:after="0" w:line="259" w:lineRule="auto"/>
              <w:ind w:firstLine="0"/>
              <w:jc w:val="left"/>
            </w:pPr>
            <w:r>
              <w:t xml:space="preserve">David Thevenin and Joëlle Coutaz. </w:t>
            </w:r>
            <w:r w:rsidRPr="00F063F0">
              <w:rPr>
                <w:lang w:val="fr-LU"/>
              </w:rPr>
              <w:t xml:space="preserve">Adaptation des IHM : Taxonomies et Archi. </w:t>
            </w:r>
            <w:r>
              <w:t xml:space="preserve">Logicielle. In </w:t>
            </w:r>
            <w:r>
              <w:rPr>
                <w:i/>
              </w:rPr>
              <w:t>IHM 2002</w:t>
            </w:r>
            <w:r>
              <w:t>, pages 207–210, 2002.</w:t>
            </w:r>
          </w:p>
        </w:tc>
      </w:tr>
      <w:tr w:rsidR="002D2FEF" w14:paraId="338CA69F" w14:textId="77777777">
        <w:trPr>
          <w:trHeight w:val="625"/>
        </w:trPr>
        <w:tc>
          <w:tcPr>
            <w:tcW w:w="1284" w:type="dxa"/>
            <w:tcBorders>
              <w:top w:val="nil"/>
              <w:left w:val="nil"/>
              <w:bottom w:val="nil"/>
              <w:right w:val="nil"/>
            </w:tcBorders>
          </w:tcPr>
          <w:p w14:paraId="1FB4ABDF" w14:textId="77777777" w:rsidR="002D2FEF" w:rsidRDefault="00F063F0">
            <w:pPr>
              <w:spacing w:after="0" w:line="259" w:lineRule="auto"/>
              <w:ind w:firstLine="0"/>
              <w:jc w:val="left"/>
            </w:pPr>
            <w:r>
              <w:t>[TKB78]</w:t>
            </w:r>
          </w:p>
        </w:tc>
        <w:tc>
          <w:tcPr>
            <w:tcW w:w="7538" w:type="dxa"/>
            <w:tcBorders>
              <w:top w:val="nil"/>
              <w:left w:val="nil"/>
              <w:bottom w:val="nil"/>
              <w:right w:val="nil"/>
            </w:tcBorders>
          </w:tcPr>
          <w:p w14:paraId="713258FC" w14:textId="77777777" w:rsidR="002D2FEF" w:rsidRDefault="00F063F0">
            <w:pPr>
              <w:spacing w:after="0" w:line="259" w:lineRule="auto"/>
              <w:ind w:firstLine="0"/>
              <w:jc w:val="left"/>
            </w:pPr>
            <w:r>
              <w:t xml:space="preserve">Andrew Tanenbaum S., Paul Klint, and Wim Bohm. Guidelines for Software Portability. </w:t>
            </w:r>
            <w:r>
              <w:rPr>
                <w:i/>
              </w:rPr>
              <w:t>Software-Practice And Experience</w:t>
            </w:r>
            <w:r>
              <w:t>, 8(6) :681–698, November 1978.</w:t>
            </w:r>
          </w:p>
        </w:tc>
      </w:tr>
      <w:tr w:rsidR="002D2FEF" w14:paraId="63E2E898" w14:textId="77777777">
        <w:trPr>
          <w:trHeight w:val="1156"/>
        </w:trPr>
        <w:tc>
          <w:tcPr>
            <w:tcW w:w="1284" w:type="dxa"/>
            <w:tcBorders>
              <w:top w:val="nil"/>
              <w:left w:val="nil"/>
              <w:bottom w:val="nil"/>
              <w:right w:val="nil"/>
            </w:tcBorders>
          </w:tcPr>
          <w:p w14:paraId="35E0EAF8" w14:textId="77777777" w:rsidR="002D2FEF" w:rsidRDefault="00F063F0">
            <w:pPr>
              <w:spacing w:after="0" w:line="259" w:lineRule="auto"/>
              <w:ind w:firstLine="0"/>
              <w:jc w:val="left"/>
            </w:pPr>
            <w:r>
              <w:t>[TKR10]</w:t>
            </w:r>
          </w:p>
        </w:tc>
        <w:tc>
          <w:tcPr>
            <w:tcW w:w="7538" w:type="dxa"/>
            <w:tcBorders>
              <w:top w:val="nil"/>
              <w:left w:val="nil"/>
              <w:bottom w:val="nil"/>
              <w:right w:val="nil"/>
            </w:tcBorders>
          </w:tcPr>
          <w:p w14:paraId="10A2F155" w14:textId="77777777" w:rsidR="002D2FEF" w:rsidRDefault="00F063F0">
            <w:pPr>
              <w:spacing w:after="0" w:line="269" w:lineRule="auto"/>
              <w:ind w:right="6" w:firstLine="0"/>
            </w:pPr>
            <w:r>
              <w:t xml:space="preserve">Thiago Tonelli, Krzysztof, and Ralf. Swing to swt and back : Patterns for api migration by wrapping. In </w:t>
            </w:r>
            <w:r>
              <w:rPr>
                <w:i/>
              </w:rPr>
              <w:t>Proceedings of the 2010 IEEE International Conference on Software Maintenance</w:t>
            </w:r>
            <w:r>
              <w:t>, ICSM ’10, pages 1–10, Washington, DC, USA, 2010. IEEE Computer</w:t>
            </w:r>
          </w:p>
          <w:p w14:paraId="5610F70F" w14:textId="77777777" w:rsidR="002D2FEF" w:rsidRDefault="00F063F0">
            <w:pPr>
              <w:spacing w:after="0" w:line="259" w:lineRule="auto"/>
              <w:ind w:firstLine="0"/>
              <w:jc w:val="left"/>
            </w:pPr>
            <w:r>
              <w:t>Society.</w:t>
            </w:r>
          </w:p>
        </w:tc>
      </w:tr>
      <w:tr w:rsidR="002D2FEF" w14:paraId="6E3C17FE" w14:textId="77777777">
        <w:trPr>
          <w:trHeight w:val="890"/>
        </w:trPr>
        <w:tc>
          <w:tcPr>
            <w:tcW w:w="1284" w:type="dxa"/>
            <w:tcBorders>
              <w:top w:val="nil"/>
              <w:left w:val="nil"/>
              <w:bottom w:val="nil"/>
              <w:right w:val="nil"/>
            </w:tcBorders>
          </w:tcPr>
          <w:p w14:paraId="1301E983" w14:textId="77777777" w:rsidR="002D2FEF" w:rsidRDefault="00F063F0">
            <w:pPr>
              <w:spacing w:after="0" w:line="259" w:lineRule="auto"/>
              <w:ind w:firstLine="0"/>
              <w:jc w:val="left"/>
            </w:pPr>
            <w:r>
              <w:t>[TS99]</w:t>
            </w:r>
          </w:p>
        </w:tc>
        <w:tc>
          <w:tcPr>
            <w:tcW w:w="7538" w:type="dxa"/>
            <w:tcBorders>
              <w:top w:val="nil"/>
              <w:left w:val="nil"/>
              <w:bottom w:val="nil"/>
              <w:right w:val="nil"/>
            </w:tcBorders>
          </w:tcPr>
          <w:p w14:paraId="4B67F558" w14:textId="77777777" w:rsidR="002D2FEF" w:rsidRDefault="00F063F0">
            <w:pPr>
              <w:spacing w:after="0" w:line="259" w:lineRule="auto"/>
              <w:ind w:right="3" w:firstLine="0"/>
            </w:pPr>
            <w:r w:rsidRPr="00F063F0">
              <w:rPr>
                <w:lang w:val="de-DE"/>
              </w:rPr>
              <w:t xml:space="preserve">K. Tucker and R. E. Kurt Stirewalt. </w:t>
            </w:r>
            <w:r>
              <w:t xml:space="preserve">Model based user-interface reengineering. In </w:t>
            </w:r>
            <w:r>
              <w:rPr>
                <w:i/>
              </w:rPr>
              <w:t>Proceedings of the Sixth Working Conference on Reverse Engineering</w:t>
            </w:r>
            <w:r>
              <w:t>, WCRE ’99, pages 56–, Washington, DC, USA, 1999. IEEE Computer Society.</w:t>
            </w:r>
          </w:p>
        </w:tc>
      </w:tr>
      <w:tr w:rsidR="002D2FEF" w14:paraId="46E50D12" w14:textId="77777777">
        <w:trPr>
          <w:trHeight w:val="866"/>
        </w:trPr>
        <w:tc>
          <w:tcPr>
            <w:tcW w:w="1284" w:type="dxa"/>
            <w:tcBorders>
              <w:top w:val="nil"/>
              <w:left w:val="nil"/>
              <w:bottom w:val="nil"/>
              <w:right w:val="nil"/>
            </w:tcBorders>
          </w:tcPr>
          <w:p w14:paraId="1271621D" w14:textId="77777777" w:rsidR="002D2FEF" w:rsidRDefault="00F063F0">
            <w:pPr>
              <w:spacing w:after="0" w:line="259" w:lineRule="auto"/>
              <w:ind w:firstLine="0"/>
              <w:jc w:val="left"/>
            </w:pPr>
            <w:r>
              <w:t>[UI97]</w:t>
            </w:r>
          </w:p>
        </w:tc>
        <w:tc>
          <w:tcPr>
            <w:tcW w:w="7538" w:type="dxa"/>
            <w:tcBorders>
              <w:top w:val="nil"/>
              <w:left w:val="nil"/>
              <w:bottom w:val="nil"/>
              <w:right w:val="nil"/>
            </w:tcBorders>
          </w:tcPr>
          <w:p w14:paraId="22CDA94F" w14:textId="77777777" w:rsidR="002D2FEF" w:rsidRDefault="00F063F0">
            <w:pPr>
              <w:spacing w:after="0" w:line="259" w:lineRule="auto"/>
              <w:ind w:firstLine="0"/>
              <w:jc w:val="left"/>
            </w:pPr>
            <w:r>
              <w:t xml:space="preserve">Brygg Ullmer and Hiroshi Ishii. The metaDESK : Models and Prototypes for Tangible User Interfaces. In </w:t>
            </w:r>
            <w:r>
              <w:rPr>
                <w:i/>
              </w:rPr>
              <w:t>UIST ’97 Proceedings of the 10th annual ACM symposium on User interface software and technolog</w:t>
            </w:r>
            <w:r>
              <w:t>, pages 223 – 232, 1997.</w:t>
            </w:r>
          </w:p>
        </w:tc>
      </w:tr>
      <w:tr w:rsidR="002D2FEF" w14:paraId="75891061" w14:textId="77777777">
        <w:trPr>
          <w:trHeight w:val="1182"/>
        </w:trPr>
        <w:tc>
          <w:tcPr>
            <w:tcW w:w="1284" w:type="dxa"/>
            <w:tcBorders>
              <w:top w:val="nil"/>
              <w:left w:val="nil"/>
              <w:bottom w:val="nil"/>
              <w:right w:val="nil"/>
            </w:tcBorders>
          </w:tcPr>
          <w:p w14:paraId="5C334F6B" w14:textId="77777777" w:rsidR="002D2FEF" w:rsidRDefault="00F063F0">
            <w:pPr>
              <w:spacing w:after="0" w:line="259" w:lineRule="auto"/>
              <w:ind w:firstLine="0"/>
              <w:jc w:val="left"/>
            </w:pPr>
            <w:r>
              <w:t>[USJ</w:t>
            </w:r>
            <w:r>
              <w:rPr>
                <w:rFonts w:ascii="Cambria" w:eastAsia="Cambria" w:hAnsi="Cambria" w:cs="Cambria"/>
                <w:vertAlign w:val="superscript"/>
              </w:rPr>
              <w:t>+</w:t>
            </w:r>
            <w:r>
              <w:t>08]</w:t>
            </w:r>
          </w:p>
        </w:tc>
        <w:tc>
          <w:tcPr>
            <w:tcW w:w="7538" w:type="dxa"/>
            <w:tcBorders>
              <w:top w:val="nil"/>
              <w:left w:val="nil"/>
              <w:bottom w:val="nil"/>
              <w:right w:val="nil"/>
            </w:tcBorders>
          </w:tcPr>
          <w:p w14:paraId="377A9A95" w14:textId="77777777" w:rsidR="002D2FEF" w:rsidRDefault="00F063F0">
            <w:pPr>
              <w:spacing w:after="0" w:line="259" w:lineRule="auto"/>
              <w:ind w:right="3" w:firstLine="0"/>
            </w:pPr>
            <w:r>
              <w:t xml:space="preserve">Brygg Ullmer, Rajesh Sankaran, Srikanth Jandhyala, Blake Tregre, Cornelius Toole, Karun Kallakuri, Christopher Laan, Matthew Hess, Farid Harhad, Urban Wiggins, and Shining Sun. Tangible Menus and Interaction Trays : Core tangibles for common physical / digital activities. In </w:t>
            </w:r>
            <w:r>
              <w:rPr>
                <w:i/>
              </w:rPr>
              <w:t>TEI ’08</w:t>
            </w:r>
            <w:r>
              <w:t>, pages 209–212. ACM, 2008.</w:t>
            </w:r>
          </w:p>
        </w:tc>
      </w:tr>
      <w:tr w:rsidR="002D2FEF" w:rsidRPr="00F063F0" w14:paraId="0E413103" w14:textId="77777777">
        <w:trPr>
          <w:trHeight w:val="890"/>
        </w:trPr>
        <w:tc>
          <w:tcPr>
            <w:tcW w:w="1284" w:type="dxa"/>
            <w:tcBorders>
              <w:top w:val="nil"/>
              <w:left w:val="nil"/>
              <w:bottom w:val="nil"/>
              <w:right w:val="nil"/>
            </w:tcBorders>
          </w:tcPr>
          <w:p w14:paraId="264659AB" w14:textId="77777777" w:rsidR="002D2FEF" w:rsidRDefault="00F063F0">
            <w:pPr>
              <w:spacing w:after="0" w:line="259" w:lineRule="auto"/>
              <w:ind w:firstLine="0"/>
              <w:jc w:val="left"/>
            </w:pPr>
            <w:r>
              <w:t>[Van97]</w:t>
            </w:r>
          </w:p>
        </w:tc>
        <w:tc>
          <w:tcPr>
            <w:tcW w:w="7538" w:type="dxa"/>
            <w:tcBorders>
              <w:top w:val="nil"/>
              <w:left w:val="nil"/>
              <w:bottom w:val="nil"/>
              <w:right w:val="nil"/>
            </w:tcBorders>
          </w:tcPr>
          <w:p w14:paraId="73EAB57B" w14:textId="77777777" w:rsidR="002D2FEF" w:rsidRPr="00F063F0" w:rsidRDefault="00F063F0">
            <w:pPr>
              <w:spacing w:after="0" w:line="259" w:lineRule="auto"/>
              <w:ind w:right="3" w:firstLine="0"/>
              <w:rPr>
                <w:lang w:val="fr-LU"/>
              </w:rPr>
            </w:pPr>
            <w:r w:rsidRPr="00F063F0">
              <w:rPr>
                <w:lang w:val="fr-LU"/>
              </w:rPr>
              <w:t xml:space="preserve">Jean Vanderdonckt. Conception assistée de la présentation d’une interface hommemachine ergonomique pour une application de gestion hautement interactive. </w:t>
            </w:r>
            <w:r w:rsidRPr="00F063F0">
              <w:rPr>
                <w:i/>
                <w:lang w:val="fr-LU"/>
              </w:rPr>
              <w:t>Doctoral disertation. Facultés Universitaire Notre-Dame de la Paix, Namur</w:t>
            </w:r>
            <w:r w:rsidRPr="00F063F0">
              <w:rPr>
                <w:lang w:val="fr-LU"/>
              </w:rPr>
              <w:t>, 1997.</w:t>
            </w:r>
          </w:p>
        </w:tc>
      </w:tr>
      <w:tr w:rsidR="002D2FEF" w14:paraId="34FB0A02" w14:textId="77777777">
        <w:trPr>
          <w:trHeight w:val="542"/>
        </w:trPr>
        <w:tc>
          <w:tcPr>
            <w:tcW w:w="1284" w:type="dxa"/>
            <w:tcBorders>
              <w:top w:val="nil"/>
              <w:left w:val="nil"/>
              <w:bottom w:val="nil"/>
              <w:right w:val="nil"/>
            </w:tcBorders>
          </w:tcPr>
          <w:p w14:paraId="76020758" w14:textId="77777777" w:rsidR="002D2FEF" w:rsidRDefault="00F063F0">
            <w:pPr>
              <w:spacing w:after="0" w:line="259" w:lineRule="auto"/>
              <w:ind w:firstLine="0"/>
              <w:jc w:val="left"/>
            </w:pPr>
            <w:r>
              <w:t>[vD97]</w:t>
            </w:r>
          </w:p>
        </w:tc>
        <w:tc>
          <w:tcPr>
            <w:tcW w:w="7538" w:type="dxa"/>
            <w:tcBorders>
              <w:top w:val="nil"/>
              <w:left w:val="nil"/>
              <w:bottom w:val="nil"/>
              <w:right w:val="nil"/>
            </w:tcBorders>
          </w:tcPr>
          <w:p w14:paraId="46E0B135" w14:textId="77777777" w:rsidR="002D2FEF" w:rsidRDefault="00F063F0">
            <w:pPr>
              <w:spacing w:after="0" w:line="259" w:lineRule="auto"/>
              <w:ind w:firstLine="0"/>
            </w:pPr>
            <w:r>
              <w:t xml:space="preserve">Andries van Dam. Post-WIMP user interfaces. </w:t>
            </w:r>
            <w:r>
              <w:rPr>
                <w:i/>
              </w:rPr>
              <w:t>Communications of the ACM</w:t>
            </w:r>
            <w:r>
              <w:t>, 40(2) :63–67, February 1997.</w:t>
            </w:r>
          </w:p>
        </w:tc>
      </w:tr>
    </w:tbl>
    <w:p w14:paraId="1DBBBAB5" w14:textId="77777777" w:rsidR="002D2FEF" w:rsidRDefault="00F063F0">
      <w:pPr>
        <w:ind w:left="1281" w:right="15" w:hanging="1284"/>
      </w:pPr>
      <w:r>
        <w:t xml:space="preserve">[vdVNHF11] Bram JJ van der Vlist, Gerrit Niezen, Jun Hu, and Loe MG Feijs. Interaction primitives : Describing interaction capabilities of smart objects in ubiquitous computing environments. In </w:t>
      </w:r>
      <w:r>
        <w:rPr>
          <w:i/>
        </w:rPr>
        <w:t>AFRICON, 2011</w:t>
      </w:r>
      <w:r>
        <w:t>, pages 1–6. IEEE, 2011.</w:t>
      </w:r>
    </w:p>
    <w:tbl>
      <w:tblPr>
        <w:tblStyle w:val="TableGrid"/>
        <w:tblW w:w="8822" w:type="dxa"/>
        <w:tblInd w:w="8" w:type="dxa"/>
        <w:tblCellMar>
          <w:top w:w="43" w:type="dxa"/>
          <w:left w:w="0" w:type="dxa"/>
          <w:bottom w:w="0" w:type="dxa"/>
          <w:right w:w="0" w:type="dxa"/>
        </w:tblCellMar>
        <w:tblLook w:val="04A0" w:firstRow="1" w:lastRow="0" w:firstColumn="1" w:lastColumn="0" w:noHBand="0" w:noVBand="1"/>
      </w:tblPr>
      <w:tblGrid>
        <w:gridCol w:w="1284"/>
        <w:gridCol w:w="7538"/>
      </w:tblGrid>
      <w:tr w:rsidR="002D2FEF" w14:paraId="58E678EB" w14:textId="77777777">
        <w:trPr>
          <w:trHeight w:val="1124"/>
        </w:trPr>
        <w:tc>
          <w:tcPr>
            <w:tcW w:w="1284" w:type="dxa"/>
            <w:tcBorders>
              <w:top w:val="nil"/>
              <w:left w:val="nil"/>
              <w:bottom w:val="nil"/>
              <w:right w:val="nil"/>
            </w:tcBorders>
          </w:tcPr>
          <w:p w14:paraId="45F66C46" w14:textId="77777777" w:rsidR="002D2FEF" w:rsidRDefault="00F063F0">
            <w:pPr>
              <w:spacing w:after="0" w:line="259" w:lineRule="auto"/>
              <w:ind w:firstLine="0"/>
              <w:jc w:val="left"/>
            </w:pPr>
            <w:r>
              <w:t>[VLM</w:t>
            </w:r>
            <w:r>
              <w:rPr>
                <w:rFonts w:ascii="Cambria" w:eastAsia="Cambria" w:hAnsi="Cambria" w:cs="Cambria"/>
                <w:vertAlign w:val="superscript"/>
              </w:rPr>
              <w:t>+</w:t>
            </w:r>
            <w:r>
              <w:t>04]</w:t>
            </w:r>
          </w:p>
        </w:tc>
        <w:tc>
          <w:tcPr>
            <w:tcW w:w="7538" w:type="dxa"/>
            <w:tcBorders>
              <w:top w:val="nil"/>
              <w:left w:val="nil"/>
              <w:bottom w:val="nil"/>
              <w:right w:val="nil"/>
            </w:tcBorders>
          </w:tcPr>
          <w:p w14:paraId="19A48DF4" w14:textId="77777777" w:rsidR="002D2FEF" w:rsidRDefault="00F063F0">
            <w:pPr>
              <w:spacing w:after="0" w:line="259" w:lineRule="auto"/>
              <w:ind w:right="3" w:firstLine="0"/>
            </w:pPr>
            <w:r>
              <w:t xml:space="preserve">Jean Vanderdonckt, Quentin Limbourg, Benjamin Michotte, Laurent Bouillon, Daniela Trevisan, and Murielle Florins. USIXML : a User Interface Description Language for Specifying Multimodal User Interfaces The Reference Framework used for MultiDirectional UI Development. </w:t>
            </w:r>
            <w:r>
              <w:rPr>
                <w:i/>
              </w:rPr>
              <w:t>Language</w:t>
            </w:r>
            <w:r>
              <w:t>, pages 19–20, 2004.</w:t>
            </w:r>
          </w:p>
        </w:tc>
      </w:tr>
      <w:tr w:rsidR="002D2FEF" w14:paraId="737591D4" w14:textId="77777777">
        <w:trPr>
          <w:trHeight w:val="359"/>
        </w:trPr>
        <w:tc>
          <w:tcPr>
            <w:tcW w:w="1284" w:type="dxa"/>
            <w:tcBorders>
              <w:top w:val="nil"/>
              <w:left w:val="nil"/>
              <w:bottom w:val="nil"/>
              <w:right w:val="nil"/>
            </w:tcBorders>
          </w:tcPr>
          <w:p w14:paraId="1CB9C0D1" w14:textId="77777777" w:rsidR="002D2FEF" w:rsidRDefault="00F063F0">
            <w:pPr>
              <w:spacing w:after="0" w:line="259" w:lineRule="auto"/>
              <w:ind w:firstLine="0"/>
              <w:jc w:val="left"/>
            </w:pPr>
            <w:r>
              <w:t>[W3C03]</w:t>
            </w:r>
          </w:p>
        </w:tc>
        <w:tc>
          <w:tcPr>
            <w:tcW w:w="7538" w:type="dxa"/>
            <w:tcBorders>
              <w:top w:val="nil"/>
              <w:left w:val="nil"/>
              <w:bottom w:val="nil"/>
              <w:right w:val="nil"/>
            </w:tcBorders>
          </w:tcPr>
          <w:p w14:paraId="1D26C58E" w14:textId="77777777" w:rsidR="002D2FEF" w:rsidRDefault="00F063F0">
            <w:pPr>
              <w:spacing w:after="0" w:line="259" w:lineRule="auto"/>
              <w:ind w:firstLine="0"/>
              <w:jc w:val="left"/>
            </w:pPr>
            <w:r>
              <w:t>W3C. W3C Multimodal Interaction Framework, 2003.</w:t>
            </w:r>
          </w:p>
        </w:tc>
      </w:tr>
      <w:tr w:rsidR="002D2FEF" w14:paraId="1C0C7766" w14:textId="77777777">
        <w:trPr>
          <w:trHeight w:val="1157"/>
        </w:trPr>
        <w:tc>
          <w:tcPr>
            <w:tcW w:w="1284" w:type="dxa"/>
            <w:tcBorders>
              <w:top w:val="nil"/>
              <w:left w:val="nil"/>
              <w:bottom w:val="nil"/>
              <w:right w:val="nil"/>
            </w:tcBorders>
          </w:tcPr>
          <w:p w14:paraId="00686988" w14:textId="77777777" w:rsidR="002D2FEF" w:rsidRDefault="00F063F0">
            <w:pPr>
              <w:spacing w:after="0" w:line="259" w:lineRule="auto"/>
              <w:ind w:firstLine="0"/>
              <w:jc w:val="left"/>
            </w:pPr>
            <w:r>
              <w:t>[WB03]</w:t>
            </w:r>
          </w:p>
        </w:tc>
        <w:tc>
          <w:tcPr>
            <w:tcW w:w="7538" w:type="dxa"/>
            <w:tcBorders>
              <w:top w:val="nil"/>
              <w:left w:val="nil"/>
              <w:bottom w:val="nil"/>
              <w:right w:val="nil"/>
            </w:tcBorders>
          </w:tcPr>
          <w:p w14:paraId="40A52F18" w14:textId="77777777" w:rsidR="002D2FEF" w:rsidRDefault="00F063F0">
            <w:pPr>
              <w:spacing w:after="0" w:line="259" w:lineRule="auto"/>
              <w:ind w:firstLine="0"/>
            </w:pPr>
            <w:r>
              <w:t xml:space="preserve">Mike Wu and Ravin Balakrishnan. Multi-finger and whole hand gestural interaction techniques for multi-user tabletop displays. In </w:t>
            </w:r>
            <w:r>
              <w:rPr>
                <w:i/>
              </w:rPr>
              <w:t>Proceedings of the 16th annual ACM symposium on User interface software and technology - UIST ’03</w:t>
            </w:r>
            <w:r>
              <w:t>, pages 193–202, New York, New York, USA, November 2003. ACM Press.</w:t>
            </w:r>
          </w:p>
        </w:tc>
      </w:tr>
      <w:tr w:rsidR="002D2FEF" w14:paraId="3918C414" w14:textId="77777777">
        <w:trPr>
          <w:trHeight w:val="278"/>
        </w:trPr>
        <w:tc>
          <w:tcPr>
            <w:tcW w:w="1284" w:type="dxa"/>
            <w:tcBorders>
              <w:top w:val="nil"/>
              <w:left w:val="nil"/>
              <w:bottom w:val="nil"/>
              <w:right w:val="nil"/>
            </w:tcBorders>
          </w:tcPr>
          <w:p w14:paraId="254D5774" w14:textId="77777777" w:rsidR="002D2FEF" w:rsidRDefault="00F063F0">
            <w:pPr>
              <w:spacing w:after="0" w:line="259" w:lineRule="auto"/>
              <w:ind w:firstLine="0"/>
              <w:jc w:val="left"/>
            </w:pPr>
            <w:r>
              <w:t>[Weg97]</w:t>
            </w:r>
          </w:p>
        </w:tc>
        <w:tc>
          <w:tcPr>
            <w:tcW w:w="7538" w:type="dxa"/>
            <w:tcBorders>
              <w:top w:val="nil"/>
              <w:left w:val="nil"/>
              <w:bottom w:val="nil"/>
              <w:right w:val="nil"/>
            </w:tcBorders>
          </w:tcPr>
          <w:p w14:paraId="2320B6FD" w14:textId="77777777" w:rsidR="002D2FEF" w:rsidRDefault="00F063F0">
            <w:pPr>
              <w:spacing w:after="0" w:line="259" w:lineRule="auto"/>
              <w:ind w:firstLine="0"/>
              <w:jc w:val="left"/>
            </w:pPr>
            <w:r>
              <w:t>Peter Wegner. Why Interaction Is More Powerful Than Algorithms, 1997.</w:t>
            </w:r>
          </w:p>
        </w:tc>
      </w:tr>
    </w:tbl>
    <w:p w14:paraId="062707A4" w14:textId="77777777" w:rsidR="002D2FEF" w:rsidRPr="00F063F0" w:rsidRDefault="00F063F0">
      <w:pPr>
        <w:ind w:left="1281" w:right="15" w:hanging="1284"/>
        <w:rPr>
          <w:lang w:val="fr-LU"/>
        </w:rPr>
      </w:pPr>
      <w:r>
        <w:t xml:space="preserve">[WGM08] Xin Wang, Yaser Ghanam, and Frank Maurer. From Desktop to Tabletop : Migrating the User Interface of AgilePlanner. </w:t>
      </w:r>
      <w:r w:rsidRPr="00F063F0">
        <w:rPr>
          <w:lang w:val="fr-LU"/>
        </w:rPr>
        <w:t xml:space="preserve">In </w:t>
      </w:r>
      <w:r w:rsidRPr="00F063F0">
        <w:rPr>
          <w:i/>
          <w:lang w:val="fr-LU"/>
        </w:rPr>
        <w:t>Engineering Interactive Systems 2008</w:t>
      </w:r>
      <w:r w:rsidRPr="00F063F0">
        <w:rPr>
          <w:lang w:val="fr-LU"/>
        </w:rPr>
        <w:t>, pages 263–270, 2008.</w:t>
      </w:r>
      <w:r w:rsidRPr="00F063F0">
        <w:rPr>
          <w:lang w:val="fr-LU"/>
        </w:rPr>
        <w:br w:type="page"/>
      </w:r>
    </w:p>
    <w:p w14:paraId="225CBFEC" w14:textId="77777777" w:rsidR="002D2FEF" w:rsidRPr="00F063F0" w:rsidRDefault="00F063F0">
      <w:pPr>
        <w:spacing w:after="7879" w:line="260" w:lineRule="auto"/>
        <w:ind w:left="-5" w:hanging="10"/>
        <w:jc w:val="left"/>
        <w:rPr>
          <w:lang w:val="fr-LU"/>
        </w:rPr>
      </w:pPr>
      <w:r w:rsidRPr="00F063F0">
        <w:rPr>
          <w:b/>
          <w:sz w:val="50"/>
          <w:lang w:val="fr-LU"/>
        </w:rPr>
        <w:lastRenderedPageBreak/>
        <w:t>Appendices</w:t>
      </w:r>
    </w:p>
    <w:p w14:paraId="5B3B940E" w14:textId="77777777" w:rsidR="002D2FEF" w:rsidRPr="00F063F0" w:rsidRDefault="00F063F0">
      <w:pPr>
        <w:spacing w:after="3" w:line="265" w:lineRule="auto"/>
        <w:ind w:left="269" w:right="263" w:hanging="10"/>
        <w:jc w:val="center"/>
        <w:rPr>
          <w:lang w:val="fr-LU"/>
        </w:rPr>
      </w:pPr>
      <w:r w:rsidRPr="00F063F0">
        <w:rPr>
          <w:lang w:val="fr-LU"/>
        </w:rPr>
        <w:t>169</w:t>
      </w:r>
    </w:p>
    <w:p w14:paraId="17ABB654" w14:textId="77777777" w:rsidR="002D2FEF" w:rsidRPr="00F063F0" w:rsidRDefault="002D2FEF">
      <w:pPr>
        <w:rPr>
          <w:lang w:val="fr-LU"/>
        </w:rPr>
        <w:sectPr w:rsidR="002D2FEF" w:rsidRPr="00F063F0">
          <w:headerReference w:type="even" r:id="rId453"/>
          <w:headerReference w:type="default" r:id="rId454"/>
          <w:footerReference w:type="even" r:id="rId455"/>
          <w:footerReference w:type="default" r:id="rId456"/>
          <w:headerReference w:type="first" r:id="rId457"/>
          <w:footerReference w:type="first" r:id="rId458"/>
          <w:pgSz w:w="11900" w:h="16840"/>
          <w:pgMar w:top="1533" w:right="1461" w:bottom="1483" w:left="1612" w:header="720" w:footer="720" w:gutter="0"/>
          <w:cols w:space="720"/>
        </w:sectPr>
      </w:pPr>
    </w:p>
    <w:p w14:paraId="317E74CE" w14:textId="77777777" w:rsidR="002D2FEF" w:rsidRPr="00F063F0" w:rsidRDefault="002D2FEF">
      <w:pPr>
        <w:spacing w:after="0" w:line="259" w:lineRule="auto"/>
        <w:ind w:firstLine="0"/>
        <w:jc w:val="left"/>
        <w:rPr>
          <w:lang w:val="fr-LU"/>
        </w:rPr>
      </w:pPr>
    </w:p>
    <w:p w14:paraId="5B53D6D4" w14:textId="77777777" w:rsidR="002D2FEF" w:rsidRPr="00F063F0" w:rsidRDefault="002D2FEF">
      <w:pPr>
        <w:rPr>
          <w:lang w:val="fr-LU"/>
        </w:rPr>
        <w:sectPr w:rsidR="002D2FEF" w:rsidRPr="00F063F0">
          <w:headerReference w:type="even" r:id="rId459"/>
          <w:headerReference w:type="default" r:id="rId460"/>
          <w:footerReference w:type="even" r:id="rId461"/>
          <w:footerReference w:type="default" r:id="rId462"/>
          <w:headerReference w:type="first" r:id="rId463"/>
          <w:footerReference w:type="first" r:id="rId464"/>
          <w:pgSz w:w="11900" w:h="16840"/>
          <w:pgMar w:top="1440" w:right="1440" w:bottom="1440" w:left="1440" w:header="720" w:footer="720" w:gutter="0"/>
          <w:cols w:space="720"/>
        </w:sectPr>
      </w:pPr>
    </w:p>
    <w:p w14:paraId="3A65749C" w14:textId="77777777" w:rsidR="002D2FEF" w:rsidRPr="00F063F0" w:rsidRDefault="00F063F0">
      <w:pPr>
        <w:spacing w:after="238" w:line="259" w:lineRule="auto"/>
        <w:ind w:left="10" w:right="24" w:hanging="10"/>
        <w:jc w:val="right"/>
        <w:rPr>
          <w:lang w:val="fr-LU"/>
        </w:rPr>
      </w:pPr>
      <w:r w:rsidRPr="00F063F0">
        <w:rPr>
          <w:sz w:val="29"/>
          <w:lang w:val="fr-LU"/>
        </w:rPr>
        <w:lastRenderedPageBreak/>
        <w:t>A</w:t>
      </w:r>
      <w:r w:rsidRPr="00F063F0">
        <w:rPr>
          <w:sz w:val="23"/>
          <w:lang w:val="fr-LU"/>
        </w:rPr>
        <w:t xml:space="preserve">NNEXE </w:t>
      </w:r>
      <w:r w:rsidRPr="00F063F0">
        <w:rPr>
          <w:sz w:val="29"/>
          <w:lang w:val="fr-LU"/>
        </w:rPr>
        <w:t>A</w:t>
      </w:r>
    </w:p>
    <w:p w14:paraId="6137463C" w14:textId="77777777" w:rsidR="002D2FEF" w:rsidRPr="00F063F0" w:rsidRDefault="00F063F0">
      <w:pPr>
        <w:spacing w:after="1" w:line="260" w:lineRule="auto"/>
        <w:ind w:left="180" w:hanging="10"/>
        <w:jc w:val="left"/>
        <w:rPr>
          <w:lang w:val="fr-LU"/>
        </w:rPr>
      </w:pPr>
      <w:r w:rsidRPr="00F063F0">
        <w:rPr>
          <w:b/>
          <w:sz w:val="50"/>
          <w:lang w:val="fr-LU"/>
        </w:rPr>
        <w:t>Application des modèles de l’UI et des PI</w:t>
      </w:r>
    </w:p>
    <w:p w14:paraId="208E432A" w14:textId="77777777" w:rsidR="002D2FEF" w:rsidRDefault="00F063F0">
      <w:pPr>
        <w:spacing w:after="782" w:line="259" w:lineRule="auto"/>
        <w:ind w:firstLine="0"/>
        <w:jc w:val="left"/>
      </w:pPr>
      <w:r>
        <w:rPr>
          <w:noProof/>
        </w:rPr>
        <w:drawing>
          <wp:inline distT="0" distB="0" distL="0" distR="0" wp14:anchorId="500E7344" wp14:editId="5568CE3F">
            <wp:extent cx="5600700" cy="6096"/>
            <wp:effectExtent l="0" t="0" r="0" b="0"/>
            <wp:docPr id="17007" name="Picture 17007"/>
            <wp:cNvGraphicFramePr/>
            <a:graphic xmlns:a="http://schemas.openxmlformats.org/drawingml/2006/main">
              <a:graphicData uri="http://schemas.openxmlformats.org/drawingml/2006/picture">
                <pic:pic xmlns:pic="http://schemas.openxmlformats.org/drawingml/2006/picture">
                  <pic:nvPicPr>
                    <pic:cNvPr id="17007" name="Picture 17007"/>
                    <pic:cNvPicPr/>
                  </pic:nvPicPr>
                  <pic:blipFill>
                    <a:blip r:embed="rId19"/>
                    <a:stretch>
                      <a:fillRect/>
                    </a:stretch>
                  </pic:blipFill>
                  <pic:spPr>
                    <a:xfrm flipV="1">
                      <a:off x="0" y="0"/>
                      <a:ext cx="5600700" cy="6096"/>
                    </a:xfrm>
                    <a:prstGeom prst="rect">
                      <a:avLst/>
                    </a:prstGeom>
                  </pic:spPr>
                </pic:pic>
              </a:graphicData>
            </a:graphic>
          </wp:inline>
        </w:drawing>
      </w:r>
    </w:p>
    <w:p w14:paraId="0CB37428" w14:textId="77777777" w:rsidR="002D2FEF" w:rsidRPr="00F063F0" w:rsidRDefault="00F063F0">
      <w:pPr>
        <w:spacing w:after="492"/>
        <w:ind w:left="-3" w:right="15"/>
        <w:rPr>
          <w:lang w:val="fr-LU"/>
        </w:rPr>
      </w:pPr>
      <w:r w:rsidRPr="00F063F0">
        <w:rPr>
          <w:lang w:val="fr-LU"/>
        </w:rPr>
        <w:t>Cette annexe a pour objectif de présenter d’abord les tableaux de correspondances pour décrire les éléments d’une bibliothèque graphique à l’aide du modèle de type de composants graphiques présenté au chapitre 5. Elle présente ensuite les ressources utilisées par les mécanismes d’abstraction d’une UI finale vers les modèles d’instance. Enfin, cette annexe présente l’application des règles d’identification des PI pour les bibliothèques XAML et XAMLSurface.</w:t>
      </w:r>
    </w:p>
    <w:p w14:paraId="5B7BEA76" w14:textId="77777777" w:rsidR="002D2FEF" w:rsidRPr="00F063F0" w:rsidRDefault="00F063F0">
      <w:pPr>
        <w:spacing w:after="164" w:line="265" w:lineRule="auto"/>
        <w:ind w:left="703" w:hanging="710"/>
        <w:jc w:val="left"/>
        <w:rPr>
          <w:lang w:val="fr-LU"/>
        </w:rPr>
      </w:pPr>
      <w:r w:rsidRPr="00F063F0">
        <w:rPr>
          <w:b/>
          <w:sz w:val="29"/>
          <w:lang w:val="fr-LU"/>
        </w:rPr>
        <w:t>A.1 Comment décrire une instance du modèle de type de composants graphiques ?</w:t>
      </w:r>
    </w:p>
    <w:p w14:paraId="3BDE9918" w14:textId="77777777" w:rsidR="002D2FEF" w:rsidRPr="00F063F0" w:rsidRDefault="00F063F0">
      <w:pPr>
        <w:ind w:left="-3" w:right="15"/>
        <w:rPr>
          <w:lang w:val="fr-LU"/>
        </w:rPr>
      </w:pPr>
      <w:r w:rsidRPr="00F063F0">
        <w:rPr>
          <w:lang w:val="fr-LU"/>
        </w:rPr>
        <w:t xml:space="preserve">Nous décrivons dans cette section le processus qui nous a permis d’instancier les </w:t>
      </w:r>
      <w:r w:rsidRPr="00F063F0">
        <w:rPr>
          <w:i/>
          <w:lang w:val="fr-LU"/>
        </w:rPr>
        <w:t xml:space="preserve">Widgets </w:t>
      </w:r>
      <w:r w:rsidRPr="00F063F0">
        <w:rPr>
          <w:lang w:val="fr-LU"/>
        </w:rPr>
        <w:t xml:space="preserve">des bibliothèques graphiques XAML Desktop et XAML Surface pour Microsoft PixelSense. Dans l’environnement .Net, les composants graphiques sont identifiés à partir des </w:t>
      </w:r>
      <w:r w:rsidRPr="00F063F0">
        <w:rPr>
          <w:i/>
          <w:lang w:val="fr-LU"/>
        </w:rPr>
        <w:t xml:space="preserve">Assemblies </w:t>
      </w:r>
      <w:r w:rsidRPr="00F063F0">
        <w:rPr>
          <w:lang w:val="fr-LU"/>
        </w:rPr>
        <w:t>qui appartiennent à des DLL (Dynamic Library Link).</w:t>
      </w:r>
    </w:p>
    <w:p w14:paraId="65A3FA98" w14:textId="77777777" w:rsidR="002D2FEF" w:rsidRPr="00F063F0" w:rsidRDefault="00F063F0">
      <w:pPr>
        <w:spacing w:after="22" w:line="261" w:lineRule="auto"/>
        <w:ind w:left="-3"/>
        <w:jc w:val="left"/>
        <w:rPr>
          <w:lang w:val="fr-LU"/>
        </w:rPr>
      </w:pPr>
      <w:r w:rsidRPr="00F063F0">
        <w:rPr>
          <w:lang w:val="fr-LU"/>
        </w:rPr>
        <w:t xml:space="preserve">La classe </w:t>
      </w:r>
      <w:r w:rsidRPr="00F063F0">
        <w:rPr>
          <w:i/>
          <w:lang w:val="fr-LU"/>
        </w:rPr>
        <w:t xml:space="preserve">Widget </w:t>
      </w:r>
      <w:r w:rsidRPr="00F063F0">
        <w:rPr>
          <w:lang w:val="fr-LU"/>
        </w:rPr>
        <w:t>du modèle de type de composant, correspond à toutes les classes de l’</w:t>
      </w:r>
      <w:r w:rsidRPr="00F063F0">
        <w:rPr>
          <w:i/>
          <w:lang w:val="fr-LU"/>
        </w:rPr>
        <w:t xml:space="preserve">Assembly PresentationFramework </w:t>
      </w:r>
      <w:r w:rsidRPr="00F063F0">
        <w:rPr>
          <w:lang w:val="fr-LU"/>
        </w:rPr>
        <w:t>pour XAML et de l’</w:t>
      </w:r>
      <w:r w:rsidRPr="00F063F0">
        <w:rPr>
          <w:i/>
          <w:lang w:val="fr-LU"/>
        </w:rPr>
        <w:t xml:space="preserve">Assembly Microsoft.Surface.Presentation </w:t>
      </w:r>
      <w:r w:rsidRPr="00F063F0">
        <w:rPr>
          <w:lang w:val="fr-LU"/>
        </w:rPr>
        <w:t>qui respectent les conditions suivantes :</w:t>
      </w:r>
    </w:p>
    <w:p w14:paraId="5ED180FE" w14:textId="77777777" w:rsidR="002D2FEF" w:rsidRPr="00F063F0" w:rsidRDefault="00F063F0">
      <w:pPr>
        <w:numPr>
          <w:ilvl w:val="0"/>
          <w:numId w:val="81"/>
        </w:numPr>
        <w:spacing w:after="387"/>
        <w:ind w:left="556" w:right="15" w:hanging="218"/>
        <w:rPr>
          <w:lang w:val="fr-LU"/>
        </w:rPr>
      </w:pPr>
      <w:r w:rsidRPr="00F063F0">
        <w:rPr>
          <w:lang w:val="fr-LU"/>
        </w:rPr>
        <w:t xml:space="preserve">les composants graphiques sont des classes publiques de l’Assembly,– ils héritent de </w:t>
      </w:r>
      <w:r w:rsidRPr="00F063F0">
        <w:rPr>
          <w:i/>
          <w:lang w:val="fr-LU"/>
        </w:rPr>
        <w:t>System.Windows.UIElement</w:t>
      </w:r>
      <w:r w:rsidRPr="00F063F0">
        <w:rPr>
          <w:lang w:val="fr-LU"/>
        </w:rPr>
        <w:t>.</w:t>
      </w:r>
    </w:p>
    <w:p w14:paraId="264E8011" w14:textId="77777777" w:rsidR="002D2FEF" w:rsidRPr="00F063F0" w:rsidRDefault="00F063F0">
      <w:pPr>
        <w:tabs>
          <w:tab w:val="center" w:pos="525"/>
          <w:tab w:val="center" w:pos="3599"/>
        </w:tabs>
        <w:spacing w:after="152" w:line="265" w:lineRule="auto"/>
        <w:ind w:left="-3" w:firstLine="0"/>
        <w:jc w:val="left"/>
        <w:rPr>
          <w:lang w:val="fr-LU"/>
        </w:rPr>
      </w:pPr>
      <w:r w:rsidRPr="00F063F0">
        <w:rPr>
          <w:rFonts w:ascii="Calibri" w:eastAsia="Calibri" w:hAnsi="Calibri" w:cs="Calibri"/>
          <w:lang w:val="fr-LU"/>
        </w:rPr>
        <w:tab/>
      </w:r>
      <w:r w:rsidRPr="00F063F0">
        <w:rPr>
          <w:b/>
          <w:sz w:val="24"/>
          <w:lang w:val="fr-LU"/>
        </w:rPr>
        <w:t>A.1.1</w:t>
      </w:r>
      <w:r w:rsidRPr="00F063F0">
        <w:rPr>
          <w:b/>
          <w:sz w:val="24"/>
          <w:lang w:val="fr-LU"/>
        </w:rPr>
        <w:tab/>
        <w:t>Identification d’un Widget à partir d’un Assembly</w:t>
      </w:r>
    </w:p>
    <w:p w14:paraId="2C93E651" w14:textId="77777777" w:rsidR="002D2FEF" w:rsidRPr="00F063F0" w:rsidRDefault="00F063F0">
      <w:pPr>
        <w:ind w:left="-3" w:right="15"/>
        <w:rPr>
          <w:lang w:val="fr-LU"/>
        </w:rPr>
      </w:pPr>
      <w:r w:rsidRPr="00F063F0">
        <w:rPr>
          <w:lang w:val="fr-LU"/>
        </w:rPr>
        <w:t>Les attributs de la classe Widget sont identifiés à partir des composants graphiques identifiés dans un Assembly.</w:t>
      </w:r>
    </w:p>
    <w:p w14:paraId="40F7789C" w14:textId="77777777" w:rsidR="002D2FEF" w:rsidRPr="00F063F0" w:rsidRDefault="00F063F0">
      <w:pPr>
        <w:numPr>
          <w:ilvl w:val="0"/>
          <w:numId w:val="81"/>
        </w:numPr>
        <w:ind w:left="556" w:right="15" w:hanging="218"/>
        <w:rPr>
          <w:lang w:val="fr-LU"/>
        </w:rPr>
      </w:pPr>
      <w:r w:rsidRPr="00F063F0">
        <w:rPr>
          <w:i/>
          <w:lang w:val="fr-LU"/>
        </w:rPr>
        <w:t xml:space="preserve">Widget.name </w:t>
      </w:r>
      <w:r w:rsidRPr="00F063F0">
        <w:rPr>
          <w:lang w:val="fr-LU"/>
        </w:rPr>
        <w:t xml:space="preserve">correspond au nom du type du composant graphique : par exemple pour la classe </w:t>
      </w:r>
      <w:r w:rsidRPr="00F063F0">
        <w:rPr>
          <w:i/>
          <w:lang w:val="fr-LU"/>
        </w:rPr>
        <w:t xml:space="preserve">Microsoft.Surface.Presentation.Controls.LibraryBar </w:t>
      </w:r>
      <w:r w:rsidRPr="00F063F0">
        <w:rPr>
          <w:lang w:val="fr-LU"/>
        </w:rPr>
        <w:t>de l’</w:t>
      </w:r>
      <w:r w:rsidRPr="00F063F0">
        <w:rPr>
          <w:i/>
          <w:lang w:val="fr-LU"/>
        </w:rPr>
        <w:t>Assembly PresentationFramework</w:t>
      </w:r>
      <w:r w:rsidRPr="00F063F0">
        <w:rPr>
          <w:lang w:val="fr-LU"/>
        </w:rPr>
        <w:t>, Widget.name=’LibraryBar’.</w:t>
      </w:r>
    </w:p>
    <w:p w14:paraId="70DAC193" w14:textId="77777777" w:rsidR="002D2FEF" w:rsidRPr="00F063F0" w:rsidRDefault="00F063F0">
      <w:pPr>
        <w:numPr>
          <w:ilvl w:val="0"/>
          <w:numId w:val="81"/>
        </w:numPr>
        <w:ind w:left="556" w:right="15" w:hanging="218"/>
        <w:rPr>
          <w:lang w:val="fr-LU"/>
        </w:rPr>
      </w:pPr>
      <w:r w:rsidRPr="00F063F0">
        <w:rPr>
          <w:lang w:val="fr-LU"/>
        </w:rPr>
        <w:t>Widget.cardinality est déterminé à l’aide du tableau d’identification des cardinalités (cf ta-bleau A.2)</w:t>
      </w:r>
    </w:p>
    <w:p w14:paraId="13411A7E" w14:textId="77777777" w:rsidR="002D2FEF" w:rsidRPr="00F063F0" w:rsidRDefault="00F063F0">
      <w:pPr>
        <w:numPr>
          <w:ilvl w:val="0"/>
          <w:numId w:val="81"/>
        </w:numPr>
        <w:spacing w:after="383"/>
        <w:ind w:left="556" w:right="15" w:hanging="218"/>
        <w:rPr>
          <w:lang w:val="fr-LU"/>
        </w:rPr>
      </w:pPr>
      <w:r w:rsidRPr="00F063F0">
        <w:rPr>
          <w:lang w:val="fr-LU"/>
        </w:rPr>
        <w:t>Widget.contentType est déterminé à l’aide du tableau d’identification de type de données (cftableau A.1)</w:t>
      </w:r>
    </w:p>
    <w:p w14:paraId="43A21171" w14:textId="77777777" w:rsidR="002D2FEF" w:rsidRPr="00F063F0" w:rsidRDefault="00F063F0">
      <w:pPr>
        <w:tabs>
          <w:tab w:val="center" w:pos="525"/>
          <w:tab w:val="center" w:pos="2727"/>
        </w:tabs>
        <w:spacing w:after="155" w:line="265" w:lineRule="auto"/>
        <w:ind w:left="-3" w:firstLine="0"/>
        <w:jc w:val="left"/>
        <w:rPr>
          <w:lang w:val="fr-LU"/>
        </w:rPr>
      </w:pPr>
      <w:r w:rsidRPr="00F063F0">
        <w:rPr>
          <w:rFonts w:ascii="Calibri" w:eastAsia="Calibri" w:hAnsi="Calibri" w:cs="Calibri"/>
          <w:lang w:val="fr-LU"/>
        </w:rPr>
        <w:tab/>
      </w:r>
      <w:r w:rsidRPr="00F063F0">
        <w:rPr>
          <w:b/>
          <w:sz w:val="24"/>
          <w:lang w:val="fr-LU"/>
        </w:rPr>
        <w:t>A.1.2</w:t>
      </w:r>
      <w:r w:rsidRPr="00F063F0">
        <w:rPr>
          <w:b/>
          <w:sz w:val="24"/>
          <w:lang w:val="fr-LU"/>
        </w:rPr>
        <w:tab/>
        <w:t>Identification des comportements</w:t>
      </w:r>
    </w:p>
    <w:p w14:paraId="3B83E256" w14:textId="77777777" w:rsidR="002D2FEF" w:rsidRPr="00F063F0" w:rsidRDefault="00F063F0">
      <w:pPr>
        <w:spacing w:after="30"/>
        <w:ind w:left="338" w:right="15" w:firstLine="0"/>
        <w:rPr>
          <w:lang w:val="fr-LU"/>
        </w:rPr>
      </w:pPr>
      <w:r w:rsidRPr="00F063F0">
        <w:rPr>
          <w:lang w:val="fr-LU"/>
        </w:rPr>
        <w:t xml:space="preserve">Les attributs de la classe </w:t>
      </w:r>
      <w:r w:rsidRPr="00F063F0">
        <w:rPr>
          <w:i/>
          <w:lang w:val="fr-LU"/>
        </w:rPr>
        <w:t xml:space="preserve">Event </w:t>
      </w:r>
      <w:r w:rsidRPr="00F063F0">
        <w:rPr>
          <w:lang w:val="fr-LU"/>
        </w:rPr>
        <w:t>des Widgets sont identifiés comme suit :</w:t>
      </w:r>
    </w:p>
    <w:p w14:paraId="4D8EBF41" w14:textId="77777777" w:rsidR="002D2FEF" w:rsidRDefault="00F063F0">
      <w:pPr>
        <w:numPr>
          <w:ilvl w:val="0"/>
          <w:numId w:val="81"/>
        </w:numPr>
        <w:spacing w:after="25"/>
        <w:ind w:left="556" w:right="15" w:hanging="218"/>
      </w:pPr>
      <w:r>
        <w:t xml:space="preserve">l’attribut </w:t>
      </w:r>
      <w:r>
        <w:rPr>
          <w:i/>
        </w:rPr>
        <w:t>name</w:t>
      </w:r>
    </w:p>
    <w:p w14:paraId="784BFB6C" w14:textId="77777777" w:rsidR="002D2FEF" w:rsidRPr="00F063F0" w:rsidRDefault="00F063F0">
      <w:pPr>
        <w:numPr>
          <w:ilvl w:val="0"/>
          <w:numId w:val="81"/>
        </w:numPr>
        <w:ind w:left="556" w:right="15" w:hanging="218"/>
        <w:rPr>
          <w:lang w:val="fr-LU"/>
        </w:rPr>
      </w:pPr>
      <w:r w:rsidRPr="00F063F0">
        <w:rPr>
          <w:lang w:val="fr-LU"/>
        </w:rPr>
        <w:t>l’attribut eventType est déterminé en parcourant tous les événements et les attributs d’un composant graphique et en utilisant le tableau d’identification des types d’événements (cf tableau A.3)</w:t>
      </w:r>
    </w:p>
    <w:p w14:paraId="15F96422" w14:textId="77777777" w:rsidR="002D2FEF" w:rsidRPr="00F063F0" w:rsidRDefault="00F063F0">
      <w:pPr>
        <w:numPr>
          <w:ilvl w:val="0"/>
          <w:numId w:val="81"/>
        </w:numPr>
        <w:spacing w:after="274"/>
        <w:ind w:left="556" w:right="15" w:hanging="218"/>
        <w:rPr>
          <w:lang w:val="fr-LU"/>
        </w:rPr>
      </w:pPr>
      <w:r w:rsidRPr="00F063F0">
        <w:rPr>
          <w:lang w:val="fr-LU"/>
        </w:rPr>
        <w:lastRenderedPageBreak/>
        <w:t>l’attribut propertyType est identifié en recherchant parmi les propriétés d’un composant gra-phique et en utilisant le tableau d’identification des types de propriété (cf tableau A.4)</w:t>
      </w:r>
    </w:p>
    <w:p w14:paraId="1B83369C" w14:textId="77777777" w:rsidR="002D2FEF" w:rsidRDefault="00F063F0">
      <w:pPr>
        <w:spacing w:after="3" w:line="265" w:lineRule="auto"/>
        <w:ind w:left="269" w:right="263" w:hanging="10"/>
        <w:jc w:val="center"/>
      </w:pPr>
      <w:r>
        <w:t>171</w:t>
      </w:r>
    </w:p>
    <w:tbl>
      <w:tblPr>
        <w:tblStyle w:val="TableGrid"/>
        <w:tblW w:w="8496" w:type="dxa"/>
        <w:tblInd w:w="5" w:type="dxa"/>
        <w:tblCellMar>
          <w:top w:w="45" w:type="dxa"/>
          <w:left w:w="123" w:type="dxa"/>
          <w:bottom w:w="0" w:type="dxa"/>
          <w:right w:w="115" w:type="dxa"/>
        </w:tblCellMar>
        <w:tblLook w:val="04A0" w:firstRow="1" w:lastRow="0" w:firstColumn="1" w:lastColumn="0" w:noHBand="0" w:noVBand="1"/>
      </w:tblPr>
      <w:tblGrid>
        <w:gridCol w:w="1663"/>
        <w:gridCol w:w="6833"/>
      </w:tblGrid>
      <w:tr w:rsidR="002D2FEF" w14:paraId="66F5B861"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13D2B260" w14:textId="77777777" w:rsidR="002D2FEF" w:rsidRDefault="00F063F0">
            <w:pPr>
              <w:spacing w:after="0" w:line="259" w:lineRule="auto"/>
              <w:ind w:firstLine="0"/>
              <w:jc w:val="left"/>
            </w:pPr>
            <w:r>
              <w:rPr>
                <w:b/>
              </w:rPr>
              <w:t>DataType</w:t>
            </w:r>
          </w:p>
        </w:tc>
        <w:tc>
          <w:tcPr>
            <w:tcW w:w="6833" w:type="dxa"/>
            <w:tcBorders>
              <w:top w:val="single" w:sz="4" w:space="0" w:color="000000"/>
              <w:left w:val="single" w:sz="4" w:space="0" w:color="000000"/>
              <w:bottom w:val="single" w:sz="4" w:space="0" w:color="000000"/>
              <w:right w:val="single" w:sz="4" w:space="0" w:color="000000"/>
            </w:tcBorders>
          </w:tcPr>
          <w:p w14:paraId="1511CD17" w14:textId="77777777" w:rsidR="002D2FEF" w:rsidRDefault="00F063F0">
            <w:pPr>
              <w:spacing w:after="0" w:line="259" w:lineRule="auto"/>
              <w:ind w:right="7" w:firstLine="0"/>
              <w:jc w:val="center"/>
            </w:pPr>
            <w:r>
              <w:rPr>
                <w:b/>
                <w:sz w:val="20"/>
              </w:rPr>
              <w:t>XAML et XAML Surface</w:t>
            </w:r>
          </w:p>
        </w:tc>
      </w:tr>
      <w:tr w:rsidR="002D2FEF" w:rsidRPr="00F063F0" w14:paraId="0745930F"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7BAF56F3" w14:textId="77777777" w:rsidR="002D2FEF" w:rsidRDefault="00F063F0">
            <w:pPr>
              <w:spacing w:after="0" w:line="259" w:lineRule="auto"/>
              <w:ind w:firstLine="0"/>
              <w:jc w:val="left"/>
            </w:pPr>
            <w:r>
              <w:t>Boolean</w:t>
            </w:r>
          </w:p>
        </w:tc>
        <w:tc>
          <w:tcPr>
            <w:tcW w:w="6833" w:type="dxa"/>
            <w:tcBorders>
              <w:top w:val="single" w:sz="4" w:space="0" w:color="000000"/>
              <w:left w:val="single" w:sz="4" w:space="0" w:color="000000"/>
              <w:bottom w:val="single" w:sz="4" w:space="0" w:color="000000"/>
              <w:right w:val="single" w:sz="4" w:space="0" w:color="000000"/>
            </w:tcBorders>
          </w:tcPr>
          <w:p w14:paraId="10A78FD5" w14:textId="77777777" w:rsidR="002D2FEF" w:rsidRPr="00F063F0" w:rsidRDefault="00F063F0">
            <w:pPr>
              <w:spacing w:after="0" w:line="259" w:lineRule="auto"/>
              <w:ind w:right="3" w:firstLine="0"/>
              <w:jc w:val="center"/>
              <w:rPr>
                <w:lang w:val="fr-LU"/>
              </w:rPr>
            </w:pPr>
            <w:r w:rsidRPr="00F063F0">
              <w:rPr>
                <w:sz w:val="20"/>
                <w:lang w:val="fr-LU"/>
              </w:rPr>
              <w:t xml:space="preserve">Si le composant graphique implémente l’attribut </w:t>
            </w:r>
            <w:r w:rsidRPr="00F063F0">
              <w:rPr>
                <w:i/>
                <w:sz w:val="20"/>
                <w:lang w:val="fr-LU"/>
              </w:rPr>
              <w:t xml:space="preserve">Checked </w:t>
            </w:r>
            <w:r w:rsidRPr="00F063F0">
              <w:rPr>
                <w:sz w:val="20"/>
                <w:lang w:val="fr-LU"/>
              </w:rPr>
              <w:t>de type booléen</w:t>
            </w:r>
          </w:p>
        </w:tc>
      </w:tr>
      <w:tr w:rsidR="002D2FEF" w:rsidRPr="00F063F0" w14:paraId="04C23020" w14:textId="77777777">
        <w:trPr>
          <w:trHeight w:val="281"/>
        </w:trPr>
        <w:tc>
          <w:tcPr>
            <w:tcW w:w="1663" w:type="dxa"/>
            <w:tcBorders>
              <w:top w:val="single" w:sz="4" w:space="0" w:color="000000"/>
              <w:left w:val="single" w:sz="4" w:space="0" w:color="000000"/>
              <w:bottom w:val="single" w:sz="4" w:space="0" w:color="000000"/>
              <w:right w:val="single" w:sz="4" w:space="0" w:color="000000"/>
            </w:tcBorders>
          </w:tcPr>
          <w:p w14:paraId="13274E2A" w14:textId="77777777" w:rsidR="002D2FEF" w:rsidRDefault="00F063F0">
            <w:pPr>
              <w:spacing w:after="0" w:line="259" w:lineRule="auto"/>
              <w:ind w:firstLine="0"/>
              <w:jc w:val="left"/>
            </w:pPr>
            <w:r>
              <w:t>Integer</w:t>
            </w:r>
          </w:p>
        </w:tc>
        <w:tc>
          <w:tcPr>
            <w:tcW w:w="6833" w:type="dxa"/>
            <w:tcBorders>
              <w:top w:val="single" w:sz="4" w:space="0" w:color="000000"/>
              <w:left w:val="single" w:sz="4" w:space="0" w:color="000000"/>
              <w:bottom w:val="single" w:sz="4" w:space="0" w:color="000000"/>
              <w:right w:val="single" w:sz="4" w:space="0" w:color="000000"/>
            </w:tcBorders>
          </w:tcPr>
          <w:p w14:paraId="65EE5F12" w14:textId="77777777" w:rsidR="002D2FEF" w:rsidRPr="00F063F0" w:rsidRDefault="00F063F0">
            <w:pPr>
              <w:spacing w:after="0" w:line="259" w:lineRule="auto"/>
              <w:ind w:right="5" w:firstLine="0"/>
              <w:jc w:val="center"/>
              <w:rPr>
                <w:lang w:val="fr-LU"/>
              </w:rPr>
            </w:pPr>
            <w:r w:rsidRPr="00F063F0">
              <w:rPr>
                <w:sz w:val="20"/>
                <w:lang w:val="fr-LU"/>
              </w:rPr>
              <w:t xml:space="preserve">Si le composant graphique implémente l’attribut </w:t>
            </w:r>
            <w:r w:rsidRPr="00F063F0">
              <w:rPr>
                <w:i/>
                <w:sz w:val="20"/>
                <w:lang w:val="fr-LU"/>
              </w:rPr>
              <w:t>Value</w:t>
            </w:r>
          </w:p>
        </w:tc>
      </w:tr>
      <w:tr w:rsidR="002D2FEF" w:rsidRPr="00F063F0" w14:paraId="6433391A" w14:textId="77777777">
        <w:trPr>
          <w:trHeight w:val="516"/>
        </w:trPr>
        <w:tc>
          <w:tcPr>
            <w:tcW w:w="1663" w:type="dxa"/>
            <w:tcBorders>
              <w:top w:val="single" w:sz="4" w:space="0" w:color="000000"/>
              <w:left w:val="single" w:sz="4" w:space="0" w:color="000000"/>
              <w:bottom w:val="single" w:sz="4" w:space="0" w:color="000000"/>
              <w:right w:val="single" w:sz="4" w:space="0" w:color="000000"/>
            </w:tcBorders>
          </w:tcPr>
          <w:p w14:paraId="28BCF565" w14:textId="77777777" w:rsidR="002D2FEF" w:rsidRDefault="00F063F0">
            <w:pPr>
              <w:spacing w:after="0" w:line="259" w:lineRule="auto"/>
              <w:ind w:firstLine="0"/>
              <w:jc w:val="left"/>
            </w:pPr>
            <w:r>
              <w:t>String</w:t>
            </w:r>
          </w:p>
        </w:tc>
        <w:tc>
          <w:tcPr>
            <w:tcW w:w="6833" w:type="dxa"/>
            <w:tcBorders>
              <w:top w:val="single" w:sz="4" w:space="0" w:color="000000"/>
              <w:left w:val="single" w:sz="4" w:space="0" w:color="000000"/>
              <w:bottom w:val="single" w:sz="4" w:space="0" w:color="000000"/>
              <w:right w:val="single" w:sz="4" w:space="0" w:color="000000"/>
            </w:tcBorders>
          </w:tcPr>
          <w:p w14:paraId="741EFF40" w14:textId="77777777" w:rsidR="002D2FEF" w:rsidRPr="00F063F0" w:rsidRDefault="00F063F0">
            <w:pPr>
              <w:spacing w:after="0" w:line="259" w:lineRule="auto"/>
              <w:ind w:firstLine="0"/>
              <w:jc w:val="center"/>
              <w:rPr>
                <w:lang w:val="fr-LU"/>
              </w:rPr>
            </w:pPr>
            <w:r w:rsidRPr="00F063F0">
              <w:rPr>
                <w:sz w:val="20"/>
                <w:lang w:val="fr-LU"/>
              </w:rPr>
              <w:t xml:space="preserve">Si le composant graphique implémente les attributs </w:t>
            </w:r>
            <w:r w:rsidRPr="00F063F0">
              <w:rPr>
                <w:i/>
                <w:sz w:val="20"/>
                <w:lang w:val="fr-LU"/>
              </w:rPr>
              <w:t xml:space="preserve">Text, Password, SelectedValue </w:t>
            </w:r>
            <w:r w:rsidRPr="00F063F0">
              <w:rPr>
                <w:sz w:val="20"/>
                <w:lang w:val="fr-LU"/>
              </w:rPr>
              <w:t xml:space="preserve">ou la méthode </w:t>
            </w:r>
            <w:r w:rsidRPr="00F063F0">
              <w:rPr>
                <w:i/>
                <w:sz w:val="20"/>
                <w:lang w:val="fr-LU"/>
              </w:rPr>
              <w:t>AddText</w:t>
            </w:r>
          </w:p>
        </w:tc>
      </w:tr>
      <w:tr w:rsidR="002D2FEF" w:rsidRPr="00F063F0" w14:paraId="215CC61C" w14:textId="77777777">
        <w:trPr>
          <w:trHeight w:val="281"/>
        </w:trPr>
        <w:tc>
          <w:tcPr>
            <w:tcW w:w="1663" w:type="dxa"/>
            <w:tcBorders>
              <w:top w:val="single" w:sz="4" w:space="0" w:color="000000"/>
              <w:left w:val="single" w:sz="4" w:space="0" w:color="000000"/>
              <w:bottom w:val="single" w:sz="4" w:space="0" w:color="000000"/>
              <w:right w:val="single" w:sz="4" w:space="0" w:color="000000"/>
            </w:tcBorders>
          </w:tcPr>
          <w:p w14:paraId="1C228838" w14:textId="77777777" w:rsidR="002D2FEF" w:rsidRDefault="00F063F0">
            <w:pPr>
              <w:spacing w:after="0" w:line="259" w:lineRule="auto"/>
              <w:ind w:firstLine="0"/>
              <w:jc w:val="left"/>
            </w:pPr>
            <w:r>
              <w:t>Image</w:t>
            </w:r>
          </w:p>
        </w:tc>
        <w:tc>
          <w:tcPr>
            <w:tcW w:w="6833" w:type="dxa"/>
            <w:tcBorders>
              <w:top w:val="single" w:sz="4" w:space="0" w:color="000000"/>
              <w:left w:val="single" w:sz="4" w:space="0" w:color="000000"/>
              <w:bottom w:val="single" w:sz="4" w:space="0" w:color="000000"/>
              <w:right w:val="single" w:sz="4" w:space="0" w:color="000000"/>
            </w:tcBorders>
          </w:tcPr>
          <w:p w14:paraId="73D083CA" w14:textId="77777777" w:rsidR="002D2FEF" w:rsidRPr="00F063F0" w:rsidRDefault="00F063F0">
            <w:pPr>
              <w:spacing w:after="0" w:line="259" w:lineRule="auto"/>
              <w:ind w:firstLine="0"/>
              <w:jc w:val="center"/>
              <w:rPr>
                <w:lang w:val="fr-LU"/>
              </w:rPr>
            </w:pPr>
            <w:r w:rsidRPr="00F063F0">
              <w:rPr>
                <w:sz w:val="20"/>
                <w:lang w:val="fr-LU"/>
              </w:rPr>
              <w:t xml:space="preserve">Si le composant graphique implémente l’attribut </w:t>
            </w:r>
            <w:r w:rsidRPr="00F063F0">
              <w:rPr>
                <w:i/>
                <w:sz w:val="20"/>
                <w:lang w:val="fr-LU"/>
              </w:rPr>
              <w:t>ImageSource</w:t>
            </w:r>
          </w:p>
        </w:tc>
      </w:tr>
      <w:tr w:rsidR="002D2FEF" w:rsidRPr="00F063F0" w14:paraId="71CD27BD"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7F28DF08" w14:textId="77777777" w:rsidR="002D2FEF" w:rsidRDefault="00F063F0">
            <w:pPr>
              <w:spacing w:after="0" w:line="259" w:lineRule="auto"/>
              <w:ind w:firstLine="0"/>
              <w:jc w:val="left"/>
            </w:pPr>
            <w:r>
              <w:t>MediaElement</w:t>
            </w:r>
          </w:p>
        </w:tc>
        <w:tc>
          <w:tcPr>
            <w:tcW w:w="6833" w:type="dxa"/>
            <w:tcBorders>
              <w:top w:val="single" w:sz="4" w:space="0" w:color="000000"/>
              <w:left w:val="single" w:sz="4" w:space="0" w:color="000000"/>
              <w:bottom w:val="single" w:sz="4" w:space="0" w:color="000000"/>
              <w:right w:val="single" w:sz="4" w:space="0" w:color="000000"/>
            </w:tcBorders>
          </w:tcPr>
          <w:p w14:paraId="5E014551" w14:textId="77777777" w:rsidR="002D2FEF" w:rsidRPr="00F063F0" w:rsidRDefault="00F063F0">
            <w:pPr>
              <w:spacing w:after="0" w:line="259" w:lineRule="auto"/>
              <w:ind w:right="7" w:firstLine="0"/>
              <w:jc w:val="center"/>
              <w:rPr>
                <w:lang w:val="fr-LU"/>
              </w:rPr>
            </w:pPr>
            <w:r w:rsidRPr="00F063F0">
              <w:rPr>
                <w:sz w:val="20"/>
                <w:lang w:val="fr-LU"/>
              </w:rPr>
              <w:t xml:space="preserve">Si le composant graphique implémente un attribut de nom </w:t>
            </w:r>
            <w:r w:rsidRPr="00F063F0">
              <w:rPr>
                <w:b/>
                <w:sz w:val="20"/>
                <w:lang w:val="fr-LU"/>
              </w:rPr>
              <w:t>Uri</w:t>
            </w:r>
          </w:p>
        </w:tc>
      </w:tr>
      <w:tr w:rsidR="002D2FEF" w:rsidRPr="00F063F0" w14:paraId="15BFE79D"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667A6C67" w14:textId="77777777" w:rsidR="002D2FEF" w:rsidRDefault="00F063F0">
            <w:pPr>
              <w:spacing w:after="0" w:line="259" w:lineRule="auto"/>
              <w:ind w:firstLine="0"/>
              <w:jc w:val="left"/>
            </w:pPr>
            <w:r>
              <w:t>Object</w:t>
            </w:r>
          </w:p>
        </w:tc>
        <w:tc>
          <w:tcPr>
            <w:tcW w:w="6833" w:type="dxa"/>
            <w:tcBorders>
              <w:top w:val="single" w:sz="4" w:space="0" w:color="000000"/>
              <w:left w:val="single" w:sz="4" w:space="0" w:color="000000"/>
              <w:bottom w:val="single" w:sz="4" w:space="0" w:color="000000"/>
              <w:right w:val="single" w:sz="4" w:space="0" w:color="000000"/>
            </w:tcBorders>
          </w:tcPr>
          <w:p w14:paraId="019D973E" w14:textId="77777777" w:rsidR="002D2FEF" w:rsidRPr="00F063F0" w:rsidRDefault="00F063F0">
            <w:pPr>
              <w:spacing w:after="0" w:line="259" w:lineRule="auto"/>
              <w:ind w:right="5" w:firstLine="0"/>
              <w:jc w:val="center"/>
              <w:rPr>
                <w:lang w:val="fr-LU"/>
              </w:rPr>
            </w:pPr>
            <w:r w:rsidRPr="00F063F0">
              <w:rPr>
                <w:sz w:val="20"/>
                <w:lang w:val="fr-LU"/>
              </w:rPr>
              <w:t xml:space="preserve">Si le composant graphique implémente un attribut de nom </w:t>
            </w:r>
            <w:r w:rsidRPr="00F063F0">
              <w:rPr>
                <w:b/>
                <w:sz w:val="20"/>
                <w:lang w:val="fr-LU"/>
              </w:rPr>
              <w:t>Content</w:t>
            </w:r>
          </w:p>
        </w:tc>
      </w:tr>
      <w:tr w:rsidR="002D2FEF" w:rsidRPr="00F063F0" w14:paraId="044ECC54" w14:textId="77777777">
        <w:trPr>
          <w:trHeight w:val="278"/>
        </w:trPr>
        <w:tc>
          <w:tcPr>
            <w:tcW w:w="1663" w:type="dxa"/>
            <w:tcBorders>
              <w:top w:val="single" w:sz="4" w:space="0" w:color="000000"/>
              <w:left w:val="single" w:sz="4" w:space="0" w:color="000000"/>
              <w:bottom w:val="single" w:sz="4" w:space="0" w:color="000000"/>
              <w:right w:val="single" w:sz="4" w:space="0" w:color="000000"/>
            </w:tcBorders>
          </w:tcPr>
          <w:p w14:paraId="7E252D73" w14:textId="77777777" w:rsidR="002D2FEF" w:rsidRDefault="00F063F0">
            <w:pPr>
              <w:spacing w:after="0" w:line="259" w:lineRule="auto"/>
              <w:ind w:firstLine="0"/>
              <w:jc w:val="left"/>
            </w:pPr>
            <w:r>
              <w:t>Widget</w:t>
            </w:r>
          </w:p>
        </w:tc>
        <w:tc>
          <w:tcPr>
            <w:tcW w:w="6833" w:type="dxa"/>
            <w:tcBorders>
              <w:top w:val="single" w:sz="4" w:space="0" w:color="000000"/>
              <w:left w:val="single" w:sz="4" w:space="0" w:color="000000"/>
              <w:bottom w:val="single" w:sz="4" w:space="0" w:color="000000"/>
              <w:right w:val="single" w:sz="4" w:space="0" w:color="000000"/>
            </w:tcBorders>
          </w:tcPr>
          <w:p w14:paraId="734DA20D" w14:textId="77777777" w:rsidR="002D2FEF" w:rsidRPr="00F063F0" w:rsidRDefault="00F063F0">
            <w:pPr>
              <w:spacing w:after="0" w:line="259" w:lineRule="auto"/>
              <w:ind w:right="7" w:firstLine="0"/>
              <w:jc w:val="center"/>
              <w:rPr>
                <w:lang w:val="fr-LU"/>
              </w:rPr>
            </w:pPr>
            <w:r w:rsidRPr="00F063F0">
              <w:rPr>
                <w:sz w:val="20"/>
                <w:lang w:val="fr-LU"/>
              </w:rPr>
              <w:t xml:space="preserve">Si le composant graphique implémente un attribut de nom </w:t>
            </w:r>
            <w:r w:rsidRPr="00F063F0">
              <w:rPr>
                <w:b/>
                <w:sz w:val="20"/>
                <w:lang w:val="fr-LU"/>
              </w:rPr>
              <w:t>Children</w:t>
            </w:r>
          </w:p>
        </w:tc>
      </w:tr>
      <w:tr w:rsidR="002D2FEF" w:rsidRPr="00F063F0" w14:paraId="530B4C7F" w14:textId="77777777">
        <w:trPr>
          <w:trHeight w:val="281"/>
        </w:trPr>
        <w:tc>
          <w:tcPr>
            <w:tcW w:w="1663" w:type="dxa"/>
            <w:tcBorders>
              <w:top w:val="single" w:sz="4" w:space="0" w:color="000000"/>
              <w:left w:val="single" w:sz="4" w:space="0" w:color="000000"/>
              <w:bottom w:val="single" w:sz="4" w:space="0" w:color="000000"/>
              <w:right w:val="single" w:sz="4" w:space="0" w:color="000000"/>
            </w:tcBorders>
          </w:tcPr>
          <w:p w14:paraId="5E0172E1" w14:textId="77777777" w:rsidR="002D2FEF" w:rsidRDefault="00F063F0">
            <w:pPr>
              <w:spacing w:after="0" w:line="259" w:lineRule="auto"/>
              <w:ind w:firstLine="0"/>
              <w:jc w:val="left"/>
            </w:pPr>
            <w:r>
              <w:t>Null</w:t>
            </w:r>
          </w:p>
        </w:tc>
        <w:tc>
          <w:tcPr>
            <w:tcW w:w="6833" w:type="dxa"/>
            <w:tcBorders>
              <w:top w:val="single" w:sz="4" w:space="0" w:color="000000"/>
              <w:left w:val="single" w:sz="4" w:space="0" w:color="000000"/>
              <w:bottom w:val="single" w:sz="4" w:space="0" w:color="000000"/>
              <w:right w:val="single" w:sz="4" w:space="0" w:color="000000"/>
            </w:tcBorders>
          </w:tcPr>
          <w:p w14:paraId="78A0FCB3" w14:textId="77777777" w:rsidR="002D2FEF" w:rsidRPr="00F063F0" w:rsidRDefault="00F063F0">
            <w:pPr>
              <w:spacing w:after="0" w:line="259" w:lineRule="auto"/>
              <w:ind w:right="9" w:firstLine="0"/>
              <w:jc w:val="center"/>
              <w:rPr>
                <w:lang w:val="fr-LU"/>
              </w:rPr>
            </w:pPr>
            <w:r w:rsidRPr="00F063F0">
              <w:rPr>
                <w:sz w:val="20"/>
                <w:lang w:val="fr-LU"/>
              </w:rPr>
              <w:t>Si aucun des cas précédent n’est satisfait</w:t>
            </w:r>
          </w:p>
        </w:tc>
      </w:tr>
    </w:tbl>
    <w:p w14:paraId="73828C82" w14:textId="77777777" w:rsidR="002D2FEF" w:rsidRPr="00F063F0" w:rsidRDefault="00F063F0">
      <w:pPr>
        <w:spacing w:after="3" w:line="265" w:lineRule="auto"/>
        <w:ind w:left="269" w:right="256" w:hanging="10"/>
        <w:jc w:val="center"/>
        <w:rPr>
          <w:lang w:val="fr-LU"/>
        </w:rPr>
      </w:pPr>
      <w:r w:rsidRPr="00F063F0">
        <w:rPr>
          <w:lang w:val="fr-LU"/>
        </w:rPr>
        <w:t>T</w:t>
      </w:r>
      <w:r w:rsidRPr="00F063F0">
        <w:rPr>
          <w:sz w:val="17"/>
          <w:lang w:val="fr-LU"/>
        </w:rPr>
        <w:t xml:space="preserve">ABLE </w:t>
      </w:r>
      <w:r w:rsidRPr="00F063F0">
        <w:rPr>
          <w:lang w:val="fr-LU"/>
        </w:rPr>
        <w:t>A.1 – Table d’identification de type de données du modèle</w:t>
      </w:r>
    </w:p>
    <w:tbl>
      <w:tblPr>
        <w:tblStyle w:val="TableGrid"/>
        <w:tblW w:w="8496" w:type="dxa"/>
        <w:tblInd w:w="5" w:type="dxa"/>
        <w:tblCellMar>
          <w:top w:w="45" w:type="dxa"/>
          <w:left w:w="123" w:type="dxa"/>
          <w:bottom w:w="0" w:type="dxa"/>
          <w:right w:w="115" w:type="dxa"/>
        </w:tblCellMar>
        <w:tblLook w:val="04A0" w:firstRow="1" w:lastRow="0" w:firstColumn="1" w:lastColumn="0" w:noHBand="0" w:noVBand="1"/>
      </w:tblPr>
      <w:tblGrid>
        <w:gridCol w:w="1949"/>
        <w:gridCol w:w="6547"/>
      </w:tblGrid>
      <w:tr w:rsidR="002D2FEF" w:rsidRPr="00F063F0" w14:paraId="1707C8E6"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72555866" w14:textId="77777777" w:rsidR="002D2FEF" w:rsidRDefault="00F063F0">
            <w:pPr>
              <w:spacing w:after="0" w:line="259" w:lineRule="auto"/>
              <w:ind w:firstLine="0"/>
              <w:jc w:val="left"/>
            </w:pPr>
            <w:r>
              <w:rPr>
                <w:b/>
              </w:rPr>
              <w:t>Cardinality</w:t>
            </w:r>
          </w:p>
        </w:tc>
        <w:tc>
          <w:tcPr>
            <w:tcW w:w="6547" w:type="dxa"/>
            <w:tcBorders>
              <w:top w:val="single" w:sz="4" w:space="0" w:color="000000"/>
              <w:left w:val="single" w:sz="4" w:space="0" w:color="000000"/>
              <w:bottom w:val="single" w:sz="4" w:space="0" w:color="000000"/>
              <w:right w:val="single" w:sz="4" w:space="0" w:color="000000"/>
            </w:tcBorders>
          </w:tcPr>
          <w:p w14:paraId="4F2D46F3" w14:textId="77777777" w:rsidR="002D2FEF" w:rsidRPr="00F063F0" w:rsidRDefault="00F063F0">
            <w:pPr>
              <w:spacing w:after="0" w:line="259" w:lineRule="auto"/>
              <w:ind w:right="7" w:firstLine="0"/>
              <w:jc w:val="center"/>
              <w:rPr>
                <w:lang w:val="fr-LU"/>
              </w:rPr>
            </w:pPr>
            <w:r w:rsidRPr="00F063F0">
              <w:rPr>
                <w:b/>
                <w:sz w:val="20"/>
                <w:lang w:val="fr-LU"/>
              </w:rPr>
              <w:t xml:space="preserve">XAML Desktop </w:t>
            </w:r>
            <w:r w:rsidRPr="00F063F0">
              <w:rPr>
                <w:sz w:val="20"/>
                <w:lang w:val="fr-LU"/>
              </w:rPr>
              <w:t xml:space="preserve">et </w:t>
            </w:r>
            <w:r w:rsidRPr="00F063F0">
              <w:rPr>
                <w:b/>
                <w:sz w:val="20"/>
                <w:lang w:val="fr-LU"/>
              </w:rPr>
              <w:t>XAML Surface</w:t>
            </w:r>
          </w:p>
        </w:tc>
      </w:tr>
      <w:tr w:rsidR="002D2FEF" w:rsidRPr="00F063F0" w14:paraId="6DD463D3"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20B2D342" w14:textId="77777777" w:rsidR="002D2FEF" w:rsidRDefault="00F063F0">
            <w:pPr>
              <w:spacing w:after="0" w:line="259" w:lineRule="auto"/>
              <w:ind w:firstLine="0"/>
              <w:jc w:val="left"/>
            </w:pPr>
            <w:r>
              <w:t>0</w:t>
            </w:r>
          </w:p>
        </w:tc>
        <w:tc>
          <w:tcPr>
            <w:tcW w:w="6547" w:type="dxa"/>
            <w:tcBorders>
              <w:top w:val="single" w:sz="4" w:space="0" w:color="000000"/>
              <w:left w:val="single" w:sz="4" w:space="0" w:color="000000"/>
              <w:bottom w:val="single" w:sz="4" w:space="0" w:color="000000"/>
              <w:right w:val="single" w:sz="4" w:space="0" w:color="000000"/>
            </w:tcBorders>
          </w:tcPr>
          <w:p w14:paraId="075F4B32" w14:textId="77777777" w:rsidR="002D2FEF" w:rsidRPr="00F063F0" w:rsidRDefault="00F063F0">
            <w:pPr>
              <w:spacing w:after="0" w:line="259" w:lineRule="auto"/>
              <w:ind w:right="9" w:firstLine="0"/>
              <w:jc w:val="center"/>
              <w:rPr>
                <w:lang w:val="fr-LU"/>
              </w:rPr>
            </w:pPr>
            <w:r w:rsidRPr="00F063F0">
              <w:rPr>
                <w:sz w:val="20"/>
                <w:lang w:val="fr-LU"/>
              </w:rPr>
              <w:t>Si le type de données du Widget est Null</w:t>
            </w:r>
          </w:p>
        </w:tc>
      </w:tr>
      <w:tr w:rsidR="002D2FEF" w:rsidRPr="00F063F0" w14:paraId="4688DC00"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08068B5E" w14:textId="77777777" w:rsidR="002D2FEF" w:rsidRDefault="00F063F0">
            <w:pPr>
              <w:spacing w:after="0" w:line="259" w:lineRule="auto"/>
              <w:ind w:firstLine="0"/>
              <w:jc w:val="left"/>
            </w:pPr>
            <w:r>
              <w:t>1</w:t>
            </w:r>
          </w:p>
        </w:tc>
        <w:tc>
          <w:tcPr>
            <w:tcW w:w="6547" w:type="dxa"/>
            <w:tcBorders>
              <w:top w:val="single" w:sz="4" w:space="0" w:color="000000"/>
              <w:left w:val="single" w:sz="4" w:space="0" w:color="000000"/>
              <w:bottom w:val="single" w:sz="4" w:space="0" w:color="000000"/>
              <w:right w:val="single" w:sz="4" w:space="0" w:color="000000"/>
            </w:tcBorders>
          </w:tcPr>
          <w:p w14:paraId="7E1D5668" w14:textId="77777777" w:rsidR="002D2FEF" w:rsidRPr="00F063F0" w:rsidRDefault="00F063F0">
            <w:pPr>
              <w:spacing w:after="0" w:line="259" w:lineRule="auto"/>
              <w:ind w:right="15" w:firstLine="0"/>
              <w:jc w:val="center"/>
              <w:rPr>
                <w:lang w:val="fr-LU"/>
              </w:rPr>
            </w:pPr>
            <w:r w:rsidRPr="00F063F0">
              <w:rPr>
                <w:sz w:val="20"/>
                <w:lang w:val="fr-LU"/>
              </w:rPr>
              <w:t xml:space="preserve">Si le composant graphique implémente l’attribut </w:t>
            </w:r>
            <w:r w:rsidRPr="00F063F0">
              <w:rPr>
                <w:i/>
                <w:sz w:val="20"/>
                <w:lang w:val="fr-LU"/>
              </w:rPr>
              <w:t>Child</w:t>
            </w:r>
          </w:p>
        </w:tc>
      </w:tr>
      <w:tr w:rsidR="002D2FEF" w:rsidRPr="00F063F0" w14:paraId="629C98FF"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0B6CCE89" w14:textId="77777777" w:rsidR="002D2FEF" w:rsidRDefault="00F063F0">
            <w:pPr>
              <w:spacing w:after="0" w:line="259" w:lineRule="auto"/>
              <w:ind w:firstLine="0"/>
              <w:jc w:val="left"/>
            </w:pPr>
            <w:r>
              <w:t>N</w:t>
            </w:r>
          </w:p>
        </w:tc>
        <w:tc>
          <w:tcPr>
            <w:tcW w:w="6547" w:type="dxa"/>
            <w:tcBorders>
              <w:top w:val="single" w:sz="4" w:space="0" w:color="000000"/>
              <w:left w:val="single" w:sz="4" w:space="0" w:color="000000"/>
              <w:bottom w:val="single" w:sz="4" w:space="0" w:color="000000"/>
              <w:right w:val="single" w:sz="4" w:space="0" w:color="000000"/>
            </w:tcBorders>
          </w:tcPr>
          <w:p w14:paraId="683C0BC6" w14:textId="77777777" w:rsidR="002D2FEF" w:rsidRPr="00F063F0" w:rsidRDefault="00F063F0">
            <w:pPr>
              <w:spacing w:after="0" w:line="259" w:lineRule="auto"/>
              <w:ind w:right="13" w:firstLine="0"/>
              <w:jc w:val="center"/>
              <w:rPr>
                <w:lang w:val="fr-LU"/>
              </w:rPr>
            </w:pPr>
            <w:r w:rsidRPr="00F063F0">
              <w:rPr>
                <w:sz w:val="20"/>
                <w:lang w:val="fr-LU"/>
              </w:rPr>
              <w:t xml:space="preserve">Si le composant graphique implémente la méthode </w:t>
            </w:r>
            <w:r w:rsidRPr="00F063F0">
              <w:rPr>
                <w:i/>
                <w:sz w:val="20"/>
                <w:lang w:val="fr-LU"/>
              </w:rPr>
              <w:t>AddChild</w:t>
            </w:r>
          </w:p>
        </w:tc>
      </w:tr>
      <w:tr w:rsidR="002D2FEF" w:rsidRPr="00F063F0" w14:paraId="2FD15232"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2CA66852" w14:textId="77777777" w:rsidR="002D2FEF" w:rsidRDefault="00F063F0">
            <w:pPr>
              <w:spacing w:after="0" w:line="259" w:lineRule="auto"/>
              <w:ind w:firstLine="0"/>
              <w:jc w:val="left"/>
            </w:pPr>
            <w:r>
              <w:t>N,M</w:t>
            </w:r>
          </w:p>
        </w:tc>
        <w:tc>
          <w:tcPr>
            <w:tcW w:w="6547" w:type="dxa"/>
            <w:tcBorders>
              <w:top w:val="single" w:sz="4" w:space="0" w:color="000000"/>
              <w:left w:val="single" w:sz="4" w:space="0" w:color="000000"/>
              <w:bottom w:val="single" w:sz="4" w:space="0" w:color="000000"/>
              <w:right w:val="single" w:sz="4" w:space="0" w:color="000000"/>
            </w:tcBorders>
          </w:tcPr>
          <w:p w14:paraId="06FCEB08" w14:textId="77777777" w:rsidR="002D2FEF" w:rsidRPr="00F063F0" w:rsidRDefault="00F063F0">
            <w:pPr>
              <w:spacing w:after="0" w:line="259" w:lineRule="auto"/>
              <w:ind w:right="6" w:firstLine="0"/>
              <w:jc w:val="center"/>
              <w:rPr>
                <w:lang w:val="fr-LU"/>
              </w:rPr>
            </w:pPr>
            <w:r w:rsidRPr="00F063F0">
              <w:rPr>
                <w:sz w:val="20"/>
                <w:lang w:val="fr-LU"/>
              </w:rPr>
              <w:t xml:space="preserve">Si le composant graphique implémente les attributs </w:t>
            </w:r>
            <w:r w:rsidRPr="00F063F0">
              <w:rPr>
                <w:i/>
                <w:sz w:val="20"/>
                <w:lang w:val="fr-LU"/>
              </w:rPr>
              <w:t>Columns,Rows</w:t>
            </w:r>
          </w:p>
        </w:tc>
      </w:tr>
    </w:tbl>
    <w:p w14:paraId="0C4B1C2A" w14:textId="77777777" w:rsidR="002D2FEF" w:rsidRPr="00F063F0" w:rsidRDefault="00F063F0">
      <w:pPr>
        <w:spacing w:after="465" w:line="265" w:lineRule="auto"/>
        <w:ind w:left="269" w:right="261" w:hanging="10"/>
        <w:jc w:val="center"/>
        <w:rPr>
          <w:lang w:val="fr-LU"/>
        </w:rPr>
      </w:pPr>
      <w:r w:rsidRPr="00F063F0">
        <w:rPr>
          <w:lang w:val="fr-LU"/>
        </w:rPr>
        <w:t>T</w:t>
      </w:r>
      <w:r w:rsidRPr="00F063F0">
        <w:rPr>
          <w:sz w:val="17"/>
          <w:lang w:val="fr-LU"/>
        </w:rPr>
        <w:t xml:space="preserve">ABLE </w:t>
      </w:r>
      <w:r w:rsidRPr="00F063F0">
        <w:rPr>
          <w:lang w:val="fr-LU"/>
        </w:rPr>
        <w:t>A.2 – Table d’identification des cardinalités</w:t>
      </w:r>
    </w:p>
    <w:p w14:paraId="38841C20" w14:textId="77777777" w:rsidR="002D2FEF" w:rsidRPr="00F063F0" w:rsidRDefault="00F063F0">
      <w:pPr>
        <w:numPr>
          <w:ilvl w:val="0"/>
          <w:numId w:val="81"/>
        </w:numPr>
        <w:spacing w:after="387"/>
        <w:ind w:left="556" w:right="15" w:hanging="218"/>
        <w:rPr>
          <w:lang w:val="fr-LU"/>
        </w:rPr>
      </w:pPr>
      <w:r w:rsidRPr="00F063F0">
        <w:rPr>
          <w:lang w:val="fr-LU"/>
        </w:rPr>
        <w:t xml:space="preserve">l’attribut </w:t>
      </w:r>
      <w:r w:rsidRPr="00F063F0">
        <w:rPr>
          <w:i/>
          <w:lang w:val="fr-LU"/>
        </w:rPr>
        <w:t xml:space="preserve">inputDeviceType </w:t>
      </w:r>
      <w:r w:rsidRPr="00F063F0">
        <w:rPr>
          <w:lang w:val="fr-LU"/>
        </w:rPr>
        <w:t>est identifié en utilisant le tableau d’identification des types de propriété (cf tableau A.5).</w:t>
      </w:r>
    </w:p>
    <w:p w14:paraId="3F37B930" w14:textId="77777777" w:rsidR="002D2FEF" w:rsidRPr="00F063F0" w:rsidRDefault="00F063F0">
      <w:pPr>
        <w:tabs>
          <w:tab w:val="center" w:pos="525"/>
          <w:tab w:val="center" w:pos="1564"/>
        </w:tabs>
        <w:spacing w:after="119" w:line="265" w:lineRule="auto"/>
        <w:ind w:left="-3" w:firstLine="0"/>
        <w:jc w:val="left"/>
        <w:rPr>
          <w:lang w:val="fr-LU"/>
        </w:rPr>
      </w:pPr>
      <w:r w:rsidRPr="00F063F0">
        <w:rPr>
          <w:rFonts w:ascii="Calibri" w:eastAsia="Calibri" w:hAnsi="Calibri" w:cs="Calibri"/>
          <w:lang w:val="fr-LU"/>
        </w:rPr>
        <w:tab/>
      </w:r>
      <w:r w:rsidRPr="00F063F0">
        <w:rPr>
          <w:b/>
          <w:sz w:val="24"/>
          <w:lang w:val="fr-LU"/>
        </w:rPr>
        <w:t>A.1.3</w:t>
      </w:r>
      <w:r w:rsidRPr="00F063F0">
        <w:rPr>
          <w:b/>
          <w:sz w:val="24"/>
          <w:lang w:val="fr-LU"/>
        </w:rPr>
        <w:tab/>
        <w:t>Remarque</w:t>
      </w:r>
    </w:p>
    <w:p w14:paraId="57C83DCE" w14:textId="77777777" w:rsidR="002D2FEF" w:rsidRPr="00F063F0" w:rsidRDefault="00F063F0">
      <w:pPr>
        <w:spacing w:after="495"/>
        <w:ind w:left="-3" w:right="15"/>
        <w:rPr>
          <w:lang w:val="fr-LU"/>
        </w:rPr>
      </w:pPr>
      <w:r w:rsidRPr="00F063F0">
        <w:rPr>
          <w:lang w:val="fr-LU"/>
        </w:rPr>
        <w:t>Cette approche a permis d’instancier les modèles de type pour les bibliothèques graphiques XAML Desktop pour la source et XAML Surface pour la cible.</w:t>
      </w:r>
    </w:p>
    <w:p w14:paraId="37F7D9BC" w14:textId="77777777" w:rsidR="002D2FEF" w:rsidRPr="00F063F0" w:rsidRDefault="00F063F0">
      <w:pPr>
        <w:tabs>
          <w:tab w:val="center" w:pos="470"/>
          <w:tab w:val="center" w:pos="2549"/>
        </w:tabs>
        <w:spacing w:after="134" w:line="265" w:lineRule="auto"/>
        <w:ind w:left="-7" w:firstLine="0"/>
        <w:jc w:val="left"/>
        <w:rPr>
          <w:lang w:val="fr-LU"/>
        </w:rPr>
      </w:pPr>
      <w:r w:rsidRPr="00F063F0">
        <w:rPr>
          <w:rFonts w:ascii="Calibri" w:eastAsia="Calibri" w:hAnsi="Calibri" w:cs="Calibri"/>
          <w:lang w:val="fr-LU"/>
        </w:rPr>
        <w:tab/>
      </w:r>
      <w:r w:rsidRPr="00F063F0">
        <w:rPr>
          <w:b/>
          <w:sz w:val="29"/>
          <w:lang w:val="fr-LU"/>
        </w:rPr>
        <w:t>A.2</w:t>
      </w:r>
      <w:r w:rsidRPr="00F063F0">
        <w:rPr>
          <w:b/>
          <w:sz w:val="29"/>
          <w:lang w:val="fr-LU"/>
        </w:rPr>
        <w:tab/>
        <w:t>Abstraction des UI finales</w:t>
      </w:r>
    </w:p>
    <w:p w14:paraId="3A68C93B" w14:textId="77777777" w:rsidR="002D2FEF" w:rsidRPr="00F063F0" w:rsidRDefault="00F063F0">
      <w:pPr>
        <w:spacing w:after="385"/>
        <w:ind w:left="-3" w:right="15"/>
        <w:rPr>
          <w:lang w:val="fr-LU"/>
        </w:rPr>
      </w:pPr>
      <w:r w:rsidRPr="00F063F0">
        <w:rPr>
          <w:lang w:val="fr-LU"/>
        </w:rPr>
        <w:t>Nous présentons dans cette section les mécanismes d’abstraction d’une UI finale XAML vers le modèle d’instance de l’UI décrit au chapitre 5.</w:t>
      </w:r>
    </w:p>
    <w:p w14:paraId="60FC9E4B" w14:textId="77777777" w:rsidR="002D2FEF" w:rsidRPr="00F063F0" w:rsidRDefault="00F063F0">
      <w:pPr>
        <w:pStyle w:val="Heading3"/>
        <w:tabs>
          <w:tab w:val="center" w:pos="525"/>
          <w:tab w:val="center" w:pos="4115"/>
        </w:tabs>
        <w:spacing w:after="155"/>
        <w:ind w:left="-3" w:firstLine="0"/>
        <w:rPr>
          <w:lang w:val="fr-LU"/>
        </w:rPr>
      </w:pPr>
      <w:r w:rsidRPr="00F063F0">
        <w:rPr>
          <w:rFonts w:ascii="Calibri" w:eastAsia="Calibri" w:hAnsi="Calibri" w:cs="Calibri"/>
          <w:b w:val="0"/>
          <w:sz w:val="22"/>
          <w:lang w:val="fr-LU"/>
        </w:rPr>
        <w:tab/>
      </w:r>
      <w:r w:rsidRPr="00F063F0">
        <w:rPr>
          <w:lang w:val="fr-LU"/>
        </w:rPr>
        <w:t>A.2.1</w:t>
      </w:r>
      <w:r w:rsidRPr="00F063F0">
        <w:rPr>
          <w:lang w:val="fr-LU"/>
        </w:rPr>
        <w:tab/>
        <w:t>Identification des UIComponent à partir d’un fichier XAML</w:t>
      </w:r>
    </w:p>
    <w:p w14:paraId="5651967C" w14:textId="77777777" w:rsidR="002D2FEF" w:rsidRPr="00F063F0" w:rsidRDefault="00F063F0">
      <w:pPr>
        <w:spacing w:after="138"/>
        <w:ind w:left="-3" w:right="15"/>
        <w:rPr>
          <w:lang w:val="fr-LU"/>
        </w:rPr>
      </w:pPr>
      <w:r w:rsidRPr="00F063F0">
        <w:rPr>
          <w:lang w:val="fr-LU"/>
        </w:rPr>
        <w:t xml:space="preserve">La classe </w:t>
      </w:r>
      <w:r w:rsidRPr="00F063F0">
        <w:rPr>
          <w:i/>
          <w:lang w:val="fr-LU"/>
        </w:rPr>
        <w:t xml:space="preserve">UIComponent </w:t>
      </w:r>
      <w:r w:rsidRPr="00F063F0">
        <w:rPr>
          <w:lang w:val="fr-LU"/>
        </w:rPr>
        <w:t xml:space="preserve">est identifiée à partir d’un code source XAML en considérant toutes les balises qui représentent les </w:t>
      </w:r>
      <w:r w:rsidRPr="00F063F0">
        <w:rPr>
          <w:i/>
          <w:lang w:val="fr-LU"/>
        </w:rPr>
        <w:t xml:space="preserve">Widgets </w:t>
      </w:r>
      <w:r w:rsidRPr="00F063F0">
        <w:rPr>
          <w:lang w:val="fr-LU"/>
        </w:rPr>
        <w:t xml:space="preserve">et qui ne contiennent pas d’autres balises de type </w:t>
      </w:r>
      <w:r w:rsidRPr="00F063F0">
        <w:rPr>
          <w:i/>
          <w:lang w:val="fr-LU"/>
        </w:rPr>
        <w:t>Widget</w:t>
      </w:r>
      <w:r w:rsidRPr="00F063F0">
        <w:rPr>
          <w:lang w:val="fr-LU"/>
        </w:rPr>
        <w:t>.</w:t>
      </w:r>
    </w:p>
    <w:tbl>
      <w:tblPr>
        <w:tblStyle w:val="TableGrid"/>
        <w:tblW w:w="8496" w:type="dxa"/>
        <w:tblInd w:w="5" w:type="dxa"/>
        <w:tblCellMar>
          <w:top w:w="45" w:type="dxa"/>
          <w:left w:w="123" w:type="dxa"/>
          <w:bottom w:w="0" w:type="dxa"/>
          <w:right w:w="115" w:type="dxa"/>
        </w:tblCellMar>
        <w:tblLook w:val="04A0" w:firstRow="1" w:lastRow="0" w:firstColumn="1" w:lastColumn="0" w:noHBand="0" w:noVBand="1"/>
      </w:tblPr>
      <w:tblGrid>
        <w:gridCol w:w="1380"/>
        <w:gridCol w:w="7116"/>
      </w:tblGrid>
      <w:tr w:rsidR="002D2FEF" w:rsidRPr="00F063F0" w14:paraId="2EAE11C5" w14:textId="77777777">
        <w:trPr>
          <w:trHeight w:val="281"/>
        </w:trPr>
        <w:tc>
          <w:tcPr>
            <w:tcW w:w="1380" w:type="dxa"/>
            <w:tcBorders>
              <w:top w:val="single" w:sz="4" w:space="0" w:color="000000"/>
              <w:left w:val="single" w:sz="4" w:space="0" w:color="000000"/>
              <w:bottom w:val="single" w:sz="4" w:space="0" w:color="000000"/>
              <w:right w:val="single" w:sz="4" w:space="0" w:color="000000"/>
            </w:tcBorders>
          </w:tcPr>
          <w:p w14:paraId="1306FAD3" w14:textId="77777777" w:rsidR="002D2FEF" w:rsidRDefault="00F063F0">
            <w:pPr>
              <w:spacing w:after="0" w:line="259" w:lineRule="auto"/>
              <w:ind w:firstLine="0"/>
              <w:jc w:val="left"/>
            </w:pPr>
            <w:r>
              <w:rPr>
                <w:b/>
              </w:rPr>
              <w:t>eventType</w:t>
            </w:r>
          </w:p>
        </w:tc>
        <w:tc>
          <w:tcPr>
            <w:tcW w:w="7116" w:type="dxa"/>
            <w:tcBorders>
              <w:top w:val="single" w:sz="4" w:space="0" w:color="000000"/>
              <w:left w:val="single" w:sz="4" w:space="0" w:color="000000"/>
              <w:bottom w:val="single" w:sz="4" w:space="0" w:color="000000"/>
              <w:right w:val="single" w:sz="4" w:space="0" w:color="000000"/>
            </w:tcBorders>
          </w:tcPr>
          <w:p w14:paraId="0DD13A16" w14:textId="77777777" w:rsidR="002D2FEF" w:rsidRPr="00F063F0" w:rsidRDefault="00F063F0">
            <w:pPr>
              <w:spacing w:after="0" w:line="259" w:lineRule="auto"/>
              <w:ind w:right="5" w:firstLine="0"/>
              <w:jc w:val="center"/>
              <w:rPr>
                <w:lang w:val="fr-LU"/>
              </w:rPr>
            </w:pPr>
            <w:r w:rsidRPr="00F063F0">
              <w:rPr>
                <w:b/>
                <w:sz w:val="20"/>
                <w:lang w:val="fr-LU"/>
              </w:rPr>
              <w:t xml:space="preserve">XAML Desktop </w:t>
            </w:r>
            <w:r w:rsidRPr="00F063F0">
              <w:rPr>
                <w:sz w:val="20"/>
                <w:lang w:val="fr-LU"/>
              </w:rPr>
              <w:t xml:space="preserve">et </w:t>
            </w:r>
            <w:r w:rsidRPr="00F063F0">
              <w:rPr>
                <w:b/>
                <w:sz w:val="20"/>
                <w:lang w:val="fr-LU"/>
              </w:rPr>
              <w:t>XAML Surface</w:t>
            </w:r>
          </w:p>
        </w:tc>
      </w:tr>
      <w:tr w:rsidR="002D2FEF" w:rsidRPr="00F063F0" w14:paraId="505293C1"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66EC79BF" w14:textId="77777777" w:rsidR="002D2FEF" w:rsidRDefault="00F063F0">
            <w:pPr>
              <w:spacing w:after="0" w:line="259" w:lineRule="auto"/>
              <w:ind w:firstLine="0"/>
              <w:jc w:val="left"/>
            </w:pPr>
            <w:r>
              <w:t>Call</w:t>
            </w:r>
          </w:p>
        </w:tc>
        <w:tc>
          <w:tcPr>
            <w:tcW w:w="7116" w:type="dxa"/>
            <w:tcBorders>
              <w:top w:val="single" w:sz="4" w:space="0" w:color="000000"/>
              <w:left w:val="single" w:sz="4" w:space="0" w:color="000000"/>
              <w:bottom w:val="single" w:sz="4" w:space="0" w:color="000000"/>
              <w:right w:val="single" w:sz="4" w:space="0" w:color="000000"/>
            </w:tcBorders>
          </w:tcPr>
          <w:p w14:paraId="190783A8" w14:textId="77777777" w:rsidR="002D2FEF" w:rsidRPr="00F063F0" w:rsidRDefault="00F063F0">
            <w:pPr>
              <w:spacing w:after="0" w:line="259" w:lineRule="auto"/>
              <w:ind w:right="1" w:firstLine="0"/>
              <w:jc w:val="center"/>
              <w:rPr>
                <w:lang w:val="fr-LU"/>
              </w:rPr>
            </w:pPr>
            <w:r w:rsidRPr="00F063F0">
              <w:rPr>
                <w:sz w:val="20"/>
                <w:lang w:val="fr-LU"/>
              </w:rPr>
              <w:t>Si l’attribut suivant existe : AddHandler</w:t>
            </w:r>
          </w:p>
        </w:tc>
      </w:tr>
      <w:tr w:rsidR="002D2FEF" w14:paraId="48AF3D95"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AFB3725" w14:textId="77777777" w:rsidR="002D2FEF" w:rsidRDefault="00F063F0">
            <w:pPr>
              <w:spacing w:after="0" w:line="259" w:lineRule="auto"/>
              <w:ind w:firstLine="0"/>
              <w:jc w:val="left"/>
            </w:pPr>
            <w:r>
              <w:t>Select</w:t>
            </w:r>
          </w:p>
        </w:tc>
        <w:tc>
          <w:tcPr>
            <w:tcW w:w="7116" w:type="dxa"/>
            <w:tcBorders>
              <w:top w:val="single" w:sz="4" w:space="0" w:color="000000"/>
              <w:left w:val="single" w:sz="4" w:space="0" w:color="000000"/>
              <w:bottom w:val="single" w:sz="4" w:space="0" w:color="000000"/>
              <w:right w:val="single" w:sz="4" w:space="0" w:color="000000"/>
            </w:tcBorders>
          </w:tcPr>
          <w:p w14:paraId="627F4CB9" w14:textId="77777777" w:rsidR="002D2FEF" w:rsidRDefault="00F063F0">
            <w:pPr>
              <w:spacing w:after="0" w:line="259" w:lineRule="auto"/>
              <w:ind w:right="8" w:firstLine="0"/>
              <w:jc w:val="center"/>
            </w:pPr>
            <w:r>
              <w:rPr>
                <w:sz w:val="20"/>
              </w:rPr>
              <w:t>Selected, SelectedText, SelectItem</w:t>
            </w:r>
          </w:p>
        </w:tc>
      </w:tr>
      <w:tr w:rsidR="002D2FEF" w14:paraId="00AAC116" w14:textId="77777777">
        <w:trPr>
          <w:trHeight w:val="518"/>
        </w:trPr>
        <w:tc>
          <w:tcPr>
            <w:tcW w:w="1380" w:type="dxa"/>
            <w:tcBorders>
              <w:top w:val="single" w:sz="4" w:space="0" w:color="000000"/>
              <w:left w:val="single" w:sz="4" w:space="0" w:color="000000"/>
              <w:bottom w:val="single" w:sz="4" w:space="0" w:color="000000"/>
              <w:right w:val="single" w:sz="4" w:space="0" w:color="000000"/>
            </w:tcBorders>
          </w:tcPr>
          <w:p w14:paraId="05DA57F2" w14:textId="77777777" w:rsidR="002D2FEF" w:rsidRDefault="00F063F0">
            <w:pPr>
              <w:spacing w:after="0" w:line="259" w:lineRule="auto"/>
              <w:ind w:firstLine="0"/>
              <w:jc w:val="left"/>
            </w:pPr>
            <w:r>
              <w:lastRenderedPageBreak/>
              <w:t>Change</w:t>
            </w:r>
          </w:p>
        </w:tc>
        <w:tc>
          <w:tcPr>
            <w:tcW w:w="7116" w:type="dxa"/>
            <w:tcBorders>
              <w:top w:val="single" w:sz="4" w:space="0" w:color="000000"/>
              <w:left w:val="single" w:sz="4" w:space="0" w:color="000000"/>
              <w:bottom w:val="single" w:sz="4" w:space="0" w:color="000000"/>
              <w:right w:val="single" w:sz="4" w:space="0" w:color="000000"/>
            </w:tcBorders>
          </w:tcPr>
          <w:p w14:paraId="246C9816" w14:textId="77777777" w:rsidR="002D2FEF" w:rsidRDefault="00F063F0">
            <w:pPr>
              <w:spacing w:after="0" w:line="259" w:lineRule="auto"/>
              <w:ind w:right="5" w:firstLine="0"/>
              <w:jc w:val="center"/>
            </w:pPr>
            <w:r>
              <w:rPr>
                <w:sz w:val="20"/>
              </w:rPr>
              <w:t>AllowDrop, TextChanged, OnValueChanged, EditingMode, CanRotate,</w:t>
            </w:r>
          </w:p>
          <w:p w14:paraId="75134E2B" w14:textId="77777777" w:rsidR="002D2FEF" w:rsidRDefault="00F063F0">
            <w:pPr>
              <w:spacing w:after="0" w:line="259" w:lineRule="auto"/>
              <w:ind w:right="7" w:firstLine="0"/>
              <w:jc w:val="center"/>
            </w:pPr>
            <w:r>
              <w:rPr>
                <w:sz w:val="20"/>
              </w:rPr>
              <w:t>LocationChanged, CanMove, ResizeMode, CanScal</w:t>
            </w:r>
          </w:p>
        </w:tc>
      </w:tr>
    </w:tbl>
    <w:p w14:paraId="31BE070A" w14:textId="77777777" w:rsidR="002D2FEF" w:rsidRPr="00F063F0" w:rsidRDefault="00F063F0">
      <w:pPr>
        <w:spacing w:after="3" w:line="265" w:lineRule="auto"/>
        <w:ind w:left="269" w:right="261" w:hanging="10"/>
        <w:jc w:val="center"/>
        <w:rPr>
          <w:lang w:val="fr-LU"/>
        </w:rPr>
      </w:pPr>
      <w:r w:rsidRPr="00F063F0">
        <w:rPr>
          <w:lang w:val="fr-LU"/>
        </w:rPr>
        <w:t>T</w:t>
      </w:r>
      <w:r w:rsidRPr="00F063F0">
        <w:rPr>
          <w:sz w:val="17"/>
          <w:lang w:val="fr-LU"/>
        </w:rPr>
        <w:t xml:space="preserve">ABLE </w:t>
      </w:r>
      <w:r w:rsidRPr="00F063F0">
        <w:rPr>
          <w:lang w:val="fr-LU"/>
        </w:rPr>
        <w:t>A.3 – Table d’identification des types de comportements</w:t>
      </w:r>
    </w:p>
    <w:tbl>
      <w:tblPr>
        <w:tblStyle w:val="TableGrid"/>
        <w:tblW w:w="8496" w:type="dxa"/>
        <w:tblInd w:w="5" w:type="dxa"/>
        <w:tblCellMar>
          <w:top w:w="45" w:type="dxa"/>
          <w:left w:w="123" w:type="dxa"/>
          <w:bottom w:w="0" w:type="dxa"/>
          <w:right w:w="115" w:type="dxa"/>
        </w:tblCellMar>
        <w:tblLook w:val="04A0" w:firstRow="1" w:lastRow="0" w:firstColumn="1" w:lastColumn="0" w:noHBand="0" w:noVBand="1"/>
      </w:tblPr>
      <w:tblGrid>
        <w:gridCol w:w="1949"/>
        <w:gridCol w:w="6547"/>
      </w:tblGrid>
      <w:tr w:rsidR="002D2FEF" w:rsidRPr="00F063F0" w14:paraId="3E812C24"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6220DE41" w14:textId="77777777" w:rsidR="002D2FEF" w:rsidRDefault="00F063F0">
            <w:pPr>
              <w:spacing w:after="0" w:line="259" w:lineRule="auto"/>
              <w:ind w:firstLine="0"/>
              <w:jc w:val="left"/>
            </w:pPr>
            <w:r>
              <w:rPr>
                <w:b/>
              </w:rPr>
              <w:t>propertyType</w:t>
            </w:r>
          </w:p>
        </w:tc>
        <w:tc>
          <w:tcPr>
            <w:tcW w:w="6547" w:type="dxa"/>
            <w:tcBorders>
              <w:top w:val="single" w:sz="4" w:space="0" w:color="000000"/>
              <w:left w:val="single" w:sz="4" w:space="0" w:color="000000"/>
              <w:bottom w:val="single" w:sz="4" w:space="0" w:color="000000"/>
              <w:right w:val="single" w:sz="4" w:space="0" w:color="000000"/>
            </w:tcBorders>
          </w:tcPr>
          <w:p w14:paraId="21FB3DDE" w14:textId="77777777" w:rsidR="002D2FEF" w:rsidRPr="00F063F0" w:rsidRDefault="00F063F0">
            <w:pPr>
              <w:spacing w:after="0" w:line="259" w:lineRule="auto"/>
              <w:ind w:right="7" w:firstLine="0"/>
              <w:jc w:val="center"/>
              <w:rPr>
                <w:lang w:val="fr-LU"/>
              </w:rPr>
            </w:pPr>
            <w:r w:rsidRPr="00F063F0">
              <w:rPr>
                <w:b/>
                <w:sz w:val="20"/>
                <w:lang w:val="fr-LU"/>
              </w:rPr>
              <w:t xml:space="preserve">XAML Desktop </w:t>
            </w:r>
            <w:r w:rsidRPr="00F063F0">
              <w:rPr>
                <w:sz w:val="20"/>
                <w:lang w:val="fr-LU"/>
              </w:rPr>
              <w:t xml:space="preserve">et </w:t>
            </w:r>
            <w:r w:rsidRPr="00F063F0">
              <w:rPr>
                <w:b/>
                <w:sz w:val="20"/>
                <w:lang w:val="fr-LU"/>
              </w:rPr>
              <w:t>XAML Surface</w:t>
            </w:r>
          </w:p>
        </w:tc>
      </w:tr>
      <w:tr w:rsidR="002D2FEF" w14:paraId="22C5EF09" w14:textId="77777777">
        <w:trPr>
          <w:trHeight w:val="518"/>
        </w:trPr>
        <w:tc>
          <w:tcPr>
            <w:tcW w:w="1949" w:type="dxa"/>
            <w:tcBorders>
              <w:top w:val="single" w:sz="4" w:space="0" w:color="000000"/>
              <w:left w:val="single" w:sz="4" w:space="0" w:color="000000"/>
              <w:bottom w:val="single" w:sz="4" w:space="0" w:color="000000"/>
              <w:right w:val="single" w:sz="4" w:space="0" w:color="000000"/>
            </w:tcBorders>
          </w:tcPr>
          <w:p w14:paraId="7C872748" w14:textId="77777777" w:rsidR="002D2FEF" w:rsidRDefault="00F063F0">
            <w:pPr>
              <w:spacing w:after="0" w:line="259" w:lineRule="auto"/>
              <w:ind w:firstLine="0"/>
              <w:jc w:val="left"/>
            </w:pPr>
            <w:r>
              <w:t>Content</w:t>
            </w:r>
          </w:p>
        </w:tc>
        <w:tc>
          <w:tcPr>
            <w:tcW w:w="6547" w:type="dxa"/>
            <w:tcBorders>
              <w:top w:val="single" w:sz="4" w:space="0" w:color="000000"/>
              <w:left w:val="single" w:sz="4" w:space="0" w:color="000000"/>
              <w:bottom w:val="single" w:sz="4" w:space="0" w:color="000000"/>
              <w:right w:val="single" w:sz="4" w:space="0" w:color="000000"/>
            </w:tcBorders>
          </w:tcPr>
          <w:p w14:paraId="67FAFCED" w14:textId="77777777" w:rsidR="002D2FEF" w:rsidRDefault="00F063F0">
            <w:pPr>
              <w:spacing w:after="0" w:line="259" w:lineRule="auto"/>
              <w:ind w:left="3" w:right="5" w:firstLine="0"/>
              <w:jc w:val="center"/>
            </w:pPr>
            <w:r>
              <w:rPr>
                <w:sz w:val="20"/>
              </w:rPr>
              <w:t>Si les attributs suivant existent : TextChanged, OnValueChanged, EditingMode, Selected, SelectedText, SelectItem, Checked, AllowDrop</w:t>
            </w:r>
          </w:p>
        </w:tc>
      </w:tr>
      <w:tr w:rsidR="002D2FEF" w:rsidRPr="00F063F0" w14:paraId="13E39B14"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E6FE511" w14:textId="77777777" w:rsidR="002D2FEF" w:rsidRDefault="00F063F0">
            <w:pPr>
              <w:spacing w:after="0" w:line="259" w:lineRule="auto"/>
              <w:ind w:firstLine="0"/>
              <w:jc w:val="left"/>
            </w:pPr>
            <w:r>
              <w:t>Size</w:t>
            </w:r>
          </w:p>
        </w:tc>
        <w:tc>
          <w:tcPr>
            <w:tcW w:w="6547" w:type="dxa"/>
            <w:tcBorders>
              <w:top w:val="single" w:sz="4" w:space="0" w:color="000000"/>
              <w:left w:val="single" w:sz="4" w:space="0" w:color="000000"/>
              <w:bottom w:val="single" w:sz="4" w:space="0" w:color="000000"/>
              <w:right w:val="single" w:sz="4" w:space="0" w:color="000000"/>
            </w:tcBorders>
          </w:tcPr>
          <w:p w14:paraId="45B38AE0" w14:textId="77777777" w:rsidR="002D2FEF" w:rsidRPr="00F063F0" w:rsidRDefault="00F063F0">
            <w:pPr>
              <w:spacing w:after="0" w:line="259" w:lineRule="auto"/>
              <w:ind w:right="10" w:firstLine="0"/>
              <w:jc w:val="center"/>
              <w:rPr>
                <w:lang w:val="fr-LU"/>
              </w:rPr>
            </w:pPr>
            <w:r w:rsidRPr="00F063F0">
              <w:rPr>
                <w:sz w:val="20"/>
                <w:lang w:val="fr-LU"/>
              </w:rPr>
              <w:t>Si les attributs suivant existent : ResizeMode, CanScale</w:t>
            </w:r>
          </w:p>
        </w:tc>
      </w:tr>
      <w:tr w:rsidR="002D2FEF" w:rsidRPr="00F063F0" w14:paraId="5A6CEB2F"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1DC110BB" w14:textId="77777777" w:rsidR="002D2FEF" w:rsidRDefault="00F063F0">
            <w:pPr>
              <w:spacing w:after="0" w:line="259" w:lineRule="auto"/>
              <w:ind w:firstLine="0"/>
              <w:jc w:val="left"/>
            </w:pPr>
            <w:r>
              <w:t>Position</w:t>
            </w:r>
          </w:p>
        </w:tc>
        <w:tc>
          <w:tcPr>
            <w:tcW w:w="6547" w:type="dxa"/>
            <w:tcBorders>
              <w:top w:val="single" w:sz="4" w:space="0" w:color="000000"/>
              <w:left w:val="single" w:sz="4" w:space="0" w:color="000000"/>
              <w:bottom w:val="single" w:sz="4" w:space="0" w:color="000000"/>
              <w:right w:val="single" w:sz="4" w:space="0" w:color="000000"/>
            </w:tcBorders>
          </w:tcPr>
          <w:p w14:paraId="12AB8DD5" w14:textId="77777777" w:rsidR="002D2FEF" w:rsidRPr="00F063F0" w:rsidRDefault="00F063F0">
            <w:pPr>
              <w:spacing w:after="0" w:line="259" w:lineRule="auto"/>
              <w:ind w:right="5" w:firstLine="0"/>
              <w:jc w:val="center"/>
              <w:rPr>
                <w:lang w:val="fr-LU"/>
              </w:rPr>
            </w:pPr>
            <w:r w:rsidRPr="00F063F0">
              <w:rPr>
                <w:sz w:val="20"/>
                <w:lang w:val="fr-LU"/>
              </w:rPr>
              <w:t>Si les attributs suivant existent LocationChanged, CanMove</w:t>
            </w:r>
          </w:p>
        </w:tc>
      </w:tr>
      <w:tr w:rsidR="002D2FEF" w:rsidRPr="00F063F0" w14:paraId="235A5F31" w14:textId="77777777">
        <w:trPr>
          <w:trHeight w:val="281"/>
        </w:trPr>
        <w:tc>
          <w:tcPr>
            <w:tcW w:w="1949" w:type="dxa"/>
            <w:tcBorders>
              <w:top w:val="single" w:sz="4" w:space="0" w:color="000000"/>
              <w:left w:val="single" w:sz="4" w:space="0" w:color="000000"/>
              <w:bottom w:val="single" w:sz="4" w:space="0" w:color="000000"/>
              <w:right w:val="single" w:sz="4" w:space="0" w:color="000000"/>
            </w:tcBorders>
          </w:tcPr>
          <w:p w14:paraId="1F875CDE" w14:textId="77777777" w:rsidR="002D2FEF" w:rsidRDefault="00F063F0">
            <w:pPr>
              <w:spacing w:after="0" w:line="259" w:lineRule="auto"/>
              <w:ind w:firstLine="0"/>
              <w:jc w:val="left"/>
            </w:pPr>
            <w:r>
              <w:t>Orientation</w:t>
            </w:r>
          </w:p>
        </w:tc>
        <w:tc>
          <w:tcPr>
            <w:tcW w:w="6547" w:type="dxa"/>
            <w:tcBorders>
              <w:top w:val="single" w:sz="4" w:space="0" w:color="000000"/>
              <w:left w:val="single" w:sz="4" w:space="0" w:color="000000"/>
              <w:bottom w:val="single" w:sz="4" w:space="0" w:color="000000"/>
              <w:right w:val="single" w:sz="4" w:space="0" w:color="000000"/>
            </w:tcBorders>
          </w:tcPr>
          <w:p w14:paraId="27026E9E" w14:textId="77777777" w:rsidR="002D2FEF" w:rsidRPr="00F063F0" w:rsidRDefault="00F063F0">
            <w:pPr>
              <w:spacing w:after="0" w:line="259" w:lineRule="auto"/>
              <w:ind w:right="10" w:firstLine="0"/>
              <w:jc w:val="center"/>
              <w:rPr>
                <w:lang w:val="fr-LU"/>
              </w:rPr>
            </w:pPr>
            <w:r w:rsidRPr="00F063F0">
              <w:rPr>
                <w:sz w:val="20"/>
                <w:lang w:val="fr-LU"/>
              </w:rPr>
              <w:t>Si l’ attribut suivant existe CanRotate</w:t>
            </w:r>
          </w:p>
        </w:tc>
      </w:tr>
      <w:tr w:rsidR="002D2FEF" w:rsidRPr="00F063F0" w14:paraId="2386B47C" w14:textId="77777777">
        <w:trPr>
          <w:trHeight w:val="278"/>
        </w:trPr>
        <w:tc>
          <w:tcPr>
            <w:tcW w:w="1949" w:type="dxa"/>
            <w:tcBorders>
              <w:top w:val="single" w:sz="4" w:space="0" w:color="000000"/>
              <w:left w:val="single" w:sz="4" w:space="0" w:color="000000"/>
              <w:bottom w:val="single" w:sz="4" w:space="0" w:color="000000"/>
              <w:right w:val="single" w:sz="4" w:space="0" w:color="000000"/>
            </w:tcBorders>
          </w:tcPr>
          <w:p w14:paraId="5D02B2B1" w14:textId="77777777" w:rsidR="002D2FEF" w:rsidRDefault="00F063F0">
            <w:pPr>
              <w:spacing w:after="0" w:line="259" w:lineRule="auto"/>
              <w:ind w:firstLine="0"/>
              <w:jc w:val="left"/>
            </w:pPr>
            <w:r>
              <w:t>WidgetStructure</w:t>
            </w:r>
          </w:p>
        </w:tc>
        <w:tc>
          <w:tcPr>
            <w:tcW w:w="6547" w:type="dxa"/>
            <w:tcBorders>
              <w:top w:val="single" w:sz="4" w:space="0" w:color="000000"/>
              <w:left w:val="single" w:sz="4" w:space="0" w:color="000000"/>
              <w:bottom w:val="single" w:sz="4" w:space="0" w:color="000000"/>
              <w:right w:val="single" w:sz="4" w:space="0" w:color="000000"/>
            </w:tcBorders>
          </w:tcPr>
          <w:p w14:paraId="4B8E0C9D" w14:textId="77777777" w:rsidR="002D2FEF" w:rsidRPr="00F063F0" w:rsidRDefault="00F063F0">
            <w:pPr>
              <w:spacing w:after="0" w:line="259" w:lineRule="auto"/>
              <w:ind w:right="10" w:firstLine="0"/>
              <w:jc w:val="center"/>
              <w:rPr>
                <w:lang w:val="fr-LU"/>
              </w:rPr>
            </w:pPr>
            <w:r w:rsidRPr="00F063F0">
              <w:rPr>
                <w:sz w:val="20"/>
                <w:lang w:val="fr-LU"/>
              </w:rPr>
              <w:t>Si l’ attribut suivant existe Visible</w:t>
            </w:r>
          </w:p>
        </w:tc>
      </w:tr>
    </w:tbl>
    <w:p w14:paraId="01C6BD89" w14:textId="77777777" w:rsidR="002D2FEF" w:rsidRPr="00F063F0" w:rsidRDefault="00F063F0">
      <w:pPr>
        <w:spacing w:after="67" w:line="265" w:lineRule="auto"/>
        <w:ind w:left="269" w:right="259" w:hanging="10"/>
        <w:jc w:val="center"/>
        <w:rPr>
          <w:lang w:val="fr-LU"/>
        </w:rPr>
      </w:pPr>
      <w:r w:rsidRPr="00F063F0">
        <w:rPr>
          <w:lang w:val="fr-LU"/>
        </w:rPr>
        <w:t>T</w:t>
      </w:r>
      <w:r w:rsidRPr="00F063F0">
        <w:rPr>
          <w:sz w:val="17"/>
          <w:lang w:val="fr-LU"/>
        </w:rPr>
        <w:t xml:space="preserve">ABLE </w:t>
      </w:r>
      <w:r w:rsidRPr="00F063F0">
        <w:rPr>
          <w:lang w:val="fr-LU"/>
        </w:rPr>
        <w:t>A.4 – Table d’identification des types de propriétés</w:t>
      </w:r>
    </w:p>
    <w:tbl>
      <w:tblPr>
        <w:tblStyle w:val="TableGrid"/>
        <w:tblW w:w="8496" w:type="dxa"/>
        <w:tblInd w:w="5" w:type="dxa"/>
        <w:tblCellMar>
          <w:top w:w="45" w:type="dxa"/>
          <w:left w:w="123" w:type="dxa"/>
          <w:bottom w:w="0" w:type="dxa"/>
          <w:right w:w="115" w:type="dxa"/>
        </w:tblCellMar>
        <w:tblLook w:val="04A0" w:firstRow="1" w:lastRow="0" w:firstColumn="1" w:lastColumn="0" w:noHBand="0" w:noVBand="1"/>
      </w:tblPr>
      <w:tblGrid>
        <w:gridCol w:w="3082"/>
        <w:gridCol w:w="5414"/>
      </w:tblGrid>
      <w:tr w:rsidR="002D2FEF" w:rsidRPr="00F063F0" w14:paraId="7CF47F3F"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4061E4FF" w14:textId="77777777" w:rsidR="002D2FEF" w:rsidRDefault="00F063F0">
            <w:pPr>
              <w:spacing w:after="0" w:line="259" w:lineRule="auto"/>
              <w:ind w:firstLine="0"/>
              <w:jc w:val="left"/>
            </w:pPr>
            <w:r>
              <w:rPr>
                <w:b/>
              </w:rPr>
              <w:t>inputDeviceType</w:t>
            </w:r>
          </w:p>
        </w:tc>
        <w:tc>
          <w:tcPr>
            <w:tcW w:w="5414" w:type="dxa"/>
            <w:tcBorders>
              <w:top w:val="single" w:sz="4" w:space="0" w:color="000000"/>
              <w:left w:val="single" w:sz="4" w:space="0" w:color="000000"/>
              <w:bottom w:val="single" w:sz="4" w:space="0" w:color="000000"/>
              <w:right w:val="single" w:sz="4" w:space="0" w:color="000000"/>
            </w:tcBorders>
          </w:tcPr>
          <w:p w14:paraId="069AD545" w14:textId="77777777" w:rsidR="002D2FEF" w:rsidRPr="00F063F0" w:rsidRDefault="00F063F0">
            <w:pPr>
              <w:spacing w:after="0" w:line="259" w:lineRule="auto"/>
              <w:ind w:right="7" w:firstLine="0"/>
              <w:jc w:val="center"/>
              <w:rPr>
                <w:lang w:val="fr-LU"/>
              </w:rPr>
            </w:pPr>
            <w:r w:rsidRPr="00F063F0">
              <w:rPr>
                <w:b/>
                <w:sz w:val="20"/>
                <w:lang w:val="fr-LU"/>
              </w:rPr>
              <w:t xml:space="preserve">XAML Desktop </w:t>
            </w:r>
            <w:r w:rsidRPr="00F063F0">
              <w:rPr>
                <w:sz w:val="20"/>
                <w:lang w:val="fr-LU"/>
              </w:rPr>
              <w:t xml:space="preserve">et </w:t>
            </w:r>
            <w:r w:rsidRPr="00F063F0">
              <w:rPr>
                <w:b/>
                <w:sz w:val="20"/>
                <w:lang w:val="fr-LU"/>
              </w:rPr>
              <w:t>XAML Surface</w:t>
            </w:r>
          </w:p>
        </w:tc>
      </w:tr>
      <w:tr w:rsidR="002D2FEF" w14:paraId="7788B41D" w14:textId="77777777">
        <w:trPr>
          <w:trHeight w:val="758"/>
        </w:trPr>
        <w:tc>
          <w:tcPr>
            <w:tcW w:w="3082" w:type="dxa"/>
            <w:tcBorders>
              <w:top w:val="single" w:sz="4" w:space="0" w:color="000000"/>
              <w:left w:val="single" w:sz="4" w:space="0" w:color="000000"/>
              <w:bottom w:val="single" w:sz="4" w:space="0" w:color="000000"/>
              <w:right w:val="single" w:sz="4" w:space="0" w:color="000000"/>
            </w:tcBorders>
          </w:tcPr>
          <w:p w14:paraId="4AC28328" w14:textId="77777777" w:rsidR="002D2FEF" w:rsidRDefault="00F063F0">
            <w:pPr>
              <w:spacing w:after="0" w:line="259" w:lineRule="auto"/>
              <w:ind w:firstLine="0"/>
              <w:jc w:val="left"/>
            </w:pPr>
            <w:r>
              <w:t>DirectManipulationType</w:t>
            </w:r>
          </w:p>
        </w:tc>
        <w:tc>
          <w:tcPr>
            <w:tcW w:w="5414" w:type="dxa"/>
            <w:tcBorders>
              <w:top w:val="single" w:sz="4" w:space="0" w:color="000000"/>
              <w:left w:val="single" w:sz="4" w:space="0" w:color="000000"/>
              <w:bottom w:val="single" w:sz="4" w:space="0" w:color="000000"/>
              <w:right w:val="single" w:sz="4" w:space="0" w:color="000000"/>
            </w:tcBorders>
          </w:tcPr>
          <w:p w14:paraId="232E6555" w14:textId="77777777" w:rsidR="002D2FEF" w:rsidRPr="00F063F0" w:rsidRDefault="00F063F0">
            <w:pPr>
              <w:spacing w:after="0" w:line="250" w:lineRule="auto"/>
              <w:ind w:right="8" w:firstLine="0"/>
              <w:jc w:val="center"/>
              <w:rPr>
                <w:lang w:val="fr-LU"/>
              </w:rPr>
            </w:pPr>
            <w:r w:rsidRPr="00F063F0">
              <w:rPr>
                <w:sz w:val="20"/>
                <w:lang w:val="fr-LU"/>
              </w:rPr>
              <w:t>Si les événements de la souris, de l’écran tactile, du stylo existent (MouseDown, TouchDown, ContactDown, StylusDown</w:t>
            </w:r>
          </w:p>
          <w:p w14:paraId="45F23283" w14:textId="77777777" w:rsidR="002D2FEF" w:rsidRDefault="00F063F0">
            <w:pPr>
              <w:spacing w:after="0" w:line="259" w:lineRule="auto"/>
              <w:ind w:right="8" w:firstLine="0"/>
              <w:jc w:val="center"/>
            </w:pPr>
            <w:r>
              <w:rPr>
                <w:sz w:val="20"/>
              </w:rPr>
              <w:t>, etc.)</w:t>
            </w:r>
          </w:p>
        </w:tc>
      </w:tr>
      <w:tr w:rsidR="002D2FEF" w:rsidRPr="00F063F0" w14:paraId="75338E3B"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5272A549" w14:textId="77777777" w:rsidR="002D2FEF" w:rsidRDefault="00F063F0">
            <w:pPr>
              <w:spacing w:after="0" w:line="259" w:lineRule="auto"/>
              <w:ind w:firstLine="0"/>
              <w:jc w:val="left"/>
            </w:pPr>
            <w:r>
              <w:t>SequantialManipulationType</w:t>
            </w:r>
          </w:p>
        </w:tc>
        <w:tc>
          <w:tcPr>
            <w:tcW w:w="5414" w:type="dxa"/>
            <w:tcBorders>
              <w:top w:val="single" w:sz="4" w:space="0" w:color="000000"/>
              <w:left w:val="single" w:sz="4" w:space="0" w:color="000000"/>
              <w:bottom w:val="single" w:sz="4" w:space="0" w:color="000000"/>
              <w:right w:val="single" w:sz="4" w:space="0" w:color="000000"/>
            </w:tcBorders>
          </w:tcPr>
          <w:p w14:paraId="133BB8F7" w14:textId="77777777" w:rsidR="002D2FEF" w:rsidRPr="00F063F0" w:rsidRDefault="00F063F0">
            <w:pPr>
              <w:spacing w:after="0" w:line="259" w:lineRule="auto"/>
              <w:ind w:right="5" w:firstLine="0"/>
              <w:jc w:val="center"/>
              <w:rPr>
                <w:lang w:val="fr-LU"/>
              </w:rPr>
            </w:pPr>
            <w:r w:rsidRPr="00F063F0">
              <w:rPr>
                <w:sz w:val="20"/>
                <w:lang w:val="fr-LU"/>
              </w:rPr>
              <w:t>Si les événements du clavier existent (Key)</w:t>
            </w:r>
          </w:p>
        </w:tc>
      </w:tr>
      <w:tr w:rsidR="002D2FEF" w:rsidRPr="00F063F0" w14:paraId="41E23CDF"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55E4579B" w14:textId="77777777" w:rsidR="002D2FEF" w:rsidRDefault="00F063F0">
            <w:pPr>
              <w:spacing w:after="0" w:line="259" w:lineRule="auto"/>
              <w:ind w:firstLine="0"/>
              <w:jc w:val="left"/>
            </w:pPr>
            <w:r>
              <w:t>Null</w:t>
            </w:r>
          </w:p>
        </w:tc>
        <w:tc>
          <w:tcPr>
            <w:tcW w:w="5414" w:type="dxa"/>
            <w:tcBorders>
              <w:top w:val="single" w:sz="4" w:space="0" w:color="000000"/>
              <w:left w:val="single" w:sz="4" w:space="0" w:color="000000"/>
              <w:bottom w:val="single" w:sz="4" w:space="0" w:color="000000"/>
              <w:right w:val="single" w:sz="4" w:space="0" w:color="000000"/>
            </w:tcBorders>
          </w:tcPr>
          <w:p w14:paraId="3401BDFC" w14:textId="77777777" w:rsidR="002D2FEF" w:rsidRPr="00F063F0" w:rsidRDefault="00F063F0">
            <w:pPr>
              <w:spacing w:after="0" w:line="259" w:lineRule="auto"/>
              <w:ind w:right="2" w:firstLine="0"/>
              <w:jc w:val="center"/>
              <w:rPr>
                <w:lang w:val="fr-LU"/>
              </w:rPr>
            </w:pPr>
            <w:r w:rsidRPr="00F063F0">
              <w:rPr>
                <w:sz w:val="20"/>
                <w:lang w:val="fr-LU"/>
              </w:rPr>
              <w:t>Si aucun événement lié à une dispositif d’entrée n’existent</w:t>
            </w:r>
          </w:p>
        </w:tc>
      </w:tr>
    </w:tbl>
    <w:p w14:paraId="1F460610" w14:textId="77777777" w:rsidR="002D2FEF" w:rsidRPr="00F063F0" w:rsidRDefault="00F063F0">
      <w:pPr>
        <w:spacing w:after="520" w:line="265" w:lineRule="auto"/>
        <w:ind w:left="269" w:right="259" w:hanging="10"/>
        <w:jc w:val="center"/>
        <w:rPr>
          <w:lang w:val="fr-LU"/>
        </w:rPr>
      </w:pPr>
      <w:r w:rsidRPr="00F063F0">
        <w:rPr>
          <w:lang w:val="fr-LU"/>
        </w:rPr>
        <w:t>T</w:t>
      </w:r>
      <w:r w:rsidRPr="00F063F0">
        <w:rPr>
          <w:sz w:val="17"/>
          <w:lang w:val="fr-LU"/>
        </w:rPr>
        <w:t xml:space="preserve">ABLE </w:t>
      </w:r>
      <w:r w:rsidRPr="00F063F0">
        <w:rPr>
          <w:lang w:val="fr-LU"/>
        </w:rPr>
        <w:t>A.5 – Table d’identification des types de propriétés</w:t>
      </w:r>
    </w:p>
    <w:p w14:paraId="5C635F7D" w14:textId="77777777" w:rsidR="002D2FEF" w:rsidRPr="00F063F0" w:rsidRDefault="00F063F0">
      <w:pPr>
        <w:ind w:left="-3" w:right="15"/>
        <w:rPr>
          <w:lang w:val="fr-LU"/>
        </w:rPr>
      </w:pPr>
      <w:r w:rsidRPr="00F063F0">
        <w:rPr>
          <w:lang w:val="fr-LU"/>
        </w:rPr>
        <w:t xml:space="preserve">Une balise est de type </w:t>
      </w:r>
      <w:r w:rsidRPr="00F063F0">
        <w:rPr>
          <w:i/>
          <w:lang w:val="fr-LU"/>
        </w:rPr>
        <w:t xml:space="preserve">Widget </w:t>
      </w:r>
      <w:r w:rsidRPr="00F063F0">
        <w:rPr>
          <w:lang w:val="fr-LU"/>
        </w:rPr>
        <w:t>si son nom correspond à celui d’un Widget de la bibliothèque graphique de départ.</w:t>
      </w:r>
    </w:p>
    <w:p w14:paraId="6B5329C8" w14:textId="77777777" w:rsidR="002D2FEF" w:rsidRPr="00F063F0" w:rsidRDefault="00F063F0">
      <w:pPr>
        <w:spacing w:after="53"/>
        <w:ind w:left="338" w:right="15" w:firstLine="0"/>
        <w:rPr>
          <w:lang w:val="fr-LU"/>
        </w:rPr>
      </w:pPr>
      <w:r w:rsidRPr="00F063F0">
        <w:rPr>
          <w:lang w:val="fr-LU"/>
        </w:rPr>
        <w:t>Les attributs de la classe container sont identifiées comme suit :</w:t>
      </w:r>
    </w:p>
    <w:p w14:paraId="7076C2A8" w14:textId="77777777" w:rsidR="002D2FEF" w:rsidRPr="00F063F0" w:rsidRDefault="00F063F0">
      <w:pPr>
        <w:numPr>
          <w:ilvl w:val="0"/>
          <w:numId w:val="82"/>
        </w:numPr>
        <w:ind w:left="556" w:right="15" w:hanging="218"/>
        <w:rPr>
          <w:lang w:val="fr-LU"/>
        </w:rPr>
      </w:pPr>
      <w:r w:rsidRPr="00F063F0">
        <w:rPr>
          <w:i/>
          <w:lang w:val="fr-LU"/>
        </w:rPr>
        <w:t xml:space="preserve">id </w:t>
      </w:r>
      <w:r w:rsidRPr="00F063F0">
        <w:rPr>
          <w:lang w:val="fr-LU"/>
        </w:rPr>
        <w:t>est un identifiant unique généré par le processus d’abstraction</w:t>
      </w:r>
    </w:p>
    <w:p w14:paraId="1716A18B" w14:textId="77777777" w:rsidR="002D2FEF" w:rsidRPr="00F063F0" w:rsidRDefault="00F063F0">
      <w:pPr>
        <w:numPr>
          <w:ilvl w:val="0"/>
          <w:numId w:val="82"/>
        </w:numPr>
        <w:spacing w:after="25"/>
        <w:ind w:left="556" w:right="15" w:hanging="218"/>
        <w:rPr>
          <w:lang w:val="fr-LU"/>
        </w:rPr>
      </w:pPr>
      <w:r w:rsidRPr="00F063F0">
        <w:rPr>
          <w:i/>
          <w:lang w:val="fr-LU"/>
        </w:rPr>
        <w:t xml:space="preserve">name </w:t>
      </w:r>
      <w:r w:rsidRPr="00F063F0">
        <w:rPr>
          <w:lang w:val="fr-LU"/>
        </w:rPr>
        <w:t xml:space="preserve">correspond à la propriété </w:t>
      </w:r>
      <w:r w:rsidRPr="00F063F0">
        <w:rPr>
          <w:i/>
          <w:lang w:val="fr-LU"/>
        </w:rPr>
        <w:t xml:space="preserve">Name </w:t>
      </w:r>
      <w:r w:rsidRPr="00F063F0">
        <w:rPr>
          <w:lang w:val="fr-LU"/>
        </w:rPr>
        <w:t>de la balise relative à un composant graphique simple</w:t>
      </w:r>
    </w:p>
    <w:p w14:paraId="5A40045F" w14:textId="77777777" w:rsidR="002D2FEF" w:rsidRPr="00F063F0" w:rsidRDefault="00F063F0">
      <w:pPr>
        <w:numPr>
          <w:ilvl w:val="0"/>
          <w:numId w:val="82"/>
        </w:numPr>
        <w:spacing w:after="553"/>
        <w:ind w:left="556" w:right="15" w:hanging="218"/>
        <w:rPr>
          <w:lang w:val="fr-LU"/>
        </w:rPr>
      </w:pPr>
      <w:r w:rsidRPr="00F063F0">
        <w:rPr>
          <w:i/>
          <w:lang w:val="fr-LU"/>
        </w:rPr>
        <w:t xml:space="preserve">type </w:t>
      </w:r>
      <w:r w:rsidRPr="00F063F0">
        <w:rPr>
          <w:lang w:val="fr-LU"/>
        </w:rPr>
        <w:t>correspond au Widget du même nom que la balise</w:t>
      </w:r>
    </w:p>
    <w:p w14:paraId="64F49729" w14:textId="77777777" w:rsidR="002D2FEF" w:rsidRPr="00F063F0" w:rsidRDefault="00F063F0">
      <w:pPr>
        <w:pStyle w:val="Heading3"/>
        <w:tabs>
          <w:tab w:val="center" w:pos="525"/>
          <w:tab w:val="center" w:pos="3949"/>
        </w:tabs>
        <w:spacing w:after="210"/>
        <w:ind w:left="-3" w:firstLine="0"/>
        <w:rPr>
          <w:lang w:val="fr-LU"/>
        </w:rPr>
      </w:pPr>
      <w:r w:rsidRPr="00F063F0">
        <w:rPr>
          <w:rFonts w:ascii="Calibri" w:eastAsia="Calibri" w:hAnsi="Calibri" w:cs="Calibri"/>
          <w:b w:val="0"/>
          <w:sz w:val="22"/>
          <w:lang w:val="fr-LU"/>
        </w:rPr>
        <w:tab/>
      </w:r>
      <w:r w:rsidRPr="00F063F0">
        <w:rPr>
          <w:lang w:val="fr-LU"/>
        </w:rPr>
        <w:t>A.2.2</w:t>
      </w:r>
      <w:r w:rsidRPr="00F063F0">
        <w:rPr>
          <w:lang w:val="fr-LU"/>
        </w:rPr>
        <w:tab/>
        <w:t>Identification des Containers à partir d’un fichier XAML</w:t>
      </w:r>
    </w:p>
    <w:p w14:paraId="1657FA41" w14:textId="77777777" w:rsidR="002D2FEF" w:rsidRPr="00F063F0" w:rsidRDefault="00F063F0">
      <w:pPr>
        <w:spacing w:after="55"/>
        <w:ind w:left="-3" w:right="15"/>
        <w:rPr>
          <w:lang w:val="fr-LU"/>
        </w:rPr>
      </w:pPr>
      <w:r w:rsidRPr="00F063F0">
        <w:rPr>
          <w:lang w:val="fr-LU"/>
        </w:rPr>
        <w:t xml:space="preserve">La classe </w:t>
      </w:r>
      <w:r w:rsidRPr="00F063F0">
        <w:rPr>
          <w:i/>
          <w:lang w:val="fr-LU"/>
        </w:rPr>
        <w:t xml:space="preserve">Container </w:t>
      </w:r>
      <w:r w:rsidRPr="00F063F0">
        <w:rPr>
          <w:lang w:val="fr-LU"/>
        </w:rPr>
        <w:t xml:space="preserve">est identifiée à partir d’un code source XAML en considérant toutes les balises qui représentent les </w:t>
      </w:r>
      <w:r w:rsidRPr="00F063F0">
        <w:rPr>
          <w:i/>
          <w:lang w:val="fr-LU"/>
        </w:rPr>
        <w:t xml:space="preserve">Widgets </w:t>
      </w:r>
      <w:r w:rsidRPr="00F063F0">
        <w:rPr>
          <w:lang w:val="fr-LU"/>
        </w:rPr>
        <w:t xml:space="preserve">et qui contiennent d’autres balises de type </w:t>
      </w:r>
      <w:r w:rsidRPr="00F063F0">
        <w:rPr>
          <w:i/>
          <w:lang w:val="fr-LU"/>
        </w:rPr>
        <w:t>Widget</w:t>
      </w:r>
      <w:r w:rsidRPr="00F063F0">
        <w:rPr>
          <w:lang w:val="fr-LU"/>
        </w:rPr>
        <w:t>.</w:t>
      </w:r>
    </w:p>
    <w:p w14:paraId="48285AD7" w14:textId="77777777" w:rsidR="002D2FEF" w:rsidRPr="00F063F0" w:rsidRDefault="00F063F0">
      <w:pPr>
        <w:ind w:left="-3" w:right="15"/>
        <w:rPr>
          <w:lang w:val="fr-LU"/>
        </w:rPr>
      </w:pPr>
      <w:r w:rsidRPr="00F063F0">
        <w:rPr>
          <w:lang w:val="fr-LU"/>
        </w:rPr>
        <w:t xml:space="preserve">Une balise est de type </w:t>
      </w:r>
      <w:r w:rsidRPr="00F063F0">
        <w:rPr>
          <w:i/>
          <w:lang w:val="fr-LU"/>
        </w:rPr>
        <w:t xml:space="preserve">Widget </w:t>
      </w:r>
      <w:r w:rsidRPr="00F063F0">
        <w:rPr>
          <w:lang w:val="fr-LU"/>
        </w:rPr>
        <w:t>si son nom correspond à celui d’un Widget de la bibliothèque graphique de départ.</w:t>
      </w:r>
    </w:p>
    <w:p w14:paraId="4F31D208" w14:textId="77777777" w:rsidR="002D2FEF" w:rsidRPr="00F063F0" w:rsidRDefault="00F063F0">
      <w:pPr>
        <w:spacing w:after="53"/>
        <w:ind w:left="338" w:right="15" w:firstLine="0"/>
        <w:rPr>
          <w:lang w:val="fr-LU"/>
        </w:rPr>
      </w:pPr>
      <w:r w:rsidRPr="00F063F0">
        <w:rPr>
          <w:lang w:val="fr-LU"/>
        </w:rPr>
        <w:t>Les attributs de la classe container sont identifiés comme suit :</w:t>
      </w:r>
    </w:p>
    <w:p w14:paraId="45535446" w14:textId="77777777" w:rsidR="002D2FEF" w:rsidRPr="00F063F0" w:rsidRDefault="00F063F0">
      <w:pPr>
        <w:numPr>
          <w:ilvl w:val="0"/>
          <w:numId w:val="83"/>
        </w:numPr>
        <w:spacing w:after="25"/>
        <w:ind w:right="995" w:firstLine="0"/>
        <w:jc w:val="left"/>
        <w:rPr>
          <w:lang w:val="fr-LU"/>
        </w:rPr>
      </w:pPr>
      <w:r w:rsidRPr="00F063F0">
        <w:rPr>
          <w:i/>
          <w:lang w:val="fr-LU"/>
        </w:rPr>
        <w:t xml:space="preserve">id </w:t>
      </w:r>
      <w:r w:rsidRPr="00F063F0">
        <w:rPr>
          <w:lang w:val="fr-LU"/>
        </w:rPr>
        <w:t>est un identifiant unique généré par le processus d’abstraction</w:t>
      </w:r>
    </w:p>
    <w:p w14:paraId="28D4D354" w14:textId="77777777" w:rsidR="002D2FEF" w:rsidRPr="00F063F0" w:rsidRDefault="00F063F0">
      <w:pPr>
        <w:numPr>
          <w:ilvl w:val="0"/>
          <w:numId w:val="83"/>
        </w:numPr>
        <w:spacing w:after="551" w:line="261" w:lineRule="auto"/>
        <w:ind w:right="995" w:firstLine="0"/>
        <w:jc w:val="left"/>
        <w:rPr>
          <w:lang w:val="fr-LU"/>
        </w:rPr>
      </w:pPr>
      <w:r w:rsidRPr="00F063F0">
        <w:rPr>
          <w:i/>
          <w:lang w:val="fr-LU"/>
        </w:rPr>
        <w:t xml:space="preserve">name </w:t>
      </w:r>
      <w:r w:rsidRPr="00F063F0">
        <w:rPr>
          <w:lang w:val="fr-LU"/>
        </w:rPr>
        <w:t xml:space="preserve">correspond à la propriété </w:t>
      </w:r>
      <w:r w:rsidRPr="00F063F0">
        <w:rPr>
          <w:i/>
          <w:lang w:val="fr-LU"/>
        </w:rPr>
        <w:t xml:space="preserve">Name </w:t>
      </w:r>
      <w:r w:rsidRPr="00F063F0">
        <w:rPr>
          <w:lang w:val="fr-LU"/>
        </w:rPr>
        <w:t xml:space="preserve">de la balise relative à un container – </w:t>
      </w:r>
      <w:r w:rsidRPr="00F063F0">
        <w:rPr>
          <w:i/>
          <w:lang w:val="fr-LU"/>
        </w:rPr>
        <w:t xml:space="preserve">typeContainer </w:t>
      </w:r>
      <w:r w:rsidRPr="00F063F0">
        <w:rPr>
          <w:lang w:val="fr-LU"/>
        </w:rPr>
        <w:t xml:space="preserve">est identifié à partir des éléments du container – </w:t>
      </w:r>
      <w:r w:rsidRPr="00F063F0">
        <w:rPr>
          <w:i/>
          <w:lang w:val="fr-LU"/>
        </w:rPr>
        <w:t xml:space="preserve">type </w:t>
      </w:r>
      <w:r w:rsidRPr="00F063F0">
        <w:rPr>
          <w:lang w:val="fr-LU"/>
        </w:rPr>
        <w:t>correspond au Widget du même nom que la balise.</w:t>
      </w:r>
    </w:p>
    <w:p w14:paraId="07BC0573" w14:textId="77777777" w:rsidR="002D2FEF" w:rsidRPr="00F063F0" w:rsidRDefault="00F063F0">
      <w:pPr>
        <w:pStyle w:val="Heading3"/>
        <w:tabs>
          <w:tab w:val="center" w:pos="525"/>
          <w:tab w:val="center" w:pos="4195"/>
        </w:tabs>
        <w:spacing w:after="210"/>
        <w:ind w:left="-3" w:firstLine="0"/>
        <w:rPr>
          <w:lang w:val="fr-LU"/>
        </w:rPr>
      </w:pPr>
      <w:r w:rsidRPr="00F063F0">
        <w:rPr>
          <w:rFonts w:ascii="Calibri" w:eastAsia="Calibri" w:hAnsi="Calibri" w:cs="Calibri"/>
          <w:b w:val="0"/>
          <w:sz w:val="22"/>
          <w:lang w:val="fr-LU"/>
        </w:rPr>
        <w:tab/>
      </w:r>
      <w:r w:rsidRPr="00F063F0">
        <w:rPr>
          <w:lang w:val="fr-LU"/>
        </w:rPr>
        <w:t>A.2.3</w:t>
      </w:r>
      <w:r w:rsidRPr="00F063F0">
        <w:rPr>
          <w:lang w:val="fr-LU"/>
        </w:rPr>
        <w:tab/>
        <w:t>Identification de la classe Content à partir d’un fichier XAML</w:t>
      </w:r>
    </w:p>
    <w:p w14:paraId="5329CEA3" w14:textId="77777777" w:rsidR="002D2FEF" w:rsidRPr="00F063F0" w:rsidRDefault="00F063F0">
      <w:pPr>
        <w:ind w:left="-3" w:right="15"/>
        <w:rPr>
          <w:lang w:val="fr-LU"/>
        </w:rPr>
      </w:pPr>
      <w:r w:rsidRPr="00F063F0">
        <w:rPr>
          <w:lang w:val="fr-LU"/>
        </w:rPr>
        <w:t xml:space="preserve">La classe Content, correspond aux données graphiques d’une UI à migrer. L’attribut </w:t>
      </w:r>
      <w:r w:rsidRPr="00F063F0">
        <w:rPr>
          <w:i/>
          <w:lang w:val="fr-LU"/>
        </w:rPr>
        <w:t xml:space="preserve">value </w:t>
      </w:r>
      <w:r w:rsidRPr="00F063F0">
        <w:rPr>
          <w:lang w:val="fr-LU"/>
        </w:rPr>
        <w:t xml:space="preserve">correspond à la valeur de la donnée graphique. Par exemple pour un bouton “Valider” en XAML, </w:t>
      </w:r>
      <w:r w:rsidRPr="00F063F0">
        <w:rPr>
          <w:lang w:val="fr-LU"/>
        </w:rPr>
        <w:lastRenderedPageBreak/>
        <w:t xml:space="preserve">value=’Valider’ et propertyName=’Content’. L’attribut </w:t>
      </w:r>
      <w:r w:rsidRPr="00F063F0">
        <w:rPr>
          <w:i/>
          <w:lang w:val="fr-LU"/>
        </w:rPr>
        <w:t xml:space="preserve">propertyName </w:t>
      </w:r>
      <w:r w:rsidRPr="00F063F0">
        <w:rPr>
          <w:lang w:val="fr-LU"/>
        </w:rPr>
        <w:t>correspond au nom de la propriété correspondante à la donnée. Pour les bibliothèques graphiques comme XAML et XAML Surface, le tableau A.6 permet d’identifier les noms de ces propriétés.</w:t>
      </w:r>
    </w:p>
    <w:tbl>
      <w:tblPr>
        <w:tblStyle w:val="TableGrid"/>
        <w:tblW w:w="8496" w:type="dxa"/>
        <w:tblInd w:w="5" w:type="dxa"/>
        <w:tblCellMar>
          <w:top w:w="45" w:type="dxa"/>
          <w:left w:w="123" w:type="dxa"/>
          <w:bottom w:w="0" w:type="dxa"/>
          <w:right w:w="115" w:type="dxa"/>
        </w:tblCellMar>
        <w:tblLook w:val="04A0" w:firstRow="1" w:lastRow="0" w:firstColumn="1" w:lastColumn="0" w:noHBand="0" w:noVBand="1"/>
      </w:tblPr>
      <w:tblGrid>
        <w:gridCol w:w="3082"/>
        <w:gridCol w:w="5414"/>
      </w:tblGrid>
      <w:tr w:rsidR="002D2FEF" w:rsidRPr="00F063F0" w14:paraId="0EFFEBCE"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05E93675" w14:textId="77777777" w:rsidR="002D2FEF" w:rsidRPr="00F063F0" w:rsidRDefault="002D2FEF">
            <w:pPr>
              <w:spacing w:after="160" w:line="259" w:lineRule="auto"/>
              <w:ind w:firstLine="0"/>
              <w:jc w:val="left"/>
              <w:rPr>
                <w:lang w:val="fr-LU"/>
              </w:rPr>
            </w:pPr>
          </w:p>
        </w:tc>
        <w:tc>
          <w:tcPr>
            <w:tcW w:w="5414" w:type="dxa"/>
            <w:tcBorders>
              <w:top w:val="single" w:sz="4" w:space="0" w:color="000000"/>
              <w:left w:val="single" w:sz="4" w:space="0" w:color="000000"/>
              <w:bottom w:val="single" w:sz="4" w:space="0" w:color="000000"/>
              <w:right w:val="single" w:sz="4" w:space="0" w:color="000000"/>
            </w:tcBorders>
          </w:tcPr>
          <w:p w14:paraId="5EDAE7EA" w14:textId="77777777" w:rsidR="002D2FEF" w:rsidRPr="00F063F0" w:rsidRDefault="00F063F0">
            <w:pPr>
              <w:spacing w:after="0" w:line="259" w:lineRule="auto"/>
              <w:ind w:right="7" w:firstLine="0"/>
              <w:jc w:val="center"/>
              <w:rPr>
                <w:lang w:val="fr-LU"/>
              </w:rPr>
            </w:pPr>
            <w:r w:rsidRPr="00F063F0">
              <w:rPr>
                <w:b/>
                <w:sz w:val="20"/>
                <w:lang w:val="fr-LU"/>
              </w:rPr>
              <w:t xml:space="preserve">XAML Desktop </w:t>
            </w:r>
            <w:r w:rsidRPr="00F063F0">
              <w:rPr>
                <w:sz w:val="20"/>
                <w:lang w:val="fr-LU"/>
              </w:rPr>
              <w:t xml:space="preserve">et </w:t>
            </w:r>
            <w:r w:rsidRPr="00F063F0">
              <w:rPr>
                <w:b/>
                <w:sz w:val="20"/>
                <w:lang w:val="fr-LU"/>
              </w:rPr>
              <w:t>XAML Surface</w:t>
            </w:r>
          </w:p>
        </w:tc>
      </w:tr>
      <w:tr w:rsidR="002D2FEF" w14:paraId="3470BC40"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0B05F19D" w14:textId="77777777" w:rsidR="002D2FEF" w:rsidRDefault="00F063F0">
            <w:pPr>
              <w:spacing w:after="0" w:line="259" w:lineRule="auto"/>
              <w:ind w:firstLine="0"/>
              <w:jc w:val="left"/>
            </w:pPr>
            <w:r>
              <w:rPr>
                <w:b/>
              </w:rPr>
              <w:t>propertyName</w:t>
            </w:r>
          </w:p>
        </w:tc>
        <w:tc>
          <w:tcPr>
            <w:tcW w:w="5414" w:type="dxa"/>
            <w:tcBorders>
              <w:top w:val="single" w:sz="4" w:space="0" w:color="000000"/>
              <w:left w:val="single" w:sz="4" w:space="0" w:color="000000"/>
              <w:bottom w:val="single" w:sz="4" w:space="0" w:color="000000"/>
              <w:right w:val="single" w:sz="4" w:space="0" w:color="000000"/>
            </w:tcBorders>
          </w:tcPr>
          <w:p w14:paraId="7E12DB37" w14:textId="77777777" w:rsidR="002D2FEF" w:rsidRDefault="00F063F0">
            <w:pPr>
              <w:spacing w:after="0" w:line="259" w:lineRule="auto"/>
              <w:ind w:right="4" w:firstLine="0"/>
              <w:jc w:val="center"/>
            </w:pPr>
            <w:r>
              <w:rPr>
                <w:sz w:val="20"/>
              </w:rPr>
              <w:t>Content, Value, Text</w:t>
            </w:r>
          </w:p>
        </w:tc>
      </w:tr>
    </w:tbl>
    <w:p w14:paraId="63F2B30C" w14:textId="77777777" w:rsidR="002D2FEF" w:rsidRPr="00F063F0" w:rsidRDefault="00F063F0">
      <w:pPr>
        <w:spacing w:after="3" w:line="265" w:lineRule="auto"/>
        <w:ind w:left="269" w:right="261" w:hanging="10"/>
        <w:jc w:val="center"/>
        <w:rPr>
          <w:lang w:val="fr-LU"/>
        </w:rPr>
      </w:pPr>
      <w:r w:rsidRPr="00F063F0">
        <w:rPr>
          <w:lang w:val="fr-LU"/>
        </w:rPr>
        <w:t>T</w:t>
      </w:r>
      <w:r w:rsidRPr="00F063F0">
        <w:rPr>
          <w:sz w:val="17"/>
          <w:lang w:val="fr-LU"/>
        </w:rPr>
        <w:t xml:space="preserve">ABLE </w:t>
      </w:r>
      <w:r w:rsidRPr="00F063F0">
        <w:rPr>
          <w:lang w:val="fr-LU"/>
        </w:rPr>
        <w:t>A.6 – Table d’identification des propriétés de contenus</w:t>
      </w:r>
    </w:p>
    <w:tbl>
      <w:tblPr>
        <w:tblStyle w:val="TableGrid"/>
        <w:tblW w:w="8496" w:type="dxa"/>
        <w:tblInd w:w="5" w:type="dxa"/>
        <w:tblCellMar>
          <w:top w:w="45" w:type="dxa"/>
          <w:left w:w="123" w:type="dxa"/>
          <w:bottom w:w="0" w:type="dxa"/>
          <w:right w:w="115" w:type="dxa"/>
        </w:tblCellMar>
        <w:tblLook w:val="04A0" w:firstRow="1" w:lastRow="0" w:firstColumn="1" w:lastColumn="0" w:noHBand="0" w:noVBand="1"/>
      </w:tblPr>
      <w:tblGrid>
        <w:gridCol w:w="1380"/>
        <w:gridCol w:w="7116"/>
      </w:tblGrid>
      <w:tr w:rsidR="002D2FEF" w:rsidRPr="00F063F0" w14:paraId="21A7E9F5"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70CBBE5B" w14:textId="77777777" w:rsidR="002D2FEF" w:rsidRDefault="00F063F0">
            <w:pPr>
              <w:spacing w:after="0" w:line="259" w:lineRule="auto"/>
              <w:ind w:firstLine="0"/>
              <w:jc w:val="left"/>
            </w:pPr>
            <w:r>
              <w:rPr>
                <w:b/>
              </w:rPr>
              <w:t>eventType</w:t>
            </w:r>
          </w:p>
        </w:tc>
        <w:tc>
          <w:tcPr>
            <w:tcW w:w="7116" w:type="dxa"/>
            <w:tcBorders>
              <w:top w:val="single" w:sz="4" w:space="0" w:color="000000"/>
              <w:left w:val="single" w:sz="4" w:space="0" w:color="000000"/>
              <w:bottom w:val="single" w:sz="4" w:space="0" w:color="000000"/>
              <w:right w:val="single" w:sz="4" w:space="0" w:color="000000"/>
            </w:tcBorders>
          </w:tcPr>
          <w:p w14:paraId="53529195" w14:textId="77777777" w:rsidR="002D2FEF" w:rsidRPr="00F063F0" w:rsidRDefault="00F063F0">
            <w:pPr>
              <w:spacing w:after="0" w:line="259" w:lineRule="auto"/>
              <w:ind w:right="5" w:firstLine="0"/>
              <w:jc w:val="center"/>
              <w:rPr>
                <w:lang w:val="fr-LU"/>
              </w:rPr>
            </w:pPr>
            <w:r w:rsidRPr="00F063F0">
              <w:rPr>
                <w:b/>
                <w:sz w:val="20"/>
                <w:lang w:val="fr-LU"/>
              </w:rPr>
              <w:t xml:space="preserve">XAML Desktop </w:t>
            </w:r>
            <w:r w:rsidRPr="00F063F0">
              <w:rPr>
                <w:sz w:val="20"/>
                <w:lang w:val="fr-LU"/>
              </w:rPr>
              <w:t xml:space="preserve">et </w:t>
            </w:r>
            <w:r w:rsidRPr="00F063F0">
              <w:rPr>
                <w:b/>
                <w:sz w:val="20"/>
                <w:lang w:val="fr-LU"/>
              </w:rPr>
              <w:t>XAML Surface</w:t>
            </w:r>
          </w:p>
        </w:tc>
      </w:tr>
      <w:tr w:rsidR="002D2FEF" w14:paraId="6C201CF7" w14:textId="77777777">
        <w:trPr>
          <w:trHeight w:val="518"/>
        </w:trPr>
        <w:tc>
          <w:tcPr>
            <w:tcW w:w="1380" w:type="dxa"/>
            <w:tcBorders>
              <w:top w:val="single" w:sz="4" w:space="0" w:color="000000"/>
              <w:left w:val="single" w:sz="4" w:space="0" w:color="000000"/>
              <w:bottom w:val="single" w:sz="4" w:space="0" w:color="000000"/>
              <w:right w:val="single" w:sz="4" w:space="0" w:color="000000"/>
            </w:tcBorders>
          </w:tcPr>
          <w:p w14:paraId="41C713E7" w14:textId="77777777" w:rsidR="002D2FEF" w:rsidRDefault="00F063F0">
            <w:pPr>
              <w:spacing w:after="0" w:line="259" w:lineRule="auto"/>
              <w:ind w:firstLine="0"/>
              <w:jc w:val="left"/>
            </w:pPr>
            <w:r>
              <w:t>Change</w:t>
            </w:r>
          </w:p>
        </w:tc>
        <w:tc>
          <w:tcPr>
            <w:tcW w:w="7116" w:type="dxa"/>
            <w:tcBorders>
              <w:top w:val="single" w:sz="4" w:space="0" w:color="000000"/>
              <w:left w:val="single" w:sz="4" w:space="0" w:color="000000"/>
              <w:bottom w:val="single" w:sz="4" w:space="0" w:color="000000"/>
              <w:right w:val="single" w:sz="4" w:space="0" w:color="000000"/>
            </w:tcBorders>
          </w:tcPr>
          <w:p w14:paraId="0D534BBB" w14:textId="77777777" w:rsidR="002D2FEF" w:rsidRDefault="00F063F0">
            <w:pPr>
              <w:spacing w:after="0" w:line="259" w:lineRule="auto"/>
              <w:ind w:right="5" w:firstLine="0"/>
              <w:jc w:val="center"/>
            </w:pPr>
            <w:r>
              <w:rPr>
                <w:sz w:val="20"/>
              </w:rPr>
              <w:t>AllowDrop, TextChanged, OnValueChanged, EditingMode, CanRotate,</w:t>
            </w:r>
          </w:p>
          <w:p w14:paraId="4F8CEAFF" w14:textId="77777777" w:rsidR="002D2FEF" w:rsidRDefault="00F063F0">
            <w:pPr>
              <w:spacing w:after="0" w:line="259" w:lineRule="auto"/>
              <w:ind w:right="7" w:firstLine="0"/>
              <w:jc w:val="center"/>
            </w:pPr>
            <w:r>
              <w:rPr>
                <w:sz w:val="20"/>
              </w:rPr>
              <w:t>LocationChanged, CanMove, ResizeMode, CanScal</w:t>
            </w:r>
          </w:p>
        </w:tc>
      </w:tr>
      <w:tr w:rsidR="002D2FEF" w14:paraId="418C841D"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270411E3" w14:textId="77777777" w:rsidR="002D2FEF" w:rsidRDefault="00F063F0">
            <w:pPr>
              <w:spacing w:after="0" w:line="259" w:lineRule="auto"/>
              <w:ind w:firstLine="0"/>
              <w:jc w:val="left"/>
            </w:pPr>
            <w:r>
              <w:t>Select</w:t>
            </w:r>
          </w:p>
        </w:tc>
        <w:tc>
          <w:tcPr>
            <w:tcW w:w="7116" w:type="dxa"/>
            <w:tcBorders>
              <w:top w:val="single" w:sz="4" w:space="0" w:color="000000"/>
              <w:left w:val="single" w:sz="4" w:space="0" w:color="000000"/>
              <w:bottom w:val="single" w:sz="4" w:space="0" w:color="000000"/>
              <w:right w:val="single" w:sz="4" w:space="0" w:color="000000"/>
            </w:tcBorders>
          </w:tcPr>
          <w:p w14:paraId="622F0981" w14:textId="77777777" w:rsidR="002D2FEF" w:rsidRDefault="00F063F0">
            <w:pPr>
              <w:spacing w:after="0" w:line="259" w:lineRule="auto"/>
              <w:ind w:right="8" w:firstLine="0"/>
              <w:jc w:val="center"/>
            </w:pPr>
            <w:r>
              <w:rPr>
                <w:sz w:val="20"/>
              </w:rPr>
              <w:t>Selected, SelectedText, SelectItem</w:t>
            </w:r>
          </w:p>
        </w:tc>
      </w:tr>
      <w:tr w:rsidR="002D2FEF" w:rsidRPr="00F063F0" w14:paraId="77F4BA85" w14:textId="77777777">
        <w:trPr>
          <w:trHeight w:val="281"/>
        </w:trPr>
        <w:tc>
          <w:tcPr>
            <w:tcW w:w="1380" w:type="dxa"/>
            <w:tcBorders>
              <w:top w:val="single" w:sz="4" w:space="0" w:color="000000"/>
              <w:left w:val="single" w:sz="4" w:space="0" w:color="000000"/>
              <w:bottom w:val="single" w:sz="4" w:space="0" w:color="000000"/>
              <w:right w:val="single" w:sz="4" w:space="0" w:color="000000"/>
            </w:tcBorders>
          </w:tcPr>
          <w:p w14:paraId="46B515BD" w14:textId="77777777" w:rsidR="002D2FEF" w:rsidRDefault="00F063F0">
            <w:pPr>
              <w:spacing w:after="0" w:line="259" w:lineRule="auto"/>
              <w:ind w:firstLine="0"/>
              <w:jc w:val="left"/>
            </w:pPr>
            <w:r>
              <w:t>Call</w:t>
            </w:r>
          </w:p>
        </w:tc>
        <w:tc>
          <w:tcPr>
            <w:tcW w:w="7116" w:type="dxa"/>
            <w:tcBorders>
              <w:top w:val="single" w:sz="4" w:space="0" w:color="000000"/>
              <w:left w:val="single" w:sz="4" w:space="0" w:color="000000"/>
              <w:bottom w:val="single" w:sz="4" w:space="0" w:color="000000"/>
              <w:right w:val="single" w:sz="4" w:space="0" w:color="000000"/>
            </w:tcBorders>
          </w:tcPr>
          <w:p w14:paraId="2C0FDF42" w14:textId="77777777" w:rsidR="002D2FEF" w:rsidRPr="00F063F0" w:rsidRDefault="00F063F0">
            <w:pPr>
              <w:spacing w:after="0" w:line="259" w:lineRule="auto"/>
              <w:ind w:right="3" w:firstLine="0"/>
              <w:jc w:val="center"/>
              <w:rPr>
                <w:lang w:val="fr-LU"/>
              </w:rPr>
            </w:pPr>
            <w:r w:rsidRPr="00F063F0">
              <w:rPr>
                <w:sz w:val="20"/>
                <w:lang w:val="fr-LU"/>
              </w:rPr>
              <w:t>Si les attributs suivant existent : AddHandler</w:t>
            </w:r>
          </w:p>
        </w:tc>
      </w:tr>
      <w:tr w:rsidR="002D2FEF" w:rsidRPr="00F063F0" w14:paraId="07D6B666" w14:textId="77777777">
        <w:trPr>
          <w:trHeight w:val="278"/>
        </w:trPr>
        <w:tc>
          <w:tcPr>
            <w:tcW w:w="1380" w:type="dxa"/>
            <w:tcBorders>
              <w:top w:val="single" w:sz="4" w:space="0" w:color="000000"/>
              <w:left w:val="single" w:sz="4" w:space="0" w:color="000000"/>
              <w:bottom w:val="single" w:sz="4" w:space="0" w:color="000000"/>
              <w:right w:val="single" w:sz="4" w:space="0" w:color="000000"/>
            </w:tcBorders>
          </w:tcPr>
          <w:p w14:paraId="02A46E77" w14:textId="77777777" w:rsidR="002D2FEF" w:rsidRDefault="00F063F0">
            <w:pPr>
              <w:spacing w:after="0" w:line="259" w:lineRule="auto"/>
              <w:ind w:firstLine="0"/>
              <w:jc w:val="left"/>
            </w:pPr>
            <w:r>
              <w:t>Delete</w:t>
            </w:r>
          </w:p>
        </w:tc>
        <w:tc>
          <w:tcPr>
            <w:tcW w:w="7116" w:type="dxa"/>
            <w:tcBorders>
              <w:top w:val="single" w:sz="4" w:space="0" w:color="000000"/>
              <w:left w:val="single" w:sz="4" w:space="0" w:color="000000"/>
              <w:bottom w:val="single" w:sz="4" w:space="0" w:color="000000"/>
              <w:right w:val="single" w:sz="4" w:space="0" w:color="000000"/>
            </w:tcBorders>
          </w:tcPr>
          <w:p w14:paraId="792E7F4D" w14:textId="77777777" w:rsidR="002D2FEF" w:rsidRPr="00F063F0" w:rsidRDefault="00F063F0">
            <w:pPr>
              <w:spacing w:after="0" w:line="259" w:lineRule="auto"/>
              <w:ind w:right="4" w:firstLine="0"/>
              <w:jc w:val="center"/>
              <w:rPr>
                <w:lang w:val="fr-LU"/>
              </w:rPr>
            </w:pPr>
            <w:r w:rsidRPr="00F063F0">
              <w:rPr>
                <w:sz w:val="20"/>
                <w:lang w:val="fr-LU"/>
              </w:rPr>
              <w:t>Methode Remove de la propriété Items</w:t>
            </w:r>
          </w:p>
        </w:tc>
      </w:tr>
      <w:tr w:rsidR="002D2FEF" w14:paraId="017CC447" w14:textId="77777777">
        <w:trPr>
          <w:trHeight w:val="518"/>
        </w:trPr>
        <w:tc>
          <w:tcPr>
            <w:tcW w:w="1380" w:type="dxa"/>
            <w:tcBorders>
              <w:top w:val="single" w:sz="4" w:space="0" w:color="000000"/>
              <w:left w:val="single" w:sz="4" w:space="0" w:color="000000"/>
              <w:bottom w:val="single" w:sz="4" w:space="0" w:color="000000"/>
              <w:right w:val="single" w:sz="4" w:space="0" w:color="000000"/>
            </w:tcBorders>
          </w:tcPr>
          <w:p w14:paraId="53201031" w14:textId="77777777" w:rsidR="002D2FEF" w:rsidRDefault="00F063F0">
            <w:pPr>
              <w:spacing w:after="0" w:line="259" w:lineRule="auto"/>
              <w:ind w:firstLine="0"/>
              <w:jc w:val="left"/>
            </w:pPr>
            <w:r>
              <w:t>Update</w:t>
            </w:r>
          </w:p>
        </w:tc>
        <w:tc>
          <w:tcPr>
            <w:tcW w:w="7116" w:type="dxa"/>
            <w:tcBorders>
              <w:top w:val="single" w:sz="4" w:space="0" w:color="000000"/>
              <w:left w:val="single" w:sz="4" w:space="0" w:color="000000"/>
              <w:bottom w:val="single" w:sz="4" w:space="0" w:color="000000"/>
              <w:right w:val="single" w:sz="4" w:space="0" w:color="000000"/>
            </w:tcBorders>
          </w:tcPr>
          <w:p w14:paraId="1019F6EE" w14:textId="77777777" w:rsidR="002D2FEF" w:rsidRPr="00F063F0" w:rsidRDefault="00F063F0">
            <w:pPr>
              <w:spacing w:after="0" w:line="259" w:lineRule="auto"/>
              <w:ind w:right="5" w:firstLine="0"/>
              <w:jc w:val="center"/>
              <w:rPr>
                <w:lang w:val="fr-LU"/>
              </w:rPr>
            </w:pPr>
            <w:r w:rsidRPr="00F063F0">
              <w:rPr>
                <w:sz w:val="20"/>
                <w:lang w:val="fr-LU"/>
              </w:rPr>
              <w:t>Methode Add de la propriété Items, Méthodes AddChild, AddText de ItemsControl,</w:t>
            </w:r>
          </w:p>
          <w:p w14:paraId="4F22B4BE" w14:textId="77777777" w:rsidR="002D2FEF" w:rsidRDefault="00F063F0">
            <w:pPr>
              <w:spacing w:after="0" w:line="259" w:lineRule="auto"/>
              <w:ind w:right="3" w:firstLine="0"/>
              <w:jc w:val="center"/>
            </w:pPr>
            <w:r>
              <w:rPr>
                <w:sz w:val="20"/>
              </w:rPr>
              <w:t>Propriétés Content, Text, DataSource,</w:t>
            </w:r>
          </w:p>
        </w:tc>
      </w:tr>
    </w:tbl>
    <w:p w14:paraId="2A8296CF" w14:textId="77777777" w:rsidR="002D2FEF" w:rsidRPr="00F063F0" w:rsidRDefault="00F063F0">
      <w:pPr>
        <w:spacing w:after="458" w:line="265" w:lineRule="auto"/>
        <w:ind w:left="269" w:right="264" w:hanging="10"/>
        <w:jc w:val="center"/>
        <w:rPr>
          <w:lang w:val="fr-LU"/>
        </w:rPr>
      </w:pPr>
      <w:r w:rsidRPr="00F063F0">
        <w:rPr>
          <w:lang w:val="fr-LU"/>
        </w:rPr>
        <w:t>T</w:t>
      </w:r>
      <w:r w:rsidRPr="00F063F0">
        <w:rPr>
          <w:sz w:val="17"/>
          <w:lang w:val="fr-LU"/>
        </w:rPr>
        <w:t xml:space="preserve">ABLE </w:t>
      </w:r>
      <w:r w:rsidRPr="00F063F0">
        <w:rPr>
          <w:lang w:val="fr-LU"/>
        </w:rPr>
        <w:t>A.7 – Table d’identification des types de comportements</w:t>
      </w:r>
    </w:p>
    <w:p w14:paraId="6EE053D2" w14:textId="77777777" w:rsidR="002D2FEF" w:rsidRPr="00F063F0" w:rsidRDefault="00F063F0">
      <w:pPr>
        <w:pStyle w:val="Heading3"/>
        <w:tabs>
          <w:tab w:val="center" w:pos="525"/>
          <w:tab w:val="center" w:pos="4757"/>
        </w:tabs>
        <w:spacing w:after="148"/>
        <w:ind w:left="-3" w:firstLine="0"/>
        <w:rPr>
          <w:lang w:val="fr-LU"/>
        </w:rPr>
      </w:pPr>
      <w:r w:rsidRPr="00F063F0">
        <w:rPr>
          <w:rFonts w:ascii="Calibri" w:eastAsia="Calibri" w:hAnsi="Calibri" w:cs="Calibri"/>
          <w:b w:val="0"/>
          <w:sz w:val="22"/>
          <w:lang w:val="fr-LU"/>
        </w:rPr>
        <w:tab/>
      </w:r>
      <w:r w:rsidRPr="00F063F0">
        <w:rPr>
          <w:lang w:val="fr-LU"/>
        </w:rPr>
        <w:t>A.2.4</w:t>
      </w:r>
      <w:r w:rsidRPr="00F063F0">
        <w:rPr>
          <w:lang w:val="fr-LU"/>
        </w:rPr>
        <w:tab/>
        <w:t>Identification de la classe ImplementedEvent à partir d’un fichier XAML</w:t>
      </w:r>
    </w:p>
    <w:p w14:paraId="2EFC95B7" w14:textId="77777777" w:rsidR="002D2FEF" w:rsidRPr="00F063F0" w:rsidRDefault="00F063F0">
      <w:pPr>
        <w:spacing w:after="25"/>
        <w:ind w:left="338" w:right="15" w:firstLine="0"/>
        <w:rPr>
          <w:lang w:val="fr-LU"/>
        </w:rPr>
      </w:pPr>
      <w:r w:rsidRPr="00F063F0">
        <w:rPr>
          <w:lang w:val="fr-LU"/>
        </w:rPr>
        <w:t xml:space="preserve">Les attributs de la classe </w:t>
      </w:r>
      <w:r w:rsidRPr="00F063F0">
        <w:rPr>
          <w:i/>
          <w:lang w:val="fr-LU"/>
        </w:rPr>
        <w:t xml:space="preserve">Event </w:t>
      </w:r>
      <w:r w:rsidRPr="00F063F0">
        <w:rPr>
          <w:lang w:val="fr-LU"/>
        </w:rPr>
        <w:t>des Widgets sont identifiés comme suit :</w:t>
      </w:r>
    </w:p>
    <w:p w14:paraId="2B085770" w14:textId="77777777" w:rsidR="002D2FEF" w:rsidRPr="00F063F0" w:rsidRDefault="00F063F0">
      <w:pPr>
        <w:numPr>
          <w:ilvl w:val="0"/>
          <w:numId w:val="84"/>
        </w:numPr>
        <w:spacing w:after="25"/>
        <w:ind w:left="556" w:right="15" w:hanging="218"/>
        <w:rPr>
          <w:lang w:val="fr-LU"/>
        </w:rPr>
      </w:pPr>
      <w:r w:rsidRPr="00F063F0">
        <w:rPr>
          <w:lang w:val="fr-LU"/>
        </w:rPr>
        <w:t xml:space="preserve">l’attribut </w:t>
      </w:r>
      <w:r w:rsidRPr="00F063F0">
        <w:rPr>
          <w:i/>
          <w:lang w:val="fr-LU"/>
        </w:rPr>
        <w:t xml:space="preserve">name </w:t>
      </w:r>
      <w:r w:rsidRPr="00F063F0">
        <w:rPr>
          <w:lang w:val="fr-LU"/>
        </w:rPr>
        <w:t>correspond au nom d’un événement.</w:t>
      </w:r>
    </w:p>
    <w:p w14:paraId="7A0F21E0" w14:textId="77777777" w:rsidR="002D2FEF" w:rsidRPr="00F063F0" w:rsidRDefault="00F063F0">
      <w:pPr>
        <w:numPr>
          <w:ilvl w:val="0"/>
          <w:numId w:val="84"/>
        </w:numPr>
        <w:spacing w:after="3" w:line="265" w:lineRule="auto"/>
        <w:ind w:left="556" w:right="15" w:hanging="218"/>
        <w:rPr>
          <w:lang w:val="fr-LU"/>
        </w:rPr>
      </w:pPr>
      <w:r w:rsidRPr="00F063F0">
        <w:rPr>
          <w:lang w:val="fr-LU"/>
        </w:rPr>
        <w:t xml:space="preserve">l’attribut </w:t>
      </w:r>
      <w:r w:rsidRPr="00F063F0">
        <w:rPr>
          <w:i/>
          <w:lang w:val="fr-LU"/>
        </w:rPr>
        <w:t xml:space="preserve">type </w:t>
      </w:r>
      <w:r w:rsidRPr="00F063F0">
        <w:rPr>
          <w:lang w:val="fr-LU"/>
        </w:rPr>
        <w:t>est déterminé en parcourant tous les événements et les attributs d’un composant graphique et en utilisant le tableau d’identification des types d’événements (cf tableau A.7).</w:t>
      </w:r>
    </w:p>
    <w:p w14:paraId="31938570" w14:textId="77777777" w:rsidR="002D2FEF" w:rsidRPr="00F063F0" w:rsidRDefault="00F063F0">
      <w:pPr>
        <w:numPr>
          <w:ilvl w:val="0"/>
          <w:numId w:val="84"/>
        </w:numPr>
        <w:ind w:left="556" w:right="15" w:hanging="218"/>
        <w:rPr>
          <w:lang w:val="fr-LU"/>
        </w:rPr>
      </w:pPr>
      <w:r w:rsidRPr="00F063F0">
        <w:rPr>
          <w:lang w:val="fr-LU"/>
        </w:rPr>
        <w:t xml:space="preserve">l’attribut </w:t>
      </w:r>
      <w:r w:rsidRPr="00F063F0">
        <w:rPr>
          <w:i/>
          <w:lang w:val="fr-LU"/>
        </w:rPr>
        <w:t xml:space="preserve">property </w:t>
      </w:r>
      <w:r w:rsidRPr="00F063F0">
        <w:rPr>
          <w:lang w:val="fr-LU"/>
        </w:rPr>
        <w:t>est identifié en recherchant parmi les propriétés d’un composant graphique et en utilisant le tableau d’identification des types de propriété (cf tableau A.8).</w:t>
      </w:r>
    </w:p>
    <w:p w14:paraId="0372E54B" w14:textId="77777777" w:rsidR="002D2FEF" w:rsidRPr="00F063F0" w:rsidRDefault="00F063F0">
      <w:pPr>
        <w:numPr>
          <w:ilvl w:val="0"/>
          <w:numId w:val="84"/>
        </w:numPr>
        <w:spacing w:after="363"/>
        <w:ind w:left="556" w:right="15" w:hanging="218"/>
        <w:rPr>
          <w:lang w:val="fr-LU"/>
        </w:rPr>
      </w:pPr>
      <w:r w:rsidRPr="00F063F0">
        <w:rPr>
          <w:lang w:val="fr-LU"/>
        </w:rPr>
        <w:t xml:space="preserve">l’attribut </w:t>
      </w:r>
      <w:r w:rsidRPr="00F063F0">
        <w:rPr>
          <w:i/>
          <w:lang w:val="fr-LU"/>
        </w:rPr>
        <w:t xml:space="preserve">inputDeviceType </w:t>
      </w:r>
      <w:r w:rsidRPr="00F063F0">
        <w:rPr>
          <w:lang w:val="fr-LU"/>
        </w:rPr>
        <w:t>est identifié en utilisant le tableau d’identification des types de propriété (cf tableau A.9).</w:t>
      </w:r>
    </w:p>
    <w:p w14:paraId="69D32C49" w14:textId="77777777" w:rsidR="002D2FEF" w:rsidRPr="00F063F0" w:rsidRDefault="00F063F0">
      <w:pPr>
        <w:pStyle w:val="Heading3"/>
        <w:tabs>
          <w:tab w:val="center" w:pos="525"/>
          <w:tab w:val="center" w:pos="2629"/>
        </w:tabs>
        <w:ind w:left="-3" w:firstLine="0"/>
        <w:rPr>
          <w:lang w:val="fr-LU"/>
        </w:rPr>
      </w:pPr>
      <w:r w:rsidRPr="00F063F0">
        <w:rPr>
          <w:rFonts w:ascii="Calibri" w:eastAsia="Calibri" w:hAnsi="Calibri" w:cs="Calibri"/>
          <w:b w:val="0"/>
          <w:sz w:val="22"/>
          <w:lang w:val="fr-LU"/>
        </w:rPr>
        <w:tab/>
      </w:r>
      <w:r w:rsidRPr="00F063F0">
        <w:rPr>
          <w:lang w:val="fr-LU"/>
        </w:rPr>
        <w:t>A.2.5</w:t>
      </w:r>
      <w:r w:rsidRPr="00F063F0">
        <w:rPr>
          <w:lang w:val="fr-LU"/>
        </w:rPr>
        <w:tab/>
        <w:t>Exemple d’UIStructure XAML</w:t>
      </w:r>
    </w:p>
    <w:p w14:paraId="6556D5A4" w14:textId="77777777" w:rsidR="002D2FEF" w:rsidRPr="00F063F0" w:rsidRDefault="00F063F0">
      <w:pPr>
        <w:spacing w:after="174"/>
        <w:ind w:left="-3" w:right="15"/>
        <w:rPr>
          <w:lang w:val="fr-LU"/>
        </w:rPr>
      </w:pPr>
      <w:r w:rsidRPr="00F063F0">
        <w:rPr>
          <w:lang w:val="fr-LU"/>
        </w:rPr>
        <w:t xml:space="preserve">Le listing A.1 décrit la structure et le positionnement des éléments de l’UI de l’application CBA. Les </w:t>
      </w:r>
      <w:r w:rsidRPr="00F063F0">
        <w:rPr>
          <w:i/>
          <w:lang w:val="fr-LU"/>
        </w:rPr>
        <w:t xml:space="preserve">«event» </w:t>
      </w:r>
      <w:r w:rsidRPr="00F063F0">
        <w:rPr>
          <w:lang w:val="fr-LU"/>
        </w:rPr>
        <w:t xml:space="preserve">correspondent à l’événement </w:t>
      </w:r>
      <w:r w:rsidRPr="00F063F0">
        <w:rPr>
          <w:i/>
          <w:lang w:val="fr-LU"/>
        </w:rPr>
        <w:t xml:space="preserve">Click </w:t>
      </w:r>
      <w:r w:rsidRPr="00F063F0">
        <w:rPr>
          <w:lang w:val="fr-LU"/>
        </w:rPr>
        <w:t>(cf les lignes 19, 44, 47, 50 du listing A.1 par exemple).</w:t>
      </w:r>
    </w:p>
    <w:p w14:paraId="4F4EEEB6" w14:textId="77777777" w:rsidR="002D2FEF" w:rsidRDefault="00F063F0">
      <w:pPr>
        <w:spacing w:after="3" w:line="265" w:lineRule="auto"/>
        <w:ind w:left="269" w:right="264" w:hanging="10"/>
        <w:jc w:val="center"/>
      </w:pPr>
      <w:r>
        <w:t>Listing A.1 – Exemple UIStructure</w:t>
      </w:r>
    </w:p>
    <w:tbl>
      <w:tblPr>
        <w:tblStyle w:val="TableGrid"/>
        <w:tblW w:w="8947" w:type="dxa"/>
        <w:tblInd w:w="-63" w:type="dxa"/>
        <w:tblCellMar>
          <w:top w:w="85" w:type="dxa"/>
          <w:left w:w="63" w:type="dxa"/>
          <w:bottom w:w="0" w:type="dxa"/>
          <w:right w:w="115" w:type="dxa"/>
        </w:tblCellMar>
        <w:tblLook w:val="04A0" w:firstRow="1" w:lastRow="0" w:firstColumn="1" w:lastColumn="0" w:noHBand="0" w:noVBand="1"/>
      </w:tblPr>
      <w:tblGrid>
        <w:gridCol w:w="1949"/>
        <w:gridCol w:w="6547"/>
        <w:gridCol w:w="451"/>
      </w:tblGrid>
      <w:tr w:rsidR="002D2FEF" w14:paraId="48627917" w14:textId="77777777">
        <w:trPr>
          <w:trHeight w:val="994"/>
        </w:trPr>
        <w:tc>
          <w:tcPr>
            <w:tcW w:w="8947" w:type="dxa"/>
            <w:gridSpan w:val="3"/>
            <w:tcBorders>
              <w:top w:val="single" w:sz="4" w:space="0" w:color="000000"/>
              <w:left w:val="single" w:sz="4" w:space="0" w:color="000000"/>
              <w:bottom w:val="nil"/>
              <w:right w:val="single" w:sz="4" w:space="0" w:color="000000"/>
            </w:tcBorders>
          </w:tcPr>
          <w:p w14:paraId="222898CE" w14:textId="77777777" w:rsidR="002D2FEF" w:rsidRDefault="00F063F0">
            <w:pPr>
              <w:spacing w:after="0" w:line="243" w:lineRule="auto"/>
              <w:ind w:left="288" w:right="306" w:hanging="288"/>
              <w:jc w:val="left"/>
            </w:pPr>
            <w:r>
              <w:rPr>
                <w:sz w:val="16"/>
              </w:rPr>
              <w:t>&lt;</w:t>
            </w:r>
            <w:r>
              <w:rPr>
                <w:color w:val="000099"/>
                <w:sz w:val="16"/>
              </w:rPr>
              <w:t>Window x</w:t>
            </w:r>
            <w:r>
              <w:rPr>
                <w:sz w:val="16"/>
              </w:rPr>
              <w:t>:</w:t>
            </w:r>
            <w:r>
              <w:rPr>
                <w:color w:val="000099"/>
                <w:sz w:val="16"/>
              </w:rPr>
              <w:t>Class</w:t>
            </w:r>
            <w:r>
              <w:rPr>
                <w:sz w:val="16"/>
              </w:rPr>
              <w:t xml:space="preserve">="ExempleApplicationTools2012.Window1" </w:t>
            </w:r>
            <w:r>
              <w:rPr>
                <w:color w:val="009999"/>
                <w:sz w:val="16"/>
              </w:rPr>
              <w:t>xmlns</w:t>
            </w:r>
            <w:r>
              <w:rPr>
                <w:sz w:val="16"/>
              </w:rPr>
              <w:t>="http://schemas.microsoft.com/winfx/2006/xaml/presentation"</w:t>
            </w:r>
          </w:p>
          <w:p w14:paraId="0A7AE4C4" w14:textId="77777777" w:rsidR="002D2FEF" w:rsidRDefault="00F063F0">
            <w:pPr>
              <w:spacing w:after="7" w:line="259" w:lineRule="auto"/>
              <w:ind w:left="288" w:firstLine="0"/>
              <w:jc w:val="left"/>
            </w:pPr>
            <w:r>
              <w:rPr>
                <w:color w:val="009999"/>
                <w:sz w:val="16"/>
              </w:rPr>
              <w:t>xmlns</w:t>
            </w:r>
            <w:r>
              <w:rPr>
                <w:sz w:val="16"/>
              </w:rPr>
              <w:t>:</w:t>
            </w:r>
            <w:r>
              <w:rPr>
                <w:color w:val="000099"/>
                <w:sz w:val="16"/>
              </w:rPr>
              <w:t>x</w:t>
            </w:r>
            <w:r>
              <w:rPr>
                <w:sz w:val="16"/>
              </w:rPr>
              <w:t>="http://schemas.microsoft.com/winfx/2006/xaml"</w:t>
            </w:r>
          </w:p>
          <w:p w14:paraId="27A6E316" w14:textId="77777777" w:rsidR="002D2FEF" w:rsidRDefault="00F063F0">
            <w:pPr>
              <w:spacing w:after="0" w:line="259" w:lineRule="auto"/>
              <w:ind w:left="288" w:right="5055" w:firstLine="0"/>
              <w:jc w:val="left"/>
            </w:pPr>
            <w:r>
              <w:rPr>
                <w:color w:val="000099"/>
                <w:sz w:val="16"/>
              </w:rPr>
              <w:t>Title</w:t>
            </w:r>
            <w:r>
              <w:rPr>
                <w:sz w:val="16"/>
              </w:rPr>
              <w:t xml:space="preserve">="Window1" </w:t>
            </w:r>
            <w:r>
              <w:rPr>
                <w:color w:val="000099"/>
                <w:sz w:val="16"/>
              </w:rPr>
              <w:t>Height</w:t>
            </w:r>
            <w:r>
              <w:rPr>
                <w:sz w:val="16"/>
              </w:rPr>
              <w:t xml:space="preserve">="326" </w:t>
            </w:r>
            <w:r>
              <w:rPr>
                <w:color w:val="000099"/>
                <w:sz w:val="16"/>
              </w:rPr>
              <w:t>Width</w:t>
            </w:r>
            <w:r>
              <w:rPr>
                <w:sz w:val="16"/>
              </w:rPr>
              <w:t>="831"&gt; &lt;</w:t>
            </w:r>
            <w:r>
              <w:rPr>
                <w:color w:val="000099"/>
                <w:sz w:val="16"/>
              </w:rPr>
              <w:t xml:space="preserve">Grid </w:t>
            </w:r>
            <w:r>
              <w:rPr>
                <w:sz w:val="16"/>
              </w:rPr>
              <w:t>&gt;</w:t>
            </w:r>
          </w:p>
        </w:tc>
      </w:tr>
      <w:tr w:rsidR="002D2FEF" w:rsidRPr="00F063F0" w14:paraId="64FE430A" w14:textId="77777777">
        <w:tblPrEx>
          <w:tblCellMar>
            <w:top w:w="45" w:type="dxa"/>
            <w:left w:w="123" w:type="dxa"/>
          </w:tblCellMar>
        </w:tblPrEx>
        <w:trPr>
          <w:gridAfter w:val="1"/>
          <w:wAfter w:w="446" w:type="dxa"/>
          <w:trHeight w:val="278"/>
        </w:trPr>
        <w:tc>
          <w:tcPr>
            <w:tcW w:w="1949" w:type="dxa"/>
            <w:tcBorders>
              <w:top w:val="single" w:sz="4" w:space="0" w:color="000000"/>
              <w:left w:val="single" w:sz="4" w:space="0" w:color="000000"/>
              <w:bottom w:val="single" w:sz="4" w:space="0" w:color="000000"/>
              <w:right w:val="single" w:sz="4" w:space="0" w:color="000000"/>
            </w:tcBorders>
          </w:tcPr>
          <w:p w14:paraId="04CC46BE" w14:textId="77777777" w:rsidR="002D2FEF" w:rsidRDefault="00F063F0">
            <w:pPr>
              <w:spacing w:after="0" w:line="259" w:lineRule="auto"/>
              <w:ind w:firstLine="0"/>
              <w:jc w:val="left"/>
            </w:pPr>
            <w:r>
              <w:rPr>
                <w:b/>
              </w:rPr>
              <w:t>propertyType</w:t>
            </w:r>
          </w:p>
        </w:tc>
        <w:tc>
          <w:tcPr>
            <w:tcW w:w="6547" w:type="dxa"/>
            <w:tcBorders>
              <w:top w:val="single" w:sz="4" w:space="0" w:color="000000"/>
              <w:left w:val="single" w:sz="4" w:space="0" w:color="000000"/>
              <w:bottom w:val="single" w:sz="4" w:space="0" w:color="000000"/>
              <w:right w:val="single" w:sz="4" w:space="0" w:color="000000"/>
            </w:tcBorders>
          </w:tcPr>
          <w:p w14:paraId="2BC2A344" w14:textId="77777777" w:rsidR="002D2FEF" w:rsidRPr="00F063F0" w:rsidRDefault="00F063F0">
            <w:pPr>
              <w:spacing w:after="0" w:line="259" w:lineRule="auto"/>
              <w:ind w:right="7" w:firstLine="0"/>
              <w:jc w:val="center"/>
              <w:rPr>
                <w:lang w:val="fr-LU"/>
              </w:rPr>
            </w:pPr>
            <w:r w:rsidRPr="00F063F0">
              <w:rPr>
                <w:b/>
                <w:sz w:val="20"/>
                <w:lang w:val="fr-LU"/>
              </w:rPr>
              <w:t xml:space="preserve">XAML Desktop </w:t>
            </w:r>
            <w:r w:rsidRPr="00F063F0">
              <w:rPr>
                <w:sz w:val="20"/>
                <w:lang w:val="fr-LU"/>
              </w:rPr>
              <w:t xml:space="preserve">et </w:t>
            </w:r>
            <w:r w:rsidRPr="00F063F0">
              <w:rPr>
                <w:b/>
                <w:sz w:val="20"/>
                <w:lang w:val="fr-LU"/>
              </w:rPr>
              <w:t>XAML Surface</w:t>
            </w:r>
          </w:p>
        </w:tc>
      </w:tr>
      <w:tr w:rsidR="002D2FEF" w14:paraId="3DE05F5F" w14:textId="77777777">
        <w:tblPrEx>
          <w:tblCellMar>
            <w:top w:w="45" w:type="dxa"/>
            <w:left w:w="123" w:type="dxa"/>
          </w:tblCellMar>
        </w:tblPrEx>
        <w:trPr>
          <w:gridAfter w:val="1"/>
          <w:wAfter w:w="446" w:type="dxa"/>
          <w:trHeight w:val="518"/>
        </w:trPr>
        <w:tc>
          <w:tcPr>
            <w:tcW w:w="1949" w:type="dxa"/>
            <w:tcBorders>
              <w:top w:val="single" w:sz="4" w:space="0" w:color="000000"/>
              <w:left w:val="single" w:sz="4" w:space="0" w:color="000000"/>
              <w:bottom w:val="single" w:sz="4" w:space="0" w:color="000000"/>
              <w:right w:val="single" w:sz="4" w:space="0" w:color="000000"/>
            </w:tcBorders>
          </w:tcPr>
          <w:p w14:paraId="095EC096" w14:textId="77777777" w:rsidR="002D2FEF" w:rsidRDefault="00F063F0">
            <w:pPr>
              <w:spacing w:after="0" w:line="259" w:lineRule="auto"/>
              <w:ind w:firstLine="0"/>
              <w:jc w:val="left"/>
            </w:pPr>
            <w:r>
              <w:t>Content</w:t>
            </w:r>
          </w:p>
        </w:tc>
        <w:tc>
          <w:tcPr>
            <w:tcW w:w="6547" w:type="dxa"/>
            <w:tcBorders>
              <w:top w:val="single" w:sz="4" w:space="0" w:color="000000"/>
              <w:left w:val="single" w:sz="4" w:space="0" w:color="000000"/>
              <w:bottom w:val="single" w:sz="4" w:space="0" w:color="000000"/>
              <w:right w:val="single" w:sz="4" w:space="0" w:color="000000"/>
            </w:tcBorders>
          </w:tcPr>
          <w:p w14:paraId="130EE7D4" w14:textId="77777777" w:rsidR="002D2FEF" w:rsidRDefault="00F063F0">
            <w:pPr>
              <w:spacing w:after="0" w:line="259" w:lineRule="auto"/>
              <w:ind w:firstLine="0"/>
              <w:jc w:val="center"/>
            </w:pPr>
            <w:r>
              <w:rPr>
                <w:sz w:val="20"/>
              </w:rPr>
              <w:t>Si les attributs suivants existent : TextChanged, OnValueChanged, EditingMode, Selected, SelectedText, SelectItem, Checked, AllowDrop</w:t>
            </w:r>
          </w:p>
        </w:tc>
      </w:tr>
      <w:tr w:rsidR="002D2FEF" w:rsidRPr="00F063F0" w14:paraId="0CBE61EA" w14:textId="77777777">
        <w:tblPrEx>
          <w:tblCellMar>
            <w:top w:w="45" w:type="dxa"/>
            <w:left w:w="123" w:type="dxa"/>
          </w:tblCellMar>
        </w:tblPrEx>
        <w:trPr>
          <w:gridAfter w:val="1"/>
          <w:wAfter w:w="446" w:type="dxa"/>
          <w:trHeight w:val="278"/>
        </w:trPr>
        <w:tc>
          <w:tcPr>
            <w:tcW w:w="1949" w:type="dxa"/>
            <w:tcBorders>
              <w:top w:val="single" w:sz="4" w:space="0" w:color="000000"/>
              <w:left w:val="single" w:sz="4" w:space="0" w:color="000000"/>
              <w:bottom w:val="single" w:sz="4" w:space="0" w:color="000000"/>
              <w:right w:val="single" w:sz="4" w:space="0" w:color="000000"/>
            </w:tcBorders>
          </w:tcPr>
          <w:p w14:paraId="63B7918E" w14:textId="77777777" w:rsidR="002D2FEF" w:rsidRDefault="00F063F0">
            <w:pPr>
              <w:spacing w:after="0" w:line="259" w:lineRule="auto"/>
              <w:ind w:firstLine="0"/>
              <w:jc w:val="left"/>
            </w:pPr>
            <w:r>
              <w:t>Size</w:t>
            </w:r>
          </w:p>
        </w:tc>
        <w:tc>
          <w:tcPr>
            <w:tcW w:w="6547" w:type="dxa"/>
            <w:tcBorders>
              <w:top w:val="single" w:sz="4" w:space="0" w:color="000000"/>
              <w:left w:val="single" w:sz="4" w:space="0" w:color="000000"/>
              <w:bottom w:val="single" w:sz="4" w:space="0" w:color="000000"/>
              <w:right w:val="single" w:sz="4" w:space="0" w:color="000000"/>
            </w:tcBorders>
          </w:tcPr>
          <w:p w14:paraId="1457F0D2" w14:textId="77777777" w:rsidR="002D2FEF" w:rsidRPr="00F063F0" w:rsidRDefault="00F063F0">
            <w:pPr>
              <w:spacing w:after="0" w:line="259" w:lineRule="auto"/>
              <w:ind w:right="10" w:firstLine="0"/>
              <w:jc w:val="center"/>
              <w:rPr>
                <w:lang w:val="fr-LU"/>
              </w:rPr>
            </w:pPr>
            <w:r w:rsidRPr="00F063F0">
              <w:rPr>
                <w:sz w:val="20"/>
                <w:lang w:val="fr-LU"/>
              </w:rPr>
              <w:t>Si les attributs suivants existent : ResizeMode, CanScale</w:t>
            </w:r>
          </w:p>
        </w:tc>
      </w:tr>
      <w:tr w:rsidR="002D2FEF" w:rsidRPr="00F063F0" w14:paraId="2E93D722" w14:textId="77777777">
        <w:tblPrEx>
          <w:tblCellMar>
            <w:top w:w="45" w:type="dxa"/>
            <w:left w:w="123" w:type="dxa"/>
          </w:tblCellMar>
        </w:tblPrEx>
        <w:trPr>
          <w:gridAfter w:val="1"/>
          <w:wAfter w:w="446" w:type="dxa"/>
          <w:trHeight w:val="278"/>
        </w:trPr>
        <w:tc>
          <w:tcPr>
            <w:tcW w:w="1949" w:type="dxa"/>
            <w:tcBorders>
              <w:top w:val="single" w:sz="4" w:space="0" w:color="000000"/>
              <w:left w:val="single" w:sz="4" w:space="0" w:color="000000"/>
              <w:bottom w:val="single" w:sz="4" w:space="0" w:color="000000"/>
              <w:right w:val="single" w:sz="4" w:space="0" w:color="000000"/>
            </w:tcBorders>
          </w:tcPr>
          <w:p w14:paraId="7EBEF544" w14:textId="77777777" w:rsidR="002D2FEF" w:rsidRDefault="00F063F0">
            <w:pPr>
              <w:spacing w:after="0" w:line="259" w:lineRule="auto"/>
              <w:ind w:firstLine="0"/>
              <w:jc w:val="left"/>
            </w:pPr>
            <w:r>
              <w:t>Position</w:t>
            </w:r>
          </w:p>
        </w:tc>
        <w:tc>
          <w:tcPr>
            <w:tcW w:w="6547" w:type="dxa"/>
            <w:tcBorders>
              <w:top w:val="single" w:sz="4" w:space="0" w:color="000000"/>
              <w:left w:val="single" w:sz="4" w:space="0" w:color="000000"/>
              <w:bottom w:val="single" w:sz="4" w:space="0" w:color="000000"/>
              <w:right w:val="single" w:sz="4" w:space="0" w:color="000000"/>
            </w:tcBorders>
          </w:tcPr>
          <w:p w14:paraId="7ED438CC" w14:textId="77777777" w:rsidR="002D2FEF" w:rsidRPr="00F063F0" w:rsidRDefault="00F063F0">
            <w:pPr>
              <w:spacing w:after="0" w:line="259" w:lineRule="auto"/>
              <w:ind w:right="5" w:firstLine="0"/>
              <w:jc w:val="center"/>
              <w:rPr>
                <w:lang w:val="fr-LU"/>
              </w:rPr>
            </w:pPr>
            <w:r w:rsidRPr="00F063F0">
              <w:rPr>
                <w:sz w:val="20"/>
                <w:lang w:val="fr-LU"/>
              </w:rPr>
              <w:t>Si les attributs suivants existent LocationChanged, CanMove</w:t>
            </w:r>
          </w:p>
        </w:tc>
      </w:tr>
      <w:tr w:rsidR="002D2FEF" w:rsidRPr="00F063F0" w14:paraId="5005854B" w14:textId="77777777">
        <w:tblPrEx>
          <w:tblCellMar>
            <w:top w:w="45" w:type="dxa"/>
            <w:left w:w="123" w:type="dxa"/>
          </w:tblCellMar>
        </w:tblPrEx>
        <w:trPr>
          <w:gridAfter w:val="1"/>
          <w:wAfter w:w="446" w:type="dxa"/>
          <w:trHeight w:val="281"/>
        </w:trPr>
        <w:tc>
          <w:tcPr>
            <w:tcW w:w="1949" w:type="dxa"/>
            <w:tcBorders>
              <w:top w:val="single" w:sz="4" w:space="0" w:color="000000"/>
              <w:left w:val="single" w:sz="4" w:space="0" w:color="000000"/>
              <w:bottom w:val="single" w:sz="4" w:space="0" w:color="000000"/>
              <w:right w:val="single" w:sz="4" w:space="0" w:color="000000"/>
            </w:tcBorders>
          </w:tcPr>
          <w:p w14:paraId="78B0F1EA" w14:textId="77777777" w:rsidR="002D2FEF" w:rsidRDefault="00F063F0">
            <w:pPr>
              <w:spacing w:after="0" w:line="259" w:lineRule="auto"/>
              <w:ind w:firstLine="0"/>
              <w:jc w:val="left"/>
            </w:pPr>
            <w:r>
              <w:t>Orientation</w:t>
            </w:r>
          </w:p>
        </w:tc>
        <w:tc>
          <w:tcPr>
            <w:tcW w:w="6547" w:type="dxa"/>
            <w:tcBorders>
              <w:top w:val="single" w:sz="4" w:space="0" w:color="000000"/>
              <w:left w:val="single" w:sz="4" w:space="0" w:color="000000"/>
              <w:bottom w:val="single" w:sz="4" w:space="0" w:color="000000"/>
              <w:right w:val="single" w:sz="4" w:space="0" w:color="000000"/>
            </w:tcBorders>
          </w:tcPr>
          <w:p w14:paraId="373D918C" w14:textId="77777777" w:rsidR="002D2FEF" w:rsidRPr="00F063F0" w:rsidRDefault="00F063F0">
            <w:pPr>
              <w:spacing w:after="0" w:line="259" w:lineRule="auto"/>
              <w:ind w:right="7" w:firstLine="0"/>
              <w:jc w:val="center"/>
              <w:rPr>
                <w:lang w:val="fr-LU"/>
              </w:rPr>
            </w:pPr>
            <w:r w:rsidRPr="00F063F0">
              <w:rPr>
                <w:sz w:val="20"/>
                <w:lang w:val="fr-LU"/>
              </w:rPr>
              <w:t>Si l’attribut suivant existe CanRotate</w:t>
            </w:r>
          </w:p>
        </w:tc>
      </w:tr>
      <w:tr w:rsidR="002D2FEF" w:rsidRPr="00F063F0" w14:paraId="1C74A5E8" w14:textId="77777777">
        <w:tblPrEx>
          <w:tblCellMar>
            <w:top w:w="45" w:type="dxa"/>
            <w:left w:w="123" w:type="dxa"/>
          </w:tblCellMar>
        </w:tblPrEx>
        <w:trPr>
          <w:gridAfter w:val="1"/>
          <w:wAfter w:w="446" w:type="dxa"/>
          <w:trHeight w:val="278"/>
        </w:trPr>
        <w:tc>
          <w:tcPr>
            <w:tcW w:w="1949" w:type="dxa"/>
            <w:tcBorders>
              <w:top w:val="single" w:sz="4" w:space="0" w:color="000000"/>
              <w:left w:val="single" w:sz="4" w:space="0" w:color="000000"/>
              <w:bottom w:val="single" w:sz="4" w:space="0" w:color="000000"/>
              <w:right w:val="single" w:sz="4" w:space="0" w:color="000000"/>
            </w:tcBorders>
          </w:tcPr>
          <w:p w14:paraId="7ED77B7D" w14:textId="77777777" w:rsidR="002D2FEF" w:rsidRDefault="00F063F0">
            <w:pPr>
              <w:spacing w:after="0" w:line="259" w:lineRule="auto"/>
              <w:ind w:firstLine="0"/>
              <w:jc w:val="left"/>
            </w:pPr>
            <w:r>
              <w:t>WidgetStructure</w:t>
            </w:r>
          </w:p>
        </w:tc>
        <w:tc>
          <w:tcPr>
            <w:tcW w:w="6547" w:type="dxa"/>
            <w:tcBorders>
              <w:top w:val="single" w:sz="4" w:space="0" w:color="000000"/>
              <w:left w:val="single" w:sz="4" w:space="0" w:color="000000"/>
              <w:bottom w:val="single" w:sz="4" w:space="0" w:color="000000"/>
              <w:right w:val="single" w:sz="4" w:space="0" w:color="000000"/>
            </w:tcBorders>
          </w:tcPr>
          <w:p w14:paraId="2BA9642C" w14:textId="77777777" w:rsidR="002D2FEF" w:rsidRPr="00F063F0" w:rsidRDefault="00F063F0">
            <w:pPr>
              <w:spacing w:after="0" w:line="259" w:lineRule="auto"/>
              <w:ind w:right="10" w:firstLine="0"/>
              <w:jc w:val="center"/>
              <w:rPr>
                <w:lang w:val="fr-LU"/>
              </w:rPr>
            </w:pPr>
            <w:r w:rsidRPr="00F063F0">
              <w:rPr>
                <w:sz w:val="20"/>
                <w:lang w:val="fr-LU"/>
              </w:rPr>
              <w:t>Si l’ attribut suivant existe Visible</w:t>
            </w:r>
          </w:p>
        </w:tc>
      </w:tr>
    </w:tbl>
    <w:p w14:paraId="420D786B" w14:textId="77777777" w:rsidR="002D2FEF" w:rsidRPr="00F063F0" w:rsidRDefault="00F063F0">
      <w:pPr>
        <w:spacing w:after="3" w:line="265" w:lineRule="auto"/>
        <w:ind w:left="269" w:right="261" w:hanging="10"/>
        <w:jc w:val="center"/>
        <w:rPr>
          <w:lang w:val="fr-LU"/>
        </w:rPr>
      </w:pPr>
      <w:r w:rsidRPr="00F063F0">
        <w:rPr>
          <w:lang w:val="fr-LU"/>
        </w:rPr>
        <w:lastRenderedPageBreak/>
        <w:t>T</w:t>
      </w:r>
      <w:r w:rsidRPr="00F063F0">
        <w:rPr>
          <w:sz w:val="17"/>
          <w:lang w:val="fr-LU"/>
        </w:rPr>
        <w:t xml:space="preserve">ABLE </w:t>
      </w:r>
      <w:r w:rsidRPr="00F063F0">
        <w:rPr>
          <w:lang w:val="fr-LU"/>
        </w:rPr>
        <w:t>A.8 – Table d’identification des types de propriétés</w:t>
      </w:r>
    </w:p>
    <w:tbl>
      <w:tblPr>
        <w:tblStyle w:val="TableGrid"/>
        <w:tblW w:w="8496" w:type="dxa"/>
        <w:tblInd w:w="264" w:type="dxa"/>
        <w:tblCellMar>
          <w:top w:w="45" w:type="dxa"/>
          <w:left w:w="123" w:type="dxa"/>
          <w:bottom w:w="0" w:type="dxa"/>
          <w:right w:w="115" w:type="dxa"/>
        </w:tblCellMar>
        <w:tblLook w:val="04A0" w:firstRow="1" w:lastRow="0" w:firstColumn="1" w:lastColumn="0" w:noHBand="0" w:noVBand="1"/>
      </w:tblPr>
      <w:tblGrid>
        <w:gridCol w:w="3082"/>
        <w:gridCol w:w="5414"/>
      </w:tblGrid>
      <w:tr w:rsidR="002D2FEF" w:rsidRPr="00F063F0" w14:paraId="3B7B51C5"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19D1711F" w14:textId="77777777" w:rsidR="002D2FEF" w:rsidRDefault="00F063F0">
            <w:pPr>
              <w:spacing w:after="0" w:line="259" w:lineRule="auto"/>
              <w:ind w:firstLine="0"/>
              <w:jc w:val="left"/>
            </w:pPr>
            <w:r>
              <w:rPr>
                <w:b/>
              </w:rPr>
              <w:t>inputDeviceType</w:t>
            </w:r>
          </w:p>
        </w:tc>
        <w:tc>
          <w:tcPr>
            <w:tcW w:w="5414" w:type="dxa"/>
            <w:tcBorders>
              <w:top w:val="single" w:sz="4" w:space="0" w:color="000000"/>
              <w:left w:val="single" w:sz="4" w:space="0" w:color="000000"/>
              <w:bottom w:val="single" w:sz="4" w:space="0" w:color="000000"/>
              <w:right w:val="single" w:sz="4" w:space="0" w:color="000000"/>
            </w:tcBorders>
          </w:tcPr>
          <w:p w14:paraId="12ED7A59" w14:textId="77777777" w:rsidR="002D2FEF" w:rsidRPr="00F063F0" w:rsidRDefault="00F063F0">
            <w:pPr>
              <w:spacing w:after="0" w:line="259" w:lineRule="auto"/>
              <w:ind w:right="7" w:firstLine="0"/>
              <w:jc w:val="center"/>
              <w:rPr>
                <w:lang w:val="fr-LU"/>
              </w:rPr>
            </w:pPr>
            <w:r w:rsidRPr="00F063F0">
              <w:rPr>
                <w:b/>
                <w:sz w:val="20"/>
                <w:lang w:val="fr-LU"/>
              </w:rPr>
              <w:t xml:space="preserve">XAML Desktop </w:t>
            </w:r>
            <w:r w:rsidRPr="00F063F0">
              <w:rPr>
                <w:sz w:val="20"/>
                <w:lang w:val="fr-LU"/>
              </w:rPr>
              <w:t xml:space="preserve">et </w:t>
            </w:r>
            <w:r w:rsidRPr="00F063F0">
              <w:rPr>
                <w:b/>
                <w:sz w:val="20"/>
                <w:lang w:val="fr-LU"/>
              </w:rPr>
              <w:t>XAML Surface</w:t>
            </w:r>
          </w:p>
        </w:tc>
      </w:tr>
      <w:tr w:rsidR="002D2FEF" w14:paraId="2329D067" w14:textId="77777777">
        <w:trPr>
          <w:trHeight w:val="758"/>
        </w:trPr>
        <w:tc>
          <w:tcPr>
            <w:tcW w:w="3082" w:type="dxa"/>
            <w:tcBorders>
              <w:top w:val="single" w:sz="4" w:space="0" w:color="000000"/>
              <w:left w:val="single" w:sz="4" w:space="0" w:color="000000"/>
              <w:bottom w:val="single" w:sz="4" w:space="0" w:color="000000"/>
              <w:right w:val="single" w:sz="4" w:space="0" w:color="000000"/>
            </w:tcBorders>
          </w:tcPr>
          <w:p w14:paraId="04FCB734" w14:textId="77777777" w:rsidR="002D2FEF" w:rsidRDefault="00F063F0">
            <w:pPr>
              <w:spacing w:after="0" w:line="259" w:lineRule="auto"/>
              <w:ind w:firstLine="0"/>
              <w:jc w:val="left"/>
            </w:pPr>
            <w:r>
              <w:t>DirectManipulationType</w:t>
            </w:r>
          </w:p>
        </w:tc>
        <w:tc>
          <w:tcPr>
            <w:tcW w:w="5414" w:type="dxa"/>
            <w:tcBorders>
              <w:top w:val="single" w:sz="4" w:space="0" w:color="000000"/>
              <w:left w:val="single" w:sz="4" w:space="0" w:color="000000"/>
              <w:bottom w:val="single" w:sz="4" w:space="0" w:color="000000"/>
              <w:right w:val="single" w:sz="4" w:space="0" w:color="000000"/>
            </w:tcBorders>
          </w:tcPr>
          <w:p w14:paraId="6E0D080D" w14:textId="77777777" w:rsidR="002D2FEF" w:rsidRPr="00F063F0" w:rsidRDefault="00F063F0">
            <w:pPr>
              <w:spacing w:after="0" w:line="250" w:lineRule="auto"/>
              <w:ind w:right="8" w:firstLine="0"/>
              <w:jc w:val="center"/>
              <w:rPr>
                <w:lang w:val="fr-LU"/>
              </w:rPr>
            </w:pPr>
            <w:r w:rsidRPr="00F063F0">
              <w:rPr>
                <w:sz w:val="20"/>
                <w:lang w:val="fr-LU"/>
              </w:rPr>
              <w:t>Si les événements de la souris, de l’écran tactile, du stylo existent (MouseDown, TouchDown, ContactDown, StylusDown,</w:t>
            </w:r>
          </w:p>
          <w:p w14:paraId="04FAC37A" w14:textId="77777777" w:rsidR="002D2FEF" w:rsidRDefault="00F063F0">
            <w:pPr>
              <w:spacing w:after="0" w:line="259" w:lineRule="auto"/>
              <w:ind w:right="8" w:firstLine="0"/>
              <w:jc w:val="center"/>
            </w:pPr>
            <w:r>
              <w:rPr>
                <w:sz w:val="20"/>
              </w:rPr>
              <w:t>etc.)</w:t>
            </w:r>
          </w:p>
        </w:tc>
      </w:tr>
      <w:tr w:rsidR="002D2FEF" w:rsidRPr="00F063F0" w14:paraId="1747B319"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162CB1EC" w14:textId="77777777" w:rsidR="002D2FEF" w:rsidRDefault="00F063F0">
            <w:pPr>
              <w:spacing w:after="0" w:line="259" w:lineRule="auto"/>
              <w:ind w:firstLine="0"/>
              <w:jc w:val="left"/>
            </w:pPr>
            <w:r>
              <w:t>SequantialManipulationType</w:t>
            </w:r>
          </w:p>
        </w:tc>
        <w:tc>
          <w:tcPr>
            <w:tcW w:w="5414" w:type="dxa"/>
            <w:tcBorders>
              <w:top w:val="single" w:sz="4" w:space="0" w:color="000000"/>
              <w:left w:val="single" w:sz="4" w:space="0" w:color="000000"/>
              <w:bottom w:val="single" w:sz="4" w:space="0" w:color="000000"/>
              <w:right w:val="single" w:sz="4" w:space="0" w:color="000000"/>
            </w:tcBorders>
          </w:tcPr>
          <w:p w14:paraId="4BB26E8B" w14:textId="77777777" w:rsidR="002D2FEF" w:rsidRPr="00F063F0" w:rsidRDefault="00F063F0">
            <w:pPr>
              <w:spacing w:after="0" w:line="259" w:lineRule="auto"/>
              <w:ind w:right="5" w:firstLine="0"/>
              <w:jc w:val="center"/>
              <w:rPr>
                <w:lang w:val="fr-LU"/>
              </w:rPr>
            </w:pPr>
            <w:r w:rsidRPr="00F063F0">
              <w:rPr>
                <w:sz w:val="20"/>
                <w:lang w:val="fr-LU"/>
              </w:rPr>
              <w:t>Si les événements du clavier existent (Key)</w:t>
            </w:r>
          </w:p>
        </w:tc>
      </w:tr>
      <w:tr w:rsidR="002D2FEF" w:rsidRPr="00F063F0" w14:paraId="4792593A" w14:textId="77777777">
        <w:trPr>
          <w:trHeight w:val="278"/>
        </w:trPr>
        <w:tc>
          <w:tcPr>
            <w:tcW w:w="3082" w:type="dxa"/>
            <w:tcBorders>
              <w:top w:val="single" w:sz="4" w:space="0" w:color="000000"/>
              <w:left w:val="single" w:sz="4" w:space="0" w:color="000000"/>
              <w:bottom w:val="single" w:sz="4" w:space="0" w:color="000000"/>
              <w:right w:val="single" w:sz="4" w:space="0" w:color="000000"/>
            </w:tcBorders>
          </w:tcPr>
          <w:p w14:paraId="34AE8F70" w14:textId="77777777" w:rsidR="002D2FEF" w:rsidRDefault="00F063F0">
            <w:pPr>
              <w:spacing w:after="0" w:line="259" w:lineRule="auto"/>
              <w:ind w:firstLine="0"/>
              <w:jc w:val="left"/>
            </w:pPr>
            <w:r>
              <w:t>Null</w:t>
            </w:r>
          </w:p>
        </w:tc>
        <w:tc>
          <w:tcPr>
            <w:tcW w:w="5414" w:type="dxa"/>
            <w:tcBorders>
              <w:top w:val="single" w:sz="4" w:space="0" w:color="000000"/>
              <w:left w:val="single" w:sz="4" w:space="0" w:color="000000"/>
              <w:bottom w:val="single" w:sz="4" w:space="0" w:color="000000"/>
              <w:right w:val="single" w:sz="4" w:space="0" w:color="000000"/>
            </w:tcBorders>
          </w:tcPr>
          <w:p w14:paraId="27C18EDC" w14:textId="77777777" w:rsidR="002D2FEF" w:rsidRPr="00F063F0" w:rsidRDefault="00F063F0">
            <w:pPr>
              <w:spacing w:after="0" w:line="259" w:lineRule="auto"/>
              <w:ind w:right="4" w:firstLine="0"/>
              <w:jc w:val="center"/>
              <w:rPr>
                <w:lang w:val="fr-LU"/>
              </w:rPr>
            </w:pPr>
            <w:r w:rsidRPr="00F063F0">
              <w:rPr>
                <w:sz w:val="20"/>
                <w:lang w:val="fr-LU"/>
              </w:rPr>
              <w:t>Si aucun événement lié à un dispositif d’entrée n’existent</w:t>
            </w:r>
          </w:p>
        </w:tc>
      </w:tr>
    </w:tbl>
    <w:p w14:paraId="5475CE9A" w14:textId="77777777" w:rsidR="002D2FEF" w:rsidRPr="00F063F0" w:rsidRDefault="00F063F0">
      <w:pPr>
        <w:spacing w:after="587" w:line="262" w:lineRule="auto"/>
        <w:ind w:left="18" w:right="228" w:hanging="10"/>
        <w:jc w:val="right"/>
        <w:rPr>
          <w:lang w:val="fr-LU"/>
        </w:rPr>
      </w:pPr>
      <w:r w:rsidRPr="00F063F0">
        <w:rPr>
          <w:lang w:val="fr-LU"/>
        </w:rPr>
        <w:t>T</w:t>
      </w:r>
      <w:r w:rsidRPr="00F063F0">
        <w:rPr>
          <w:sz w:val="17"/>
          <w:lang w:val="fr-LU"/>
        </w:rPr>
        <w:t xml:space="preserve">ABLE </w:t>
      </w:r>
      <w:r w:rsidRPr="00F063F0">
        <w:rPr>
          <w:lang w:val="fr-LU"/>
        </w:rPr>
        <w:t>A.9 – Table d’identification des types de propriétés</w:t>
      </w:r>
    </w:p>
    <w:p w14:paraId="4683BD31" w14:textId="77777777" w:rsidR="002D2FEF" w:rsidRDefault="00F063F0">
      <w:pPr>
        <w:spacing w:after="4" w:line="259" w:lineRule="auto"/>
        <w:ind w:left="89" w:hanging="10"/>
        <w:jc w:val="left"/>
      </w:pPr>
      <w:r>
        <w:rPr>
          <w:rFonts w:ascii="Calibri" w:eastAsia="Calibri" w:hAnsi="Calibri" w:cs="Calibri"/>
          <w:noProof/>
        </w:rPr>
        <mc:AlternateContent>
          <mc:Choice Requires="wpg">
            <w:drawing>
              <wp:anchor distT="0" distB="0" distL="114300" distR="114300" simplePos="0" relativeHeight="251748352" behindDoc="0" locked="0" layoutInCell="1" allowOverlap="1" wp14:anchorId="30BD18DC" wp14:editId="616F7ED2">
                <wp:simplePos x="0" y="0"/>
                <wp:positionH relativeFrom="column">
                  <wp:posOffset>121770</wp:posOffset>
                </wp:positionH>
                <wp:positionV relativeFrom="paragraph">
                  <wp:posOffset>-14533</wp:posOffset>
                </wp:positionV>
                <wp:extent cx="6096" cy="6362700"/>
                <wp:effectExtent l="0" t="0" r="0" b="0"/>
                <wp:wrapSquare wrapText="bothSides"/>
                <wp:docPr id="253511" name="Group 253511"/>
                <wp:cNvGraphicFramePr/>
                <a:graphic xmlns:a="http://schemas.openxmlformats.org/drawingml/2006/main">
                  <a:graphicData uri="http://schemas.microsoft.com/office/word/2010/wordprocessingGroup">
                    <wpg:wgp>
                      <wpg:cNvGrpSpPr/>
                      <wpg:grpSpPr>
                        <a:xfrm>
                          <a:off x="0" y="0"/>
                          <a:ext cx="6096" cy="6362700"/>
                          <a:chOff x="0" y="0"/>
                          <a:chExt cx="6096" cy="6362700"/>
                        </a:xfrm>
                      </wpg:grpSpPr>
                      <pic:pic xmlns:pic="http://schemas.openxmlformats.org/drawingml/2006/picture">
                        <pic:nvPicPr>
                          <pic:cNvPr id="17601" name="Picture 17601"/>
                          <pic:cNvPicPr/>
                        </pic:nvPicPr>
                        <pic:blipFill>
                          <a:blip r:embed="rId19"/>
                          <a:stretch>
                            <a:fillRect/>
                          </a:stretch>
                        </pic:blipFill>
                        <pic:spPr>
                          <a:xfrm flipV="1">
                            <a:off x="0" y="0"/>
                            <a:ext cx="6096" cy="118872"/>
                          </a:xfrm>
                          <a:prstGeom prst="rect">
                            <a:avLst/>
                          </a:prstGeom>
                        </pic:spPr>
                      </pic:pic>
                      <pic:pic xmlns:pic="http://schemas.openxmlformats.org/drawingml/2006/picture">
                        <pic:nvPicPr>
                          <pic:cNvPr id="17608" name="Picture 17608"/>
                          <pic:cNvPicPr/>
                        </pic:nvPicPr>
                        <pic:blipFill>
                          <a:blip r:embed="rId19"/>
                          <a:stretch>
                            <a:fillRect/>
                          </a:stretch>
                        </pic:blipFill>
                        <pic:spPr>
                          <a:xfrm flipV="1">
                            <a:off x="0" y="118872"/>
                            <a:ext cx="6096" cy="118872"/>
                          </a:xfrm>
                          <a:prstGeom prst="rect">
                            <a:avLst/>
                          </a:prstGeom>
                        </pic:spPr>
                      </pic:pic>
                      <pic:pic xmlns:pic="http://schemas.openxmlformats.org/drawingml/2006/picture">
                        <pic:nvPicPr>
                          <pic:cNvPr id="17615" name="Picture 17615"/>
                          <pic:cNvPicPr/>
                        </pic:nvPicPr>
                        <pic:blipFill>
                          <a:blip r:embed="rId19"/>
                          <a:stretch>
                            <a:fillRect/>
                          </a:stretch>
                        </pic:blipFill>
                        <pic:spPr>
                          <a:xfrm flipV="1">
                            <a:off x="0" y="236220"/>
                            <a:ext cx="6096" cy="118872"/>
                          </a:xfrm>
                          <a:prstGeom prst="rect">
                            <a:avLst/>
                          </a:prstGeom>
                        </pic:spPr>
                      </pic:pic>
                      <pic:pic xmlns:pic="http://schemas.openxmlformats.org/drawingml/2006/picture">
                        <pic:nvPicPr>
                          <pic:cNvPr id="17624" name="Picture 17624"/>
                          <pic:cNvPicPr/>
                        </pic:nvPicPr>
                        <pic:blipFill>
                          <a:blip r:embed="rId19"/>
                          <a:stretch>
                            <a:fillRect/>
                          </a:stretch>
                        </pic:blipFill>
                        <pic:spPr>
                          <a:xfrm flipV="1">
                            <a:off x="0" y="353568"/>
                            <a:ext cx="6096" cy="118872"/>
                          </a:xfrm>
                          <a:prstGeom prst="rect">
                            <a:avLst/>
                          </a:prstGeom>
                        </pic:spPr>
                      </pic:pic>
                      <pic:pic xmlns:pic="http://schemas.openxmlformats.org/drawingml/2006/picture">
                        <pic:nvPicPr>
                          <pic:cNvPr id="17631" name="Picture 17631"/>
                          <pic:cNvPicPr/>
                        </pic:nvPicPr>
                        <pic:blipFill>
                          <a:blip r:embed="rId19"/>
                          <a:stretch>
                            <a:fillRect/>
                          </a:stretch>
                        </pic:blipFill>
                        <pic:spPr>
                          <a:xfrm flipV="1">
                            <a:off x="0" y="472440"/>
                            <a:ext cx="6096" cy="118872"/>
                          </a:xfrm>
                          <a:prstGeom prst="rect">
                            <a:avLst/>
                          </a:prstGeom>
                        </pic:spPr>
                      </pic:pic>
                      <pic:pic xmlns:pic="http://schemas.openxmlformats.org/drawingml/2006/picture">
                        <pic:nvPicPr>
                          <pic:cNvPr id="17638" name="Picture 17638"/>
                          <pic:cNvPicPr/>
                        </pic:nvPicPr>
                        <pic:blipFill>
                          <a:blip r:embed="rId19"/>
                          <a:stretch>
                            <a:fillRect/>
                          </a:stretch>
                        </pic:blipFill>
                        <pic:spPr>
                          <a:xfrm flipV="1">
                            <a:off x="0" y="589788"/>
                            <a:ext cx="6096" cy="118872"/>
                          </a:xfrm>
                          <a:prstGeom prst="rect">
                            <a:avLst/>
                          </a:prstGeom>
                        </pic:spPr>
                      </pic:pic>
                      <pic:pic xmlns:pic="http://schemas.openxmlformats.org/drawingml/2006/picture">
                        <pic:nvPicPr>
                          <pic:cNvPr id="17647" name="Picture 17647"/>
                          <pic:cNvPicPr/>
                        </pic:nvPicPr>
                        <pic:blipFill>
                          <a:blip r:embed="rId19"/>
                          <a:stretch>
                            <a:fillRect/>
                          </a:stretch>
                        </pic:blipFill>
                        <pic:spPr>
                          <a:xfrm flipV="1">
                            <a:off x="0" y="707136"/>
                            <a:ext cx="6096" cy="118872"/>
                          </a:xfrm>
                          <a:prstGeom prst="rect">
                            <a:avLst/>
                          </a:prstGeom>
                        </pic:spPr>
                      </pic:pic>
                      <pic:pic xmlns:pic="http://schemas.openxmlformats.org/drawingml/2006/picture">
                        <pic:nvPicPr>
                          <pic:cNvPr id="17656" name="Picture 17656"/>
                          <pic:cNvPicPr/>
                        </pic:nvPicPr>
                        <pic:blipFill>
                          <a:blip r:embed="rId19"/>
                          <a:stretch>
                            <a:fillRect/>
                          </a:stretch>
                        </pic:blipFill>
                        <pic:spPr>
                          <a:xfrm flipV="1">
                            <a:off x="0" y="826008"/>
                            <a:ext cx="6096" cy="118872"/>
                          </a:xfrm>
                          <a:prstGeom prst="rect">
                            <a:avLst/>
                          </a:prstGeom>
                        </pic:spPr>
                      </pic:pic>
                      <pic:pic xmlns:pic="http://schemas.openxmlformats.org/drawingml/2006/picture">
                        <pic:nvPicPr>
                          <pic:cNvPr id="17665" name="Picture 17665"/>
                          <pic:cNvPicPr/>
                        </pic:nvPicPr>
                        <pic:blipFill>
                          <a:blip r:embed="rId19"/>
                          <a:stretch>
                            <a:fillRect/>
                          </a:stretch>
                        </pic:blipFill>
                        <pic:spPr>
                          <a:xfrm flipV="1">
                            <a:off x="0" y="943356"/>
                            <a:ext cx="6096" cy="118872"/>
                          </a:xfrm>
                          <a:prstGeom prst="rect">
                            <a:avLst/>
                          </a:prstGeom>
                        </pic:spPr>
                      </pic:pic>
                      <pic:pic xmlns:pic="http://schemas.openxmlformats.org/drawingml/2006/picture">
                        <pic:nvPicPr>
                          <pic:cNvPr id="17672" name="Picture 17672"/>
                          <pic:cNvPicPr/>
                        </pic:nvPicPr>
                        <pic:blipFill>
                          <a:blip r:embed="rId19"/>
                          <a:stretch>
                            <a:fillRect/>
                          </a:stretch>
                        </pic:blipFill>
                        <pic:spPr>
                          <a:xfrm flipV="1">
                            <a:off x="0" y="1060704"/>
                            <a:ext cx="6096" cy="118872"/>
                          </a:xfrm>
                          <a:prstGeom prst="rect">
                            <a:avLst/>
                          </a:prstGeom>
                        </pic:spPr>
                      </pic:pic>
                      <pic:pic xmlns:pic="http://schemas.openxmlformats.org/drawingml/2006/picture">
                        <pic:nvPicPr>
                          <pic:cNvPr id="17685" name="Picture 17685"/>
                          <pic:cNvPicPr/>
                        </pic:nvPicPr>
                        <pic:blipFill>
                          <a:blip r:embed="rId19"/>
                          <a:stretch>
                            <a:fillRect/>
                          </a:stretch>
                        </pic:blipFill>
                        <pic:spPr>
                          <a:xfrm flipV="1">
                            <a:off x="0" y="1178052"/>
                            <a:ext cx="6096" cy="118872"/>
                          </a:xfrm>
                          <a:prstGeom prst="rect">
                            <a:avLst/>
                          </a:prstGeom>
                        </pic:spPr>
                      </pic:pic>
                      <pic:pic xmlns:pic="http://schemas.openxmlformats.org/drawingml/2006/picture">
                        <pic:nvPicPr>
                          <pic:cNvPr id="17688" name="Picture 17688"/>
                          <pic:cNvPicPr/>
                        </pic:nvPicPr>
                        <pic:blipFill>
                          <a:blip r:embed="rId19"/>
                          <a:stretch>
                            <a:fillRect/>
                          </a:stretch>
                        </pic:blipFill>
                        <pic:spPr>
                          <a:xfrm flipV="1">
                            <a:off x="0" y="1296924"/>
                            <a:ext cx="6096" cy="118872"/>
                          </a:xfrm>
                          <a:prstGeom prst="rect">
                            <a:avLst/>
                          </a:prstGeom>
                        </pic:spPr>
                      </pic:pic>
                      <pic:pic xmlns:pic="http://schemas.openxmlformats.org/drawingml/2006/picture">
                        <pic:nvPicPr>
                          <pic:cNvPr id="17693" name="Picture 17693"/>
                          <pic:cNvPicPr/>
                        </pic:nvPicPr>
                        <pic:blipFill>
                          <a:blip r:embed="rId19"/>
                          <a:stretch>
                            <a:fillRect/>
                          </a:stretch>
                        </pic:blipFill>
                        <pic:spPr>
                          <a:xfrm flipV="1">
                            <a:off x="0" y="1414271"/>
                            <a:ext cx="6096" cy="118872"/>
                          </a:xfrm>
                          <a:prstGeom prst="rect">
                            <a:avLst/>
                          </a:prstGeom>
                        </pic:spPr>
                      </pic:pic>
                      <pic:pic xmlns:pic="http://schemas.openxmlformats.org/drawingml/2006/picture">
                        <pic:nvPicPr>
                          <pic:cNvPr id="17698" name="Picture 17698"/>
                          <pic:cNvPicPr/>
                        </pic:nvPicPr>
                        <pic:blipFill>
                          <a:blip r:embed="rId19"/>
                          <a:stretch>
                            <a:fillRect/>
                          </a:stretch>
                        </pic:blipFill>
                        <pic:spPr>
                          <a:xfrm flipV="1">
                            <a:off x="0" y="1531620"/>
                            <a:ext cx="6096" cy="118872"/>
                          </a:xfrm>
                          <a:prstGeom prst="rect">
                            <a:avLst/>
                          </a:prstGeom>
                        </pic:spPr>
                      </pic:pic>
                      <pic:pic xmlns:pic="http://schemas.openxmlformats.org/drawingml/2006/picture">
                        <pic:nvPicPr>
                          <pic:cNvPr id="17707" name="Picture 17707"/>
                          <pic:cNvPicPr/>
                        </pic:nvPicPr>
                        <pic:blipFill>
                          <a:blip r:embed="rId19"/>
                          <a:stretch>
                            <a:fillRect/>
                          </a:stretch>
                        </pic:blipFill>
                        <pic:spPr>
                          <a:xfrm flipV="1">
                            <a:off x="0" y="1650492"/>
                            <a:ext cx="6096" cy="118872"/>
                          </a:xfrm>
                          <a:prstGeom prst="rect">
                            <a:avLst/>
                          </a:prstGeom>
                        </pic:spPr>
                      </pic:pic>
                      <pic:pic xmlns:pic="http://schemas.openxmlformats.org/drawingml/2006/picture">
                        <pic:nvPicPr>
                          <pic:cNvPr id="17712" name="Picture 17712"/>
                          <pic:cNvPicPr/>
                        </pic:nvPicPr>
                        <pic:blipFill>
                          <a:blip r:embed="rId19"/>
                          <a:stretch>
                            <a:fillRect/>
                          </a:stretch>
                        </pic:blipFill>
                        <pic:spPr>
                          <a:xfrm flipV="1">
                            <a:off x="0" y="1767840"/>
                            <a:ext cx="6096" cy="118872"/>
                          </a:xfrm>
                          <a:prstGeom prst="rect">
                            <a:avLst/>
                          </a:prstGeom>
                        </pic:spPr>
                      </pic:pic>
                      <pic:pic xmlns:pic="http://schemas.openxmlformats.org/drawingml/2006/picture">
                        <pic:nvPicPr>
                          <pic:cNvPr id="17719" name="Picture 17719"/>
                          <pic:cNvPicPr/>
                        </pic:nvPicPr>
                        <pic:blipFill>
                          <a:blip r:embed="rId19"/>
                          <a:stretch>
                            <a:fillRect/>
                          </a:stretch>
                        </pic:blipFill>
                        <pic:spPr>
                          <a:xfrm flipV="1">
                            <a:off x="0" y="1885188"/>
                            <a:ext cx="6096" cy="118872"/>
                          </a:xfrm>
                          <a:prstGeom prst="rect">
                            <a:avLst/>
                          </a:prstGeom>
                        </pic:spPr>
                      </pic:pic>
                      <pic:pic xmlns:pic="http://schemas.openxmlformats.org/drawingml/2006/picture">
                        <pic:nvPicPr>
                          <pic:cNvPr id="17724" name="Picture 17724"/>
                          <pic:cNvPicPr/>
                        </pic:nvPicPr>
                        <pic:blipFill>
                          <a:blip r:embed="rId19"/>
                          <a:stretch>
                            <a:fillRect/>
                          </a:stretch>
                        </pic:blipFill>
                        <pic:spPr>
                          <a:xfrm flipV="1">
                            <a:off x="0" y="2002536"/>
                            <a:ext cx="6096" cy="118872"/>
                          </a:xfrm>
                          <a:prstGeom prst="rect">
                            <a:avLst/>
                          </a:prstGeom>
                        </pic:spPr>
                      </pic:pic>
                      <pic:pic xmlns:pic="http://schemas.openxmlformats.org/drawingml/2006/picture">
                        <pic:nvPicPr>
                          <pic:cNvPr id="17729" name="Picture 17729"/>
                          <pic:cNvPicPr/>
                        </pic:nvPicPr>
                        <pic:blipFill>
                          <a:blip r:embed="rId19"/>
                          <a:stretch>
                            <a:fillRect/>
                          </a:stretch>
                        </pic:blipFill>
                        <pic:spPr>
                          <a:xfrm flipV="1">
                            <a:off x="0" y="2121408"/>
                            <a:ext cx="6096" cy="118872"/>
                          </a:xfrm>
                          <a:prstGeom prst="rect">
                            <a:avLst/>
                          </a:prstGeom>
                        </pic:spPr>
                      </pic:pic>
                      <pic:pic xmlns:pic="http://schemas.openxmlformats.org/drawingml/2006/picture">
                        <pic:nvPicPr>
                          <pic:cNvPr id="17742" name="Picture 17742"/>
                          <pic:cNvPicPr/>
                        </pic:nvPicPr>
                        <pic:blipFill>
                          <a:blip r:embed="rId19"/>
                          <a:stretch>
                            <a:fillRect/>
                          </a:stretch>
                        </pic:blipFill>
                        <pic:spPr>
                          <a:xfrm flipV="1">
                            <a:off x="0" y="2238756"/>
                            <a:ext cx="6096" cy="118872"/>
                          </a:xfrm>
                          <a:prstGeom prst="rect">
                            <a:avLst/>
                          </a:prstGeom>
                        </pic:spPr>
                      </pic:pic>
                      <pic:pic xmlns:pic="http://schemas.openxmlformats.org/drawingml/2006/picture">
                        <pic:nvPicPr>
                          <pic:cNvPr id="17749" name="Picture 17749"/>
                          <pic:cNvPicPr/>
                        </pic:nvPicPr>
                        <pic:blipFill>
                          <a:blip r:embed="rId19"/>
                          <a:stretch>
                            <a:fillRect/>
                          </a:stretch>
                        </pic:blipFill>
                        <pic:spPr>
                          <a:xfrm flipV="1">
                            <a:off x="0" y="2356104"/>
                            <a:ext cx="6096" cy="118872"/>
                          </a:xfrm>
                          <a:prstGeom prst="rect">
                            <a:avLst/>
                          </a:prstGeom>
                        </pic:spPr>
                      </pic:pic>
                      <pic:pic xmlns:pic="http://schemas.openxmlformats.org/drawingml/2006/picture">
                        <pic:nvPicPr>
                          <pic:cNvPr id="17756" name="Picture 17756"/>
                          <pic:cNvPicPr/>
                        </pic:nvPicPr>
                        <pic:blipFill>
                          <a:blip r:embed="rId19"/>
                          <a:stretch>
                            <a:fillRect/>
                          </a:stretch>
                        </pic:blipFill>
                        <pic:spPr>
                          <a:xfrm flipV="1">
                            <a:off x="0" y="2474976"/>
                            <a:ext cx="6096" cy="118872"/>
                          </a:xfrm>
                          <a:prstGeom prst="rect">
                            <a:avLst/>
                          </a:prstGeom>
                        </pic:spPr>
                      </pic:pic>
                      <pic:pic xmlns:pic="http://schemas.openxmlformats.org/drawingml/2006/picture">
                        <pic:nvPicPr>
                          <pic:cNvPr id="17763" name="Picture 17763"/>
                          <pic:cNvPicPr/>
                        </pic:nvPicPr>
                        <pic:blipFill>
                          <a:blip r:embed="rId19"/>
                          <a:stretch>
                            <a:fillRect/>
                          </a:stretch>
                        </pic:blipFill>
                        <pic:spPr>
                          <a:xfrm flipV="1">
                            <a:off x="0" y="2592324"/>
                            <a:ext cx="6096" cy="118872"/>
                          </a:xfrm>
                          <a:prstGeom prst="rect">
                            <a:avLst/>
                          </a:prstGeom>
                        </pic:spPr>
                      </pic:pic>
                      <pic:pic xmlns:pic="http://schemas.openxmlformats.org/drawingml/2006/picture">
                        <pic:nvPicPr>
                          <pic:cNvPr id="17770" name="Picture 17770"/>
                          <pic:cNvPicPr/>
                        </pic:nvPicPr>
                        <pic:blipFill>
                          <a:blip r:embed="rId19"/>
                          <a:stretch>
                            <a:fillRect/>
                          </a:stretch>
                        </pic:blipFill>
                        <pic:spPr>
                          <a:xfrm flipV="1">
                            <a:off x="0" y="2709672"/>
                            <a:ext cx="6096" cy="118872"/>
                          </a:xfrm>
                          <a:prstGeom prst="rect">
                            <a:avLst/>
                          </a:prstGeom>
                        </pic:spPr>
                      </pic:pic>
                      <pic:pic xmlns:pic="http://schemas.openxmlformats.org/drawingml/2006/picture">
                        <pic:nvPicPr>
                          <pic:cNvPr id="17777" name="Picture 17777"/>
                          <pic:cNvPicPr/>
                        </pic:nvPicPr>
                        <pic:blipFill>
                          <a:blip r:embed="rId19"/>
                          <a:stretch>
                            <a:fillRect/>
                          </a:stretch>
                        </pic:blipFill>
                        <pic:spPr>
                          <a:xfrm flipV="1">
                            <a:off x="0" y="2827020"/>
                            <a:ext cx="6096" cy="118872"/>
                          </a:xfrm>
                          <a:prstGeom prst="rect">
                            <a:avLst/>
                          </a:prstGeom>
                        </pic:spPr>
                      </pic:pic>
                      <pic:pic xmlns:pic="http://schemas.openxmlformats.org/drawingml/2006/picture">
                        <pic:nvPicPr>
                          <pic:cNvPr id="17788" name="Picture 17788"/>
                          <pic:cNvPicPr/>
                        </pic:nvPicPr>
                        <pic:blipFill>
                          <a:blip r:embed="rId19"/>
                          <a:stretch>
                            <a:fillRect/>
                          </a:stretch>
                        </pic:blipFill>
                        <pic:spPr>
                          <a:xfrm flipV="1">
                            <a:off x="0" y="2945892"/>
                            <a:ext cx="6096" cy="118872"/>
                          </a:xfrm>
                          <a:prstGeom prst="rect">
                            <a:avLst/>
                          </a:prstGeom>
                        </pic:spPr>
                      </pic:pic>
                      <pic:pic xmlns:pic="http://schemas.openxmlformats.org/drawingml/2006/picture">
                        <pic:nvPicPr>
                          <pic:cNvPr id="17795" name="Picture 17795"/>
                          <pic:cNvPicPr/>
                        </pic:nvPicPr>
                        <pic:blipFill>
                          <a:blip r:embed="rId19"/>
                          <a:stretch>
                            <a:fillRect/>
                          </a:stretch>
                        </pic:blipFill>
                        <pic:spPr>
                          <a:xfrm flipV="1">
                            <a:off x="0" y="3063240"/>
                            <a:ext cx="6096" cy="118872"/>
                          </a:xfrm>
                          <a:prstGeom prst="rect">
                            <a:avLst/>
                          </a:prstGeom>
                        </pic:spPr>
                      </pic:pic>
                      <pic:pic xmlns:pic="http://schemas.openxmlformats.org/drawingml/2006/picture">
                        <pic:nvPicPr>
                          <pic:cNvPr id="17802" name="Picture 17802"/>
                          <pic:cNvPicPr/>
                        </pic:nvPicPr>
                        <pic:blipFill>
                          <a:blip r:embed="rId19"/>
                          <a:stretch>
                            <a:fillRect/>
                          </a:stretch>
                        </pic:blipFill>
                        <pic:spPr>
                          <a:xfrm flipV="1">
                            <a:off x="0" y="3180588"/>
                            <a:ext cx="6096" cy="118872"/>
                          </a:xfrm>
                          <a:prstGeom prst="rect">
                            <a:avLst/>
                          </a:prstGeom>
                        </pic:spPr>
                      </pic:pic>
                      <pic:pic xmlns:pic="http://schemas.openxmlformats.org/drawingml/2006/picture">
                        <pic:nvPicPr>
                          <pic:cNvPr id="17809" name="Picture 17809"/>
                          <pic:cNvPicPr/>
                        </pic:nvPicPr>
                        <pic:blipFill>
                          <a:blip r:embed="rId19"/>
                          <a:stretch>
                            <a:fillRect/>
                          </a:stretch>
                        </pic:blipFill>
                        <pic:spPr>
                          <a:xfrm flipV="1">
                            <a:off x="0" y="3299460"/>
                            <a:ext cx="6096" cy="118872"/>
                          </a:xfrm>
                          <a:prstGeom prst="rect">
                            <a:avLst/>
                          </a:prstGeom>
                        </pic:spPr>
                      </pic:pic>
                      <pic:pic xmlns:pic="http://schemas.openxmlformats.org/drawingml/2006/picture">
                        <pic:nvPicPr>
                          <pic:cNvPr id="17818" name="Picture 17818"/>
                          <pic:cNvPicPr/>
                        </pic:nvPicPr>
                        <pic:blipFill>
                          <a:blip r:embed="rId19"/>
                          <a:stretch>
                            <a:fillRect/>
                          </a:stretch>
                        </pic:blipFill>
                        <pic:spPr>
                          <a:xfrm flipV="1">
                            <a:off x="0" y="3416808"/>
                            <a:ext cx="6096" cy="118872"/>
                          </a:xfrm>
                          <a:prstGeom prst="rect">
                            <a:avLst/>
                          </a:prstGeom>
                        </pic:spPr>
                      </pic:pic>
                      <pic:pic xmlns:pic="http://schemas.openxmlformats.org/drawingml/2006/picture">
                        <pic:nvPicPr>
                          <pic:cNvPr id="17825" name="Picture 17825"/>
                          <pic:cNvPicPr/>
                        </pic:nvPicPr>
                        <pic:blipFill>
                          <a:blip r:embed="rId19"/>
                          <a:stretch>
                            <a:fillRect/>
                          </a:stretch>
                        </pic:blipFill>
                        <pic:spPr>
                          <a:xfrm flipV="1">
                            <a:off x="0" y="3534156"/>
                            <a:ext cx="6096" cy="118872"/>
                          </a:xfrm>
                          <a:prstGeom prst="rect">
                            <a:avLst/>
                          </a:prstGeom>
                        </pic:spPr>
                      </pic:pic>
                      <pic:pic xmlns:pic="http://schemas.openxmlformats.org/drawingml/2006/picture">
                        <pic:nvPicPr>
                          <pic:cNvPr id="17832" name="Picture 17832"/>
                          <pic:cNvPicPr/>
                        </pic:nvPicPr>
                        <pic:blipFill>
                          <a:blip r:embed="rId19"/>
                          <a:stretch>
                            <a:fillRect/>
                          </a:stretch>
                        </pic:blipFill>
                        <pic:spPr>
                          <a:xfrm flipV="1">
                            <a:off x="0" y="3653028"/>
                            <a:ext cx="6096" cy="118872"/>
                          </a:xfrm>
                          <a:prstGeom prst="rect">
                            <a:avLst/>
                          </a:prstGeom>
                        </pic:spPr>
                      </pic:pic>
                      <pic:pic xmlns:pic="http://schemas.openxmlformats.org/drawingml/2006/picture">
                        <pic:nvPicPr>
                          <pic:cNvPr id="17839" name="Picture 17839"/>
                          <pic:cNvPicPr/>
                        </pic:nvPicPr>
                        <pic:blipFill>
                          <a:blip r:embed="rId19"/>
                          <a:stretch>
                            <a:fillRect/>
                          </a:stretch>
                        </pic:blipFill>
                        <pic:spPr>
                          <a:xfrm flipV="1">
                            <a:off x="0" y="3770375"/>
                            <a:ext cx="6096" cy="118872"/>
                          </a:xfrm>
                          <a:prstGeom prst="rect">
                            <a:avLst/>
                          </a:prstGeom>
                        </pic:spPr>
                      </pic:pic>
                      <pic:pic xmlns:pic="http://schemas.openxmlformats.org/drawingml/2006/picture">
                        <pic:nvPicPr>
                          <pic:cNvPr id="17846" name="Picture 17846"/>
                          <pic:cNvPicPr/>
                        </pic:nvPicPr>
                        <pic:blipFill>
                          <a:blip r:embed="rId19"/>
                          <a:stretch>
                            <a:fillRect/>
                          </a:stretch>
                        </pic:blipFill>
                        <pic:spPr>
                          <a:xfrm flipV="1">
                            <a:off x="0" y="3887723"/>
                            <a:ext cx="6096" cy="118872"/>
                          </a:xfrm>
                          <a:prstGeom prst="rect">
                            <a:avLst/>
                          </a:prstGeom>
                        </pic:spPr>
                      </pic:pic>
                      <pic:pic xmlns:pic="http://schemas.openxmlformats.org/drawingml/2006/picture">
                        <pic:nvPicPr>
                          <pic:cNvPr id="17853" name="Picture 17853"/>
                          <pic:cNvPicPr/>
                        </pic:nvPicPr>
                        <pic:blipFill>
                          <a:blip r:embed="rId19"/>
                          <a:stretch>
                            <a:fillRect/>
                          </a:stretch>
                        </pic:blipFill>
                        <pic:spPr>
                          <a:xfrm flipV="1">
                            <a:off x="0" y="4005072"/>
                            <a:ext cx="6096" cy="118872"/>
                          </a:xfrm>
                          <a:prstGeom prst="rect">
                            <a:avLst/>
                          </a:prstGeom>
                        </pic:spPr>
                      </pic:pic>
                      <pic:pic xmlns:pic="http://schemas.openxmlformats.org/drawingml/2006/picture">
                        <pic:nvPicPr>
                          <pic:cNvPr id="17860" name="Picture 17860"/>
                          <pic:cNvPicPr/>
                        </pic:nvPicPr>
                        <pic:blipFill>
                          <a:blip r:embed="rId19"/>
                          <a:stretch>
                            <a:fillRect/>
                          </a:stretch>
                        </pic:blipFill>
                        <pic:spPr>
                          <a:xfrm flipV="1">
                            <a:off x="0" y="4123944"/>
                            <a:ext cx="6096" cy="118872"/>
                          </a:xfrm>
                          <a:prstGeom prst="rect">
                            <a:avLst/>
                          </a:prstGeom>
                        </pic:spPr>
                      </pic:pic>
                      <pic:pic xmlns:pic="http://schemas.openxmlformats.org/drawingml/2006/picture">
                        <pic:nvPicPr>
                          <pic:cNvPr id="17867" name="Picture 17867"/>
                          <pic:cNvPicPr/>
                        </pic:nvPicPr>
                        <pic:blipFill>
                          <a:blip r:embed="rId19"/>
                          <a:stretch>
                            <a:fillRect/>
                          </a:stretch>
                        </pic:blipFill>
                        <pic:spPr>
                          <a:xfrm flipV="1">
                            <a:off x="0" y="4241293"/>
                            <a:ext cx="6096" cy="118872"/>
                          </a:xfrm>
                          <a:prstGeom prst="rect">
                            <a:avLst/>
                          </a:prstGeom>
                        </pic:spPr>
                      </pic:pic>
                      <pic:pic xmlns:pic="http://schemas.openxmlformats.org/drawingml/2006/picture">
                        <pic:nvPicPr>
                          <pic:cNvPr id="17874" name="Picture 17874"/>
                          <pic:cNvPicPr/>
                        </pic:nvPicPr>
                        <pic:blipFill>
                          <a:blip r:embed="rId19"/>
                          <a:stretch>
                            <a:fillRect/>
                          </a:stretch>
                        </pic:blipFill>
                        <pic:spPr>
                          <a:xfrm flipV="1">
                            <a:off x="0" y="4358640"/>
                            <a:ext cx="6096" cy="118872"/>
                          </a:xfrm>
                          <a:prstGeom prst="rect">
                            <a:avLst/>
                          </a:prstGeom>
                        </pic:spPr>
                      </pic:pic>
                      <pic:pic xmlns:pic="http://schemas.openxmlformats.org/drawingml/2006/picture">
                        <pic:nvPicPr>
                          <pic:cNvPr id="17887" name="Picture 17887"/>
                          <pic:cNvPicPr/>
                        </pic:nvPicPr>
                        <pic:blipFill>
                          <a:blip r:embed="rId19"/>
                          <a:stretch>
                            <a:fillRect/>
                          </a:stretch>
                        </pic:blipFill>
                        <pic:spPr>
                          <a:xfrm flipV="1">
                            <a:off x="0" y="4477512"/>
                            <a:ext cx="6096" cy="118872"/>
                          </a:xfrm>
                          <a:prstGeom prst="rect">
                            <a:avLst/>
                          </a:prstGeom>
                        </pic:spPr>
                      </pic:pic>
                      <pic:pic xmlns:pic="http://schemas.openxmlformats.org/drawingml/2006/picture">
                        <pic:nvPicPr>
                          <pic:cNvPr id="17902" name="Picture 17902"/>
                          <pic:cNvPicPr/>
                        </pic:nvPicPr>
                        <pic:blipFill>
                          <a:blip r:embed="rId19"/>
                          <a:stretch>
                            <a:fillRect/>
                          </a:stretch>
                        </pic:blipFill>
                        <pic:spPr>
                          <a:xfrm flipV="1">
                            <a:off x="0" y="4594860"/>
                            <a:ext cx="6096" cy="118872"/>
                          </a:xfrm>
                          <a:prstGeom prst="rect">
                            <a:avLst/>
                          </a:prstGeom>
                        </pic:spPr>
                      </pic:pic>
                      <pic:pic xmlns:pic="http://schemas.openxmlformats.org/drawingml/2006/picture">
                        <pic:nvPicPr>
                          <pic:cNvPr id="17909" name="Picture 17909"/>
                          <pic:cNvPicPr/>
                        </pic:nvPicPr>
                        <pic:blipFill>
                          <a:blip r:embed="rId19"/>
                          <a:stretch>
                            <a:fillRect/>
                          </a:stretch>
                        </pic:blipFill>
                        <pic:spPr>
                          <a:xfrm flipV="1">
                            <a:off x="0" y="4712208"/>
                            <a:ext cx="6096" cy="118872"/>
                          </a:xfrm>
                          <a:prstGeom prst="rect">
                            <a:avLst/>
                          </a:prstGeom>
                        </pic:spPr>
                      </pic:pic>
                      <pic:pic xmlns:pic="http://schemas.openxmlformats.org/drawingml/2006/picture">
                        <pic:nvPicPr>
                          <pic:cNvPr id="17914" name="Picture 17914"/>
                          <pic:cNvPicPr/>
                        </pic:nvPicPr>
                        <pic:blipFill>
                          <a:blip r:embed="rId19"/>
                          <a:stretch>
                            <a:fillRect/>
                          </a:stretch>
                        </pic:blipFill>
                        <pic:spPr>
                          <a:xfrm flipV="1">
                            <a:off x="0" y="4829556"/>
                            <a:ext cx="6096" cy="118872"/>
                          </a:xfrm>
                          <a:prstGeom prst="rect">
                            <a:avLst/>
                          </a:prstGeom>
                        </pic:spPr>
                      </pic:pic>
                      <pic:pic xmlns:pic="http://schemas.openxmlformats.org/drawingml/2006/picture">
                        <pic:nvPicPr>
                          <pic:cNvPr id="17929" name="Picture 17929"/>
                          <pic:cNvPicPr/>
                        </pic:nvPicPr>
                        <pic:blipFill>
                          <a:blip r:embed="rId19"/>
                          <a:stretch>
                            <a:fillRect/>
                          </a:stretch>
                        </pic:blipFill>
                        <pic:spPr>
                          <a:xfrm flipV="1">
                            <a:off x="0" y="4948428"/>
                            <a:ext cx="6096" cy="118872"/>
                          </a:xfrm>
                          <a:prstGeom prst="rect">
                            <a:avLst/>
                          </a:prstGeom>
                        </pic:spPr>
                      </pic:pic>
                      <pic:pic xmlns:pic="http://schemas.openxmlformats.org/drawingml/2006/picture">
                        <pic:nvPicPr>
                          <pic:cNvPr id="17936" name="Picture 17936"/>
                          <pic:cNvPicPr/>
                        </pic:nvPicPr>
                        <pic:blipFill>
                          <a:blip r:embed="rId19"/>
                          <a:stretch>
                            <a:fillRect/>
                          </a:stretch>
                        </pic:blipFill>
                        <pic:spPr>
                          <a:xfrm flipV="1">
                            <a:off x="0" y="5065776"/>
                            <a:ext cx="6096" cy="118872"/>
                          </a:xfrm>
                          <a:prstGeom prst="rect">
                            <a:avLst/>
                          </a:prstGeom>
                        </pic:spPr>
                      </pic:pic>
                      <pic:pic xmlns:pic="http://schemas.openxmlformats.org/drawingml/2006/picture">
                        <pic:nvPicPr>
                          <pic:cNvPr id="17941" name="Picture 17941"/>
                          <pic:cNvPicPr/>
                        </pic:nvPicPr>
                        <pic:blipFill>
                          <a:blip r:embed="rId19"/>
                          <a:stretch>
                            <a:fillRect/>
                          </a:stretch>
                        </pic:blipFill>
                        <pic:spPr>
                          <a:xfrm flipV="1">
                            <a:off x="0" y="5183124"/>
                            <a:ext cx="6096" cy="118872"/>
                          </a:xfrm>
                          <a:prstGeom prst="rect">
                            <a:avLst/>
                          </a:prstGeom>
                        </pic:spPr>
                      </pic:pic>
                      <pic:pic xmlns:pic="http://schemas.openxmlformats.org/drawingml/2006/picture">
                        <pic:nvPicPr>
                          <pic:cNvPr id="17956" name="Picture 17956"/>
                          <pic:cNvPicPr/>
                        </pic:nvPicPr>
                        <pic:blipFill>
                          <a:blip r:embed="rId19"/>
                          <a:stretch>
                            <a:fillRect/>
                          </a:stretch>
                        </pic:blipFill>
                        <pic:spPr>
                          <a:xfrm flipV="1">
                            <a:off x="0" y="5301996"/>
                            <a:ext cx="6096" cy="118872"/>
                          </a:xfrm>
                          <a:prstGeom prst="rect">
                            <a:avLst/>
                          </a:prstGeom>
                        </pic:spPr>
                      </pic:pic>
                      <pic:pic xmlns:pic="http://schemas.openxmlformats.org/drawingml/2006/picture">
                        <pic:nvPicPr>
                          <pic:cNvPr id="17963" name="Picture 17963"/>
                          <pic:cNvPicPr/>
                        </pic:nvPicPr>
                        <pic:blipFill>
                          <a:blip r:embed="rId19"/>
                          <a:stretch>
                            <a:fillRect/>
                          </a:stretch>
                        </pic:blipFill>
                        <pic:spPr>
                          <a:xfrm flipV="1">
                            <a:off x="0" y="5419344"/>
                            <a:ext cx="6096" cy="118872"/>
                          </a:xfrm>
                          <a:prstGeom prst="rect">
                            <a:avLst/>
                          </a:prstGeom>
                        </pic:spPr>
                      </pic:pic>
                      <pic:pic xmlns:pic="http://schemas.openxmlformats.org/drawingml/2006/picture">
                        <pic:nvPicPr>
                          <pic:cNvPr id="17968" name="Picture 17968"/>
                          <pic:cNvPicPr/>
                        </pic:nvPicPr>
                        <pic:blipFill>
                          <a:blip r:embed="rId19"/>
                          <a:stretch>
                            <a:fillRect/>
                          </a:stretch>
                        </pic:blipFill>
                        <pic:spPr>
                          <a:xfrm flipV="1">
                            <a:off x="0" y="5536692"/>
                            <a:ext cx="6096" cy="118872"/>
                          </a:xfrm>
                          <a:prstGeom prst="rect">
                            <a:avLst/>
                          </a:prstGeom>
                        </pic:spPr>
                      </pic:pic>
                      <pic:pic xmlns:pic="http://schemas.openxmlformats.org/drawingml/2006/picture">
                        <pic:nvPicPr>
                          <pic:cNvPr id="17981" name="Picture 17981"/>
                          <pic:cNvPicPr/>
                        </pic:nvPicPr>
                        <pic:blipFill>
                          <a:blip r:embed="rId19"/>
                          <a:stretch>
                            <a:fillRect/>
                          </a:stretch>
                        </pic:blipFill>
                        <pic:spPr>
                          <a:xfrm flipV="1">
                            <a:off x="0" y="5655564"/>
                            <a:ext cx="6096" cy="118872"/>
                          </a:xfrm>
                          <a:prstGeom prst="rect">
                            <a:avLst/>
                          </a:prstGeom>
                        </pic:spPr>
                      </pic:pic>
                      <pic:pic xmlns:pic="http://schemas.openxmlformats.org/drawingml/2006/picture">
                        <pic:nvPicPr>
                          <pic:cNvPr id="17988" name="Picture 17988"/>
                          <pic:cNvPicPr/>
                        </pic:nvPicPr>
                        <pic:blipFill>
                          <a:blip r:embed="rId19"/>
                          <a:stretch>
                            <a:fillRect/>
                          </a:stretch>
                        </pic:blipFill>
                        <pic:spPr>
                          <a:xfrm flipV="1">
                            <a:off x="0" y="5772912"/>
                            <a:ext cx="6096" cy="118872"/>
                          </a:xfrm>
                          <a:prstGeom prst="rect">
                            <a:avLst/>
                          </a:prstGeom>
                        </pic:spPr>
                      </pic:pic>
                      <pic:pic xmlns:pic="http://schemas.openxmlformats.org/drawingml/2006/picture">
                        <pic:nvPicPr>
                          <pic:cNvPr id="17993" name="Picture 17993"/>
                          <pic:cNvPicPr/>
                        </pic:nvPicPr>
                        <pic:blipFill>
                          <a:blip r:embed="rId19"/>
                          <a:stretch>
                            <a:fillRect/>
                          </a:stretch>
                        </pic:blipFill>
                        <pic:spPr>
                          <a:xfrm flipV="1">
                            <a:off x="0" y="5890260"/>
                            <a:ext cx="6096" cy="118872"/>
                          </a:xfrm>
                          <a:prstGeom prst="rect">
                            <a:avLst/>
                          </a:prstGeom>
                        </pic:spPr>
                      </pic:pic>
                      <pic:pic xmlns:pic="http://schemas.openxmlformats.org/drawingml/2006/picture">
                        <pic:nvPicPr>
                          <pic:cNvPr id="18006" name="Picture 18006"/>
                          <pic:cNvPicPr/>
                        </pic:nvPicPr>
                        <pic:blipFill>
                          <a:blip r:embed="rId19"/>
                          <a:stretch>
                            <a:fillRect/>
                          </a:stretch>
                        </pic:blipFill>
                        <pic:spPr>
                          <a:xfrm flipV="1">
                            <a:off x="0" y="6007608"/>
                            <a:ext cx="6096" cy="118872"/>
                          </a:xfrm>
                          <a:prstGeom prst="rect">
                            <a:avLst/>
                          </a:prstGeom>
                        </pic:spPr>
                      </pic:pic>
                      <pic:pic xmlns:pic="http://schemas.openxmlformats.org/drawingml/2006/picture">
                        <pic:nvPicPr>
                          <pic:cNvPr id="18013" name="Picture 18013"/>
                          <pic:cNvPicPr/>
                        </pic:nvPicPr>
                        <pic:blipFill>
                          <a:blip r:embed="rId19"/>
                          <a:stretch>
                            <a:fillRect/>
                          </a:stretch>
                        </pic:blipFill>
                        <pic:spPr>
                          <a:xfrm flipV="1">
                            <a:off x="0" y="6126480"/>
                            <a:ext cx="6096" cy="118872"/>
                          </a:xfrm>
                          <a:prstGeom prst="rect">
                            <a:avLst/>
                          </a:prstGeom>
                        </pic:spPr>
                      </pic:pic>
                      <pic:pic xmlns:pic="http://schemas.openxmlformats.org/drawingml/2006/picture">
                        <pic:nvPicPr>
                          <pic:cNvPr id="18018" name="Picture 18018"/>
                          <pic:cNvPicPr/>
                        </pic:nvPicPr>
                        <pic:blipFill>
                          <a:blip r:embed="rId19"/>
                          <a:stretch>
                            <a:fillRect/>
                          </a:stretch>
                        </pic:blipFill>
                        <pic:spPr>
                          <a:xfrm flipV="1">
                            <a:off x="0" y="6243828"/>
                            <a:ext cx="6096" cy="118872"/>
                          </a:xfrm>
                          <a:prstGeom prst="rect">
                            <a:avLst/>
                          </a:prstGeom>
                        </pic:spPr>
                      </pic:pic>
                    </wpg:wgp>
                  </a:graphicData>
                </a:graphic>
              </wp:anchor>
            </w:drawing>
          </mc:Choice>
          <mc:Fallback xmlns:a="http://schemas.openxmlformats.org/drawingml/2006/main">
            <w:pict>
              <v:group id="Group 253511" style="width:0.480003pt;height:501pt;position:absolute;mso-position-horizontal-relative:text;mso-position-horizontal:absolute;margin-left:9.5882pt;mso-position-vertical-relative:text;margin-top:-1.14441pt;" coordsize="60,63627">
                <v:shape id="Picture 17601" style="position:absolute;width:60;height:1188;left:0;top:0;flip:y;" filled="f">
                  <v:imagedata r:id="rId143"/>
                </v:shape>
                <v:shape id="Picture 17608" style="position:absolute;width:60;height:1188;left:0;top:1188;flip:y;" filled="f">
                  <v:imagedata r:id="rId143"/>
                </v:shape>
                <v:shape id="Picture 17615" style="position:absolute;width:60;height:1188;left:0;top:2362;flip:y;" filled="f">
                  <v:imagedata r:id="rId143"/>
                </v:shape>
                <v:shape id="Picture 17624" style="position:absolute;width:60;height:1188;left:0;top:3535;flip:y;" filled="f">
                  <v:imagedata r:id="rId143"/>
                </v:shape>
                <v:shape id="Picture 17631" style="position:absolute;width:60;height:1188;left:0;top:4724;flip:y;" filled="f">
                  <v:imagedata r:id="rId143"/>
                </v:shape>
                <v:shape id="Picture 17638" style="position:absolute;width:60;height:1188;left:0;top:5897;flip:y;" filled="f">
                  <v:imagedata r:id="rId143"/>
                </v:shape>
                <v:shape id="Picture 17647" style="position:absolute;width:60;height:1188;left:0;top:7071;flip:y;" filled="f">
                  <v:imagedata r:id="rId143"/>
                </v:shape>
                <v:shape id="Picture 17656" style="position:absolute;width:60;height:1188;left:0;top:8260;flip:y;" filled="f">
                  <v:imagedata r:id="rId143"/>
                </v:shape>
                <v:shape id="Picture 17665" style="position:absolute;width:60;height:1188;left:0;top:9433;flip:y;" filled="f">
                  <v:imagedata r:id="rId143"/>
                </v:shape>
                <v:shape id="Picture 17672" style="position:absolute;width:60;height:1188;left:0;top:10607;flip:y;" filled="f">
                  <v:imagedata r:id="rId143"/>
                </v:shape>
                <v:shape id="Picture 17685" style="position:absolute;width:60;height:1188;left:0;top:11780;flip:y;" filled="f">
                  <v:imagedata r:id="rId143"/>
                </v:shape>
                <v:shape id="Picture 17688" style="position:absolute;width:60;height:1188;left:0;top:12969;flip:y;" filled="f">
                  <v:imagedata r:id="rId143"/>
                </v:shape>
                <v:shape id="Picture 17693" style="position:absolute;width:60;height:1188;left:0;top:14142;flip:y;" filled="f">
                  <v:imagedata r:id="rId143"/>
                </v:shape>
                <v:shape id="Picture 17698" style="position:absolute;width:60;height:1188;left:0;top:15316;flip:y;" filled="f">
                  <v:imagedata r:id="rId143"/>
                </v:shape>
                <v:shape id="Picture 17707" style="position:absolute;width:60;height:1188;left:0;top:16504;flip:y;" filled="f">
                  <v:imagedata r:id="rId143"/>
                </v:shape>
                <v:shape id="Picture 17712" style="position:absolute;width:60;height:1188;left:0;top:17678;flip:y;" filled="f">
                  <v:imagedata r:id="rId143"/>
                </v:shape>
                <v:shape id="Picture 17719" style="position:absolute;width:60;height:1188;left:0;top:18851;flip:y;" filled="f">
                  <v:imagedata r:id="rId143"/>
                </v:shape>
                <v:shape id="Picture 17724" style="position:absolute;width:60;height:1188;left:0;top:20025;flip:y;" filled="f">
                  <v:imagedata r:id="rId143"/>
                </v:shape>
                <v:shape id="Picture 17729" style="position:absolute;width:60;height:1188;left:0;top:21214;flip:y;" filled="f">
                  <v:imagedata r:id="rId143"/>
                </v:shape>
                <v:shape id="Picture 17742" style="position:absolute;width:60;height:1188;left:0;top:22387;flip:y;" filled="f">
                  <v:imagedata r:id="rId143"/>
                </v:shape>
                <v:shape id="Picture 17749" style="position:absolute;width:60;height:1188;left:0;top:23561;flip:y;" filled="f">
                  <v:imagedata r:id="rId143"/>
                </v:shape>
                <v:shape id="Picture 17756" style="position:absolute;width:60;height:1188;left:0;top:24749;flip:y;" filled="f">
                  <v:imagedata r:id="rId143"/>
                </v:shape>
                <v:shape id="Picture 17763" style="position:absolute;width:60;height:1188;left:0;top:25923;flip:y;" filled="f">
                  <v:imagedata r:id="rId143"/>
                </v:shape>
                <v:shape id="Picture 17770" style="position:absolute;width:60;height:1188;left:0;top:27096;flip:y;" filled="f">
                  <v:imagedata r:id="rId143"/>
                </v:shape>
                <v:shape id="Picture 17777" style="position:absolute;width:60;height:1188;left:0;top:28270;flip:y;" filled="f">
                  <v:imagedata r:id="rId143"/>
                </v:shape>
                <v:shape id="Picture 17788" style="position:absolute;width:60;height:1188;left:0;top:29458;flip:y;" filled="f">
                  <v:imagedata r:id="rId143"/>
                </v:shape>
                <v:shape id="Picture 17795" style="position:absolute;width:60;height:1188;left:0;top:30632;flip:y;" filled="f">
                  <v:imagedata r:id="rId143"/>
                </v:shape>
                <v:shape id="Picture 17802" style="position:absolute;width:60;height:1188;left:0;top:31805;flip:y;" filled="f">
                  <v:imagedata r:id="rId143"/>
                </v:shape>
                <v:shape id="Picture 17809" style="position:absolute;width:60;height:1188;left:0;top:32994;flip:y;" filled="f">
                  <v:imagedata r:id="rId143"/>
                </v:shape>
                <v:shape id="Picture 17818" style="position:absolute;width:60;height:1188;left:0;top:34168;flip:y;" filled="f">
                  <v:imagedata r:id="rId143"/>
                </v:shape>
                <v:shape id="Picture 17825" style="position:absolute;width:60;height:1188;left:0;top:35341;flip:y;" filled="f">
                  <v:imagedata r:id="rId143"/>
                </v:shape>
                <v:shape id="Picture 17832" style="position:absolute;width:60;height:1188;left:0;top:36530;flip:y;" filled="f">
                  <v:imagedata r:id="rId143"/>
                </v:shape>
                <v:shape id="Picture 17839" style="position:absolute;width:60;height:1188;left:0;top:37703;flip:y;" filled="f">
                  <v:imagedata r:id="rId143"/>
                </v:shape>
                <v:shape id="Picture 17846" style="position:absolute;width:60;height:1188;left:0;top:38877;flip:y;" filled="f">
                  <v:imagedata r:id="rId143"/>
                </v:shape>
                <v:shape id="Picture 17853" style="position:absolute;width:60;height:1188;left:0;top:40050;flip:y;" filled="f">
                  <v:imagedata r:id="rId143"/>
                </v:shape>
                <v:shape id="Picture 17860" style="position:absolute;width:60;height:1188;left:0;top:41239;flip:y;" filled="f">
                  <v:imagedata r:id="rId143"/>
                </v:shape>
                <v:shape id="Picture 17867" style="position:absolute;width:60;height:1188;left:0;top:42412;flip:y;" filled="f">
                  <v:imagedata r:id="rId143"/>
                </v:shape>
                <v:shape id="Picture 17874" style="position:absolute;width:60;height:1188;left:0;top:43586;flip:y;" filled="f">
                  <v:imagedata r:id="rId143"/>
                </v:shape>
                <v:shape id="Picture 17887" style="position:absolute;width:60;height:1188;left:0;top:44775;flip:y;" filled="f">
                  <v:imagedata r:id="rId143"/>
                </v:shape>
                <v:shape id="Picture 17902" style="position:absolute;width:60;height:1188;left:0;top:45948;flip:y;" filled="f">
                  <v:imagedata r:id="rId143"/>
                </v:shape>
                <v:shape id="Picture 17909" style="position:absolute;width:60;height:1188;left:0;top:47122;flip:y;" filled="f">
                  <v:imagedata r:id="rId143"/>
                </v:shape>
                <v:shape id="Picture 17914" style="position:absolute;width:60;height:1188;left:0;top:48295;flip:y;" filled="f">
                  <v:imagedata r:id="rId143"/>
                </v:shape>
                <v:shape id="Picture 17929" style="position:absolute;width:60;height:1188;left:0;top:49484;flip:y;" filled="f">
                  <v:imagedata r:id="rId143"/>
                </v:shape>
                <v:shape id="Picture 17936" style="position:absolute;width:60;height:1188;left:0;top:50657;flip:y;" filled="f">
                  <v:imagedata r:id="rId143"/>
                </v:shape>
                <v:shape id="Picture 17941" style="position:absolute;width:60;height:1188;left:0;top:51831;flip:y;" filled="f">
                  <v:imagedata r:id="rId143"/>
                </v:shape>
                <v:shape id="Picture 17956" style="position:absolute;width:60;height:1188;left:0;top:53019;flip:y;" filled="f">
                  <v:imagedata r:id="rId143"/>
                </v:shape>
                <v:shape id="Picture 17963" style="position:absolute;width:60;height:1188;left:0;top:54193;flip:y;" filled="f">
                  <v:imagedata r:id="rId143"/>
                </v:shape>
                <v:shape id="Picture 17968" style="position:absolute;width:60;height:1188;left:0;top:55366;flip:y;" filled="f">
                  <v:imagedata r:id="rId143"/>
                </v:shape>
                <v:shape id="Picture 17981" style="position:absolute;width:60;height:1188;left:0;top:56555;flip:y;" filled="f">
                  <v:imagedata r:id="rId143"/>
                </v:shape>
                <v:shape id="Picture 17988" style="position:absolute;width:60;height:1188;left:0;top:57729;flip:y;" filled="f">
                  <v:imagedata r:id="rId143"/>
                </v:shape>
                <v:shape id="Picture 17993" style="position:absolute;width:60;height:1188;left:0;top:58902;flip:y;" filled="f">
                  <v:imagedata r:id="rId143"/>
                </v:shape>
                <v:shape id="Picture 18006" style="position:absolute;width:60;height:1188;left:0;top:60076;flip:y;" filled="f">
                  <v:imagedata r:id="rId143"/>
                </v:shape>
                <v:shape id="Picture 18013" style="position:absolute;width:60;height:1188;left:0;top:61264;flip:y;" filled="f">
                  <v:imagedata r:id="rId143"/>
                </v:shape>
                <v:shape id="Picture 18018" style="position:absolute;width:60;height:1188;left:0;top:62438;flip:y;" filled="f">
                  <v:imagedata r:id="rId143"/>
                </v:shape>
                <w10:wrap type="square"/>
              </v:group>
            </w:pict>
          </mc:Fallback>
        </mc:AlternateContent>
      </w:r>
      <w:r>
        <w:rPr>
          <w:sz w:val="16"/>
        </w:rPr>
        <w:t>6&lt;</w:t>
      </w:r>
      <w:r>
        <w:rPr>
          <w:color w:val="000099"/>
          <w:sz w:val="16"/>
        </w:rPr>
        <w:t>Grid</w:t>
      </w:r>
      <w:r>
        <w:rPr>
          <w:sz w:val="16"/>
        </w:rPr>
        <w:t>.</w:t>
      </w:r>
      <w:r>
        <w:rPr>
          <w:color w:val="000099"/>
          <w:sz w:val="16"/>
        </w:rPr>
        <w:t>RowDefinitions</w:t>
      </w:r>
      <w:r>
        <w:rPr>
          <w:sz w:val="16"/>
        </w:rPr>
        <w:t>&gt;</w:t>
      </w:r>
    </w:p>
    <w:p w14:paraId="46FDD312" w14:textId="77777777" w:rsidR="002D2FEF" w:rsidRDefault="00F063F0">
      <w:pPr>
        <w:spacing w:after="4" w:line="259" w:lineRule="auto"/>
        <w:ind w:left="202" w:hanging="10"/>
        <w:jc w:val="left"/>
      </w:pPr>
      <w:r>
        <w:rPr>
          <w:sz w:val="16"/>
        </w:rPr>
        <w:t>&lt;</w:t>
      </w:r>
      <w:r>
        <w:rPr>
          <w:color w:val="000099"/>
          <w:sz w:val="16"/>
        </w:rPr>
        <w:t>RowDefinition Height</w:t>
      </w:r>
      <w:r>
        <w:rPr>
          <w:sz w:val="16"/>
        </w:rPr>
        <w:t>="30"&gt;&lt;/</w:t>
      </w:r>
      <w:r>
        <w:rPr>
          <w:color w:val="000099"/>
          <w:sz w:val="16"/>
        </w:rPr>
        <w:t>RowDefinition</w:t>
      </w:r>
      <w:r>
        <w:rPr>
          <w:sz w:val="16"/>
        </w:rPr>
        <w:t>&gt;</w:t>
      </w:r>
    </w:p>
    <w:p w14:paraId="12974451" w14:textId="77777777" w:rsidR="002D2FEF" w:rsidRDefault="00F063F0">
      <w:pPr>
        <w:spacing w:after="4" w:line="259" w:lineRule="auto"/>
        <w:ind w:left="202" w:hanging="10"/>
        <w:jc w:val="left"/>
      </w:pPr>
      <w:r>
        <w:rPr>
          <w:sz w:val="16"/>
        </w:rPr>
        <w:t>&lt;</w:t>
      </w:r>
      <w:r>
        <w:rPr>
          <w:color w:val="000099"/>
          <w:sz w:val="16"/>
        </w:rPr>
        <w:t>RowDefinition Height</w:t>
      </w:r>
      <w:r>
        <w:rPr>
          <w:sz w:val="16"/>
        </w:rPr>
        <w:t>="258</w:t>
      </w:r>
      <w:r>
        <w:rPr>
          <w:sz w:val="25"/>
          <w:vertAlign w:val="subscript"/>
        </w:rPr>
        <w:t>*</w:t>
      </w:r>
      <w:r>
        <w:rPr>
          <w:sz w:val="16"/>
        </w:rPr>
        <w:t>"&gt;&lt;/</w:t>
      </w:r>
      <w:r>
        <w:rPr>
          <w:color w:val="000099"/>
          <w:sz w:val="16"/>
        </w:rPr>
        <w:t>RowDefinition</w:t>
      </w:r>
      <w:r>
        <w:rPr>
          <w:sz w:val="16"/>
        </w:rPr>
        <w:t>&gt;</w:t>
      </w:r>
    </w:p>
    <w:p w14:paraId="502484AF" w14:textId="77777777" w:rsidR="002D2FEF" w:rsidRDefault="00F063F0">
      <w:pPr>
        <w:spacing w:after="4" w:line="259" w:lineRule="auto"/>
        <w:ind w:left="202" w:hanging="10"/>
        <w:jc w:val="left"/>
      </w:pPr>
      <w:r>
        <w:rPr>
          <w:sz w:val="16"/>
        </w:rPr>
        <w:t>&lt;/</w:t>
      </w:r>
      <w:r>
        <w:rPr>
          <w:color w:val="000099"/>
          <w:sz w:val="16"/>
        </w:rPr>
        <w:t>Grid</w:t>
      </w:r>
      <w:r>
        <w:rPr>
          <w:sz w:val="16"/>
        </w:rPr>
        <w:t>.</w:t>
      </w:r>
      <w:r>
        <w:rPr>
          <w:color w:val="000099"/>
          <w:sz w:val="16"/>
        </w:rPr>
        <w:t>RowDefinitions</w:t>
      </w:r>
      <w:r>
        <w:rPr>
          <w:sz w:val="16"/>
        </w:rPr>
        <w:t>&gt;</w:t>
      </w:r>
    </w:p>
    <w:p w14:paraId="2402FC53" w14:textId="77777777" w:rsidR="002D2FEF" w:rsidRDefault="00F063F0">
      <w:pPr>
        <w:spacing w:after="4" w:line="259" w:lineRule="auto"/>
        <w:ind w:left="202" w:hanging="10"/>
        <w:jc w:val="left"/>
      </w:pPr>
      <w:r>
        <w:rPr>
          <w:sz w:val="16"/>
        </w:rPr>
        <w:t>&lt;</w:t>
      </w:r>
      <w:r>
        <w:rPr>
          <w:color w:val="000099"/>
          <w:sz w:val="16"/>
        </w:rPr>
        <w:t>Grid</w:t>
      </w:r>
      <w:r>
        <w:rPr>
          <w:sz w:val="16"/>
        </w:rPr>
        <w:t>.</w:t>
      </w:r>
      <w:r>
        <w:rPr>
          <w:color w:val="000099"/>
          <w:sz w:val="16"/>
        </w:rPr>
        <w:t>ColumnDefinitions</w:t>
      </w:r>
      <w:r>
        <w:rPr>
          <w:sz w:val="16"/>
        </w:rPr>
        <w:t>&gt;</w:t>
      </w:r>
    </w:p>
    <w:p w14:paraId="2196D252" w14:textId="77777777" w:rsidR="002D2FEF" w:rsidRDefault="00F063F0">
      <w:pPr>
        <w:spacing w:after="4" w:line="259" w:lineRule="auto"/>
        <w:ind w:left="202" w:hanging="10"/>
        <w:jc w:val="left"/>
      </w:pPr>
      <w:r>
        <w:rPr>
          <w:sz w:val="16"/>
        </w:rPr>
        <w:t>&lt;</w:t>
      </w:r>
      <w:r>
        <w:rPr>
          <w:color w:val="000099"/>
          <w:sz w:val="16"/>
        </w:rPr>
        <w:t>ColumnDefinition Width</w:t>
      </w:r>
      <w:r>
        <w:rPr>
          <w:sz w:val="16"/>
        </w:rPr>
        <w:t>="73</w:t>
      </w:r>
      <w:r>
        <w:rPr>
          <w:sz w:val="25"/>
          <w:vertAlign w:val="subscript"/>
        </w:rPr>
        <w:t>*</w:t>
      </w:r>
      <w:r>
        <w:rPr>
          <w:sz w:val="16"/>
        </w:rPr>
        <w:t>"&gt;&lt;/</w:t>
      </w:r>
      <w:r>
        <w:rPr>
          <w:color w:val="000099"/>
          <w:sz w:val="16"/>
        </w:rPr>
        <w:t>ColumnDefinition</w:t>
      </w:r>
      <w:r>
        <w:rPr>
          <w:sz w:val="16"/>
        </w:rPr>
        <w:t>&gt;</w:t>
      </w:r>
    </w:p>
    <w:p w14:paraId="320F6949" w14:textId="77777777" w:rsidR="002D2FEF" w:rsidRDefault="00F063F0">
      <w:pPr>
        <w:spacing w:after="4" w:line="259" w:lineRule="auto"/>
        <w:ind w:left="202" w:hanging="10"/>
        <w:jc w:val="left"/>
      </w:pPr>
      <w:r>
        <w:rPr>
          <w:sz w:val="16"/>
        </w:rPr>
        <w:t>&lt;</w:t>
      </w:r>
      <w:r>
        <w:rPr>
          <w:color w:val="000099"/>
          <w:sz w:val="16"/>
        </w:rPr>
        <w:t>ColumnDefinition Width</w:t>
      </w:r>
      <w:r>
        <w:rPr>
          <w:sz w:val="16"/>
        </w:rPr>
        <w:t>="610</w:t>
      </w:r>
      <w:r>
        <w:rPr>
          <w:sz w:val="25"/>
          <w:vertAlign w:val="subscript"/>
        </w:rPr>
        <w:t>*</w:t>
      </w:r>
      <w:r>
        <w:rPr>
          <w:sz w:val="16"/>
        </w:rPr>
        <w:t>"&gt;&lt;/</w:t>
      </w:r>
      <w:r>
        <w:rPr>
          <w:color w:val="000099"/>
          <w:sz w:val="16"/>
        </w:rPr>
        <w:t>ColumnDefinition</w:t>
      </w:r>
      <w:r>
        <w:rPr>
          <w:sz w:val="16"/>
        </w:rPr>
        <w:t>&gt;</w:t>
      </w:r>
    </w:p>
    <w:p w14:paraId="1446D2AA" w14:textId="77777777" w:rsidR="002D2FEF" w:rsidRDefault="00F063F0">
      <w:pPr>
        <w:spacing w:after="4" w:line="259" w:lineRule="auto"/>
        <w:ind w:left="202" w:hanging="10"/>
        <w:jc w:val="left"/>
      </w:pPr>
      <w:r>
        <w:rPr>
          <w:sz w:val="16"/>
        </w:rPr>
        <w:t>&lt;</w:t>
      </w:r>
      <w:r>
        <w:rPr>
          <w:color w:val="000099"/>
          <w:sz w:val="16"/>
        </w:rPr>
        <w:t>ColumnDefinition Width</w:t>
      </w:r>
      <w:r>
        <w:rPr>
          <w:sz w:val="16"/>
        </w:rPr>
        <w:t>="126.03</w:t>
      </w:r>
      <w:r>
        <w:rPr>
          <w:sz w:val="25"/>
          <w:vertAlign w:val="subscript"/>
        </w:rPr>
        <w:t>*</w:t>
      </w:r>
      <w:r>
        <w:rPr>
          <w:sz w:val="16"/>
        </w:rPr>
        <w:t>"&gt;&lt;/</w:t>
      </w:r>
      <w:r>
        <w:rPr>
          <w:color w:val="000099"/>
          <w:sz w:val="16"/>
        </w:rPr>
        <w:t>ColumnDefinition</w:t>
      </w:r>
      <w:r>
        <w:rPr>
          <w:sz w:val="16"/>
        </w:rPr>
        <w:t>&gt;</w:t>
      </w:r>
    </w:p>
    <w:p w14:paraId="7C0C7F9F" w14:textId="77777777" w:rsidR="002D2FEF" w:rsidRDefault="00F063F0">
      <w:pPr>
        <w:spacing w:after="4" w:line="259" w:lineRule="auto"/>
        <w:ind w:left="202" w:hanging="10"/>
        <w:jc w:val="left"/>
      </w:pPr>
      <w:r>
        <w:rPr>
          <w:sz w:val="16"/>
        </w:rPr>
        <w:t>&lt;/</w:t>
      </w:r>
      <w:r>
        <w:rPr>
          <w:color w:val="000099"/>
          <w:sz w:val="16"/>
        </w:rPr>
        <w:t>Grid</w:t>
      </w:r>
      <w:r>
        <w:rPr>
          <w:sz w:val="16"/>
        </w:rPr>
        <w:t>.</w:t>
      </w:r>
      <w:r>
        <w:rPr>
          <w:color w:val="000099"/>
          <w:sz w:val="16"/>
        </w:rPr>
        <w:t>ColumnDefinitions</w:t>
      </w:r>
      <w:r>
        <w:rPr>
          <w:sz w:val="16"/>
        </w:rPr>
        <w:t>&gt;</w:t>
      </w:r>
    </w:p>
    <w:p w14:paraId="0688FBFD" w14:textId="77777777" w:rsidR="002D2FEF" w:rsidRDefault="00F063F0">
      <w:pPr>
        <w:spacing w:after="4" w:line="259" w:lineRule="auto"/>
        <w:ind w:left="202" w:hanging="10"/>
        <w:jc w:val="left"/>
      </w:pPr>
      <w:r>
        <w:rPr>
          <w:sz w:val="16"/>
        </w:rPr>
        <w:t>&lt;</w:t>
      </w:r>
      <w:r>
        <w:rPr>
          <w:color w:val="000099"/>
          <w:sz w:val="16"/>
        </w:rPr>
        <w:t>Grid Name</w:t>
      </w:r>
      <w:r>
        <w:rPr>
          <w:sz w:val="16"/>
        </w:rPr>
        <w:t xml:space="preserve">="MenuPane" </w:t>
      </w:r>
      <w:r>
        <w:rPr>
          <w:color w:val="000099"/>
          <w:sz w:val="16"/>
        </w:rPr>
        <w:t>Grid</w:t>
      </w:r>
      <w:r>
        <w:rPr>
          <w:sz w:val="16"/>
        </w:rPr>
        <w:t>.</w:t>
      </w:r>
      <w:r>
        <w:rPr>
          <w:color w:val="000099"/>
          <w:sz w:val="16"/>
        </w:rPr>
        <w:t>ColumnSpan</w:t>
      </w:r>
      <w:r>
        <w:rPr>
          <w:sz w:val="16"/>
        </w:rPr>
        <w:t xml:space="preserve">="3" </w:t>
      </w:r>
      <w:r>
        <w:rPr>
          <w:color w:val="000099"/>
          <w:sz w:val="16"/>
        </w:rPr>
        <w:t>Grid</w:t>
      </w:r>
      <w:r>
        <w:rPr>
          <w:sz w:val="16"/>
        </w:rPr>
        <w:t>.</w:t>
      </w:r>
      <w:r>
        <w:rPr>
          <w:color w:val="000099"/>
          <w:sz w:val="16"/>
        </w:rPr>
        <w:t>Row</w:t>
      </w:r>
      <w:r>
        <w:rPr>
          <w:sz w:val="16"/>
        </w:rPr>
        <w:t>="0"&gt;</w:t>
      </w:r>
    </w:p>
    <w:p w14:paraId="5037CAE3" w14:textId="77777777" w:rsidR="002D2FEF" w:rsidRDefault="00F063F0">
      <w:pPr>
        <w:spacing w:after="3" w:line="265" w:lineRule="auto"/>
        <w:ind w:left="-5" w:right="7257" w:hanging="10"/>
        <w:jc w:val="left"/>
      </w:pPr>
      <w:r>
        <w:rPr>
          <w:sz w:val="16"/>
        </w:rPr>
        <w:t>16</w:t>
      </w:r>
    </w:p>
    <w:p w14:paraId="076F463A" w14:textId="77777777" w:rsidR="002D2FEF" w:rsidRDefault="00F063F0">
      <w:pPr>
        <w:spacing w:after="4" w:line="259" w:lineRule="auto"/>
        <w:ind w:left="202" w:hanging="10"/>
        <w:jc w:val="left"/>
      </w:pPr>
      <w:r>
        <w:rPr>
          <w:sz w:val="16"/>
        </w:rPr>
        <w:t>&lt;</w:t>
      </w:r>
      <w:r>
        <w:rPr>
          <w:color w:val="000099"/>
          <w:sz w:val="16"/>
        </w:rPr>
        <w:t>Menu</w:t>
      </w:r>
      <w:r>
        <w:rPr>
          <w:sz w:val="16"/>
        </w:rPr>
        <w:t>&gt;</w:t>
      </w:r>
    </w:p>
    <w:p w14:paraId="52E5D7CA" w14:textId="77777777" w:rsidR="002D2FEF" w:rsidRDefault="00F063F0">
      <w:pPr>
        <w:spacing w:after="4" w:line="259" w:lineRule="auto"/>
        <w:ind w:left="202" w:hanging="10"/>
        <w:jc w:val="left"/>
      </w:pPr>
      <w:r>
        <w:rPr>
          <w:sz w:val="16"/>
        </w:rPr>
        <w:t>&lt;</w:t>
      </w:r>
      <w:r>
        <w:rPr>
          <w:color w:val="000099"/>
          <w:sz w:val="16"/>
        </w:rPr>
        <w:t>MenuItem Header</w:t>
      </w:r>
      <w:r>
        <w:rPr>
          <w:sz w:val="16"/>
        </w:rPr>
        <w:t>="File"&gt;</w:t>
      </w:r>
    </w:p>
    <w:p w14:paraId="56944D7A" w14:textId="77777777" w:rsidR="002D2FEF" w:rsidRDefault="00F063F0">
      <w:pPr>
        <w:spacing w:after="4" w:line="259" w:lineRule="auto"/>
        <w:ind w:left="202" w:hanging="10"/>
        <w:jc w:val="left"/>
      </w:pPr>
      <w:r>
        <w:rPr>
          <w:sz w:val="16"/>
        </w:rPr>
        <w:t>&lt;</w:t>
      </w:r>
      <w:r>
        <w:rPr>
          <w:color w:val="000099"/>
          <w:sz w:val="16"/>
        </w:rPr>
        <w:t>MenuItem Header</w:t>
      </w:r>
      <w:r>
        <w:rPr>
          <w:sz w:val="16"/>
        </w:rPr>
        <w:t xml:space="preserve">="Close" </w:t>
      </w:r>
      <w:r>
        <w:rPr>
          <w:color w:val="000099"/>
          <w:sz w:val="16"/>
        </w:rPr>
        <w:t>Click</w:t>
      </w:r>
      <w:r>
        <w:rPr>
          <w:sz w:val="16"/>
        </w:rPr>
        <w:t>="Close_Click"&gt;&lt;/</w:t>
      </w:r>
      <w:r>
        <w:rPr>
          <w:color w:val="000099"/>
          <w:sz w:val="16"/>
        </w:rPr>
        <w:t>MenuItem</w:t>
      </w:r>
      <w:r>
        <w:rPr>
          <w:sz w:val="16"/>
        </w:rPr>
        <w:t>&gt;</w:t>
      </w:r>
    </w:p>
    <w:p w14:paraId="126D2D25" w14:textId="77777777" w:rsidR="002D2FEF" w:rsidRDefault="00F063F0">
      <w:pPr>
        <w:spacing w:after="4" w:line="259" w:lineRule="auto"/>
        <w:ind w:left="202" w:hanging="10"/>
        <w:jc w:val="left"/>
      </w:pPr>
      <w:r>
        <w:rPr>
          <w:sz w:val="16"/>
        </w:rPr>
        <w:t>&lt;/</w:t>
      </w:r>
      <w:r>
        <w:rPr>
          <w:color w:val="000099"/>
          <w:sz w:val="16"/>
        </w:rPr>
        <w:t>MenuItem</w:t>
      </w:r>
      <w:r>
        <w:rPr>
          <w:sz w:val="16"/>
        </w:rPr>
        <w:t>&gt;</w:t>
      </w:r>
    </w:p>
    <w:p w14:paraId="0169A688" w14:textId="77777777" w:rsidR="002D2FEF" w:rsidRDefault="00F063F0">
      <w:pPr>
        <w:spacing w:after="4" w:line="259" w:lineRule="auto"/>
        <w:ind w:left="202" w:hanging="10"/>
        <w:jc w:val="left"/>
      </w:pPr>
      <w:r>
        <w:rPr>
          <w:sz w:val="16"/>
        </w:rPr>
        <w:t>&lt;</w:t>
      </w:r>
      <w:r>
        <w:rPr>
          <w:color w:val="000099"/>
          <w:sz w:val="16"/>
        </w:rPr>
        <w:t>MenuItem Header</w:t>
      </w:r>
      <w:r>
        <w:rPr>
          <w:sz w:val="16"/>
        </w:rPr>
        <w:t>="Edit"&gt;&lt;/</w:t>
      </w:r>
      <w:r>
        <w:rPr>
          <w:color w:val="000099"/>
          <w:sz w:val="16"/>
        </w:rPr>
        <w:t>MenuItem</w:t>
      </w:r>
      <w:r>
        <w:rPr>
          <w:sz w:val="16"/>
        </w:rPr>
        <w:t>&gt;</w:t>
      </w:r>
    </w:p>
    <w:p w14:paraId="4D266AD3" w14:textId="77777777" w:rsidR="002D2FEF" w:rsidRDefault="00F063F0">
      <w:pPr>
        <w:spacing w:after="4" w:line="259" w:lineRule="auto"/>
        <w:ind w:left="202" w:hanging="10"/>
        <w:jc w:val="left"/>
      </w:pPr>
      <w:r>
        <w:rPr>
          <w:sz w:val="16"/>
        </w:rPr>
        <w:t>&lt;/</w:t>
      </w:r>
      <w:r>
        <w:rPr>
          <w:color w:val="000099"/>
          <w:sz w:val="16"/>
        </w:rPr>
        <w:t>Menu</w:t>
      </w:r>
      <w:r>
        <w:rPr>
          <w:sz w:val="16"/>
        </w:rPr>
        <w:t>&gt;</w:t>
      </w:r>
    </w:p>
    <w:p w14:paraId="55DCFC11" w14:textId="77777777" w:rsidR="002D2FEF" w:rsidRDefault="00F063F0">
      <w:pPr>
        <w:spacing w:after="4" w:line="259" w:lineRule="auto"/>
        <w:ind w:left="202" w:hanging="10"/>
        <w:jc w:val="left"/>
      </w:pPr>
      <w:r>
        <w:rPr>
          <w:sz w:val="16"/>
        </w:rPr>
        <w:t>&lt;/</w:t>
      </w:r>
      <w:r>
        <w:rPr>
          <w:color w:val="000099"/>
          <w:sz w:val="16"/>
        </w:rPr>
        <w:t>Grid</w:t>
      </w:r>
      <w:r>
        <w:rPr>
          <w:sz w:val="16"/>
        </w:rPr>
        <w:t>&gt;</w:t>
      </w:r>
    </w:p>
    <w:p w14:paraId="19BEEE32" w14:textId="77777777" w:rsidR="002D2FEF" w:rsidRDefault="00F063F0">
      <w:pPr>
        <w:spacing w:after="3" w:line="265" w:lineRule="auto"/>
        <w:ind w:left="202" w:hanging="10"/>
        <w:jc w:val="left"/>
      </w:pPr>
      <w:r>
        <w:rPr>
          <w:sz w:val="16"/>
        </w:rPr>
        <w:t>&lt;</w:t>
      </w:r>
      <w:r>
        <w:rPr>
          <w:color w:val="000099"/>
          <w:sz w:val="16"/>
        </w:rPr>
        <w:t>Grid Name</w:t>
      </w:r>
      <w:r>
        <w:rPr>
          <w:sz w:val="16"/>
        </w:rPr>
        <w:t xml:space="preserve">="RessourcePane" </w:t>
      </w:r>
      <w:r>
        <w:rPr>
          <w:color w:val="000099"/>
          <w:sz w:val="16"/>
        </w:rPr>
        <w:t>Grid</w:t>
      </w:r>
      <w:r>
        <w:rPr>
          <w:sz w:val="16"/>
        </w:rPr>
        <w:t>.</w:t>
      </w:r>
      <w:r>
        <w:rPr>
          <w:color w:val="000099"/>
          <w:sz w:val="16"/>
        </w:rPr>
        <w:t>Column</w:t>
      </w:r>
      <w:r>
        <w:rPr>
          <w:sz w:val="16"/>
        </w:rPr>
        <w:t xml:space="preserve">="0" </w:t>
      </w:r>
      <w:r>
        <w:rPr>
          <w:color w:val="000099"/>
          <w:sz w:val="16"/>
        </w:rPr>
        <w:t>Grid</w:t>
      </w:r>
      <w:r>
        <w:rPr>
          <w:sz w:val="16"/>
        </w:rPr>
        <w:t>.</w:t>
      </w:r>
      <w:r>
        <w:rPr>
          <w:color w:val="000099"/>
          <w:sz w:val="16"/>
        </w:rPr>
        <w:t>Row</w:t>
      </w:r>
      <w:r>
        <w:rPr>
          <w:sz w:val="16"/>
        </w:rPr>
        <w:t>="1" &gt;</w:t>
      </w:r>
    </w:p>
    <w:p w14:paraId="4CC4BBB8" w14:textId="77777777" w:rsidR="002D2FEF" w:rsidRDefault="00F063F0">
      <w:pPr>
        <w:spacing w:after="4" w:line="259" w:lineRule="auto"/>
        <w:ind w:left="202" w:hanging="10"/>
        <w:jc w:val="left"/>
      </w:pPr>
      <w:r>
        <w:rPr>
          <w:sz w:val="16"/>
        </w:rPr>
        <w:t>&lt;</w:t>
      </w:r>
      <w:r>
        <w:rPr>
          <w:color w:val="000099"/>
          <w:sz w:val="16"/>
        </w:rPr>
        <w:t>Grid</w:t>
      </w:r>
      <w:r>
        <w:rPr>
          <w:sz w:val="16"/>
        </w:rPr>
        <w:t>.</w:t>
      </w:r>
      <w:r>
        <w:rPr>
          <w:color w:val="000099"/>
          <w:sz w:val="16"/>
        </w:rPr>
        <w:t>RowDefinitions</w:t>
      </w:r>
      <w:r>
        <w:rPr>
          <w:sz w:val="16"/>
        </w:rPr>
        <w:t>&gt;</w:t>
      </w:r>
    </w:p>
    <w:p w14:paraId="32626D97" w14:textId="77777777" w:rsidR="002D2FEF" w:rsidRDefault="00F063F0">
      <w:pPr>
        <w:spacing w:after="4" w:line="259" w:lineRule="auto"/>
        <w:ind w:left="10" w:hanging="10"/>
        <w:jc w:val="left"/>
      </w:pPr>
      <w:r>
        <w:rPr>
          <w:sz w:val="16"/>
        </w:rPr>
        <w:t>26&lt;</w:t>
      </w:r>
      <w:r>
        <w:rPr>
          <w:color w:val="000099"/>
          <w:sz w:val="16"/>
        </w:rPr>
        <w:t>RowDefinition</w:t>
      </w:r>
      <w:r>
        <w:rPr>
          <w:sz w:val="16"/>
        </w:rPr>
        <w:t>&gt;&lt;/</w:t>
      </w:r>
      <w:r>
        <w:rPr>
          <w:color w:val="000099"/>
          <w:sz w:val="16"/>
        </w:rPr>
        <w:t>RowDefinition</w:t>
      </w:r>
      <w:r>
        <w:rPr>
          <w:sz w:val="16"/>
        </w:rPr>
        <w:t>&gt;</w:t>
      </w:r>
    </w:p>
    <w:p w14:paraId="05131B57" w14:textId="77777777" w:rsidR="002D2FEF" w:rsidRDefault="00F063F0">
      <w:pPr>
        <w:spacing w:after="4" w:line="259" w:lineRule="auto"/>
        <w:ind w:left="202" w:hanging="10"/>
        <w:jc w:val="left"/>
      </w:pPr>
      <w:r>
        <w:rPr>
          <w:sz w:val="16"/>
        </w:rPr>
        <w:t>&lt;</w:t>
      </w:r>
      <w:r>
        <w:rPr>
          <w:color w:val="000099"/>
          <w:sz w:val="16"/>
        </w:rPr>
        <w:t>RowDefinition</w:t>
      </w:r>
      <w:r>
        <w:rPr>
          <w:sz w:val="16"/>
        </w:rPr>
        <w:t>&gt;&lt;/</w:t>
      </w:r>
      <w:r>
        <w:rPr>
          <w:color w:val="000099"/>
          <w:sz w:val="16"/>
        </w:rPr>
        <w:t>RowDefinition</w:t>
      </w:r>
      <w:r>
        <w:rPr>
          <w:sz w:val="16"/>
        </w:rPr>
        <w:t>&gt;</w:t>
      </w:r>
    </w:p>
    <w:p w14:paraId="490C9825" w14:textId="77777777" w:rsidR="002D2FEF" w:rsidRDefault="00F063F0">
      <w:pPr>
        <w:spacing w:after="4" w:line="259" w:lineRule="auto"/>
        <w:ind w:left="202" w:hanging="10"/>
        <w:jc w:val="left"/>
      </w:pPr>
      <w:r>
        <w:rPr>
          <w:sz w:val="16"/>
        </w:rPr>
        <w:t>&lt;</w:t>
      </w:r>
      <w:r>
        <w:rPr>
          <w:color w:val="000099"/>
          <w:sz w:val="16"/>
        </w:rPr>
        <w:t>RowDefinition</w:t>
      </w:r>
      <w:r>
        <w:rPr>
          <w:sz w:val="16"/>
        </w:rPr>
        <w:t>&gt;&lt;/</w:t>
      </w:r>
      <w:r>
        <w:rPr>
          <w:color w:val="000099"/>
          <w:sz w:val="16"/>
        </w:rPr>
        <w:t>RowDefinition</w:t>
      </w:r>
      <w:r>
        <w:rPr>
          <w:sz w:val="16"/>
        </w:rPr>
        <w:t>&gt;</w:t>
      </w:r>
    </w:p>
    <w:p w14:paraId="03359E7C" w14:textId="77777777" w:rsidR="002D2FEF" w:rsidRDefault="00F063F0">
      <w:pPr>
        <w:spacing w:after="4" w:line="259" w:lineRule="auto"/>
        <w:ind w:left="202" w:hanging="10"/>
        <w:jc w:val="left"/>
      </w:pPr>
      <w:r>
        <w:rPr>
          <w:noProof/>
        </w:rPr>
        <w:drawing>
          <wp:anchor distT="0" distB="0" distL="114300" distR="114300" simplePos="0" relativeHeight="251749376" behindDoc="0" locked="0" layoutInCell="1" allowOverlap="0" wp14:anchorId="0D612266" wp14:editId="627149F1">
            <wp:simplePos x="0" y="0"/>
            <wp:positionH relativeFrom="page">
              <wp:posOffset>6662928</wp:posOffset>
            </wp:positionH>
            <wp:positionV relativeFrom="page">
              <wp:posOffset>3040888</wp:posOffset>
            </wp:positionV>
            <wp:extent cx="9144" cy="6364224"/>
            <wp:effectExtent l="0" t="0" r="0" b="0"/>
            <wp:wrapSquare wrapText="bothSides"/>
            <wp:docPr id="257073" name="Picture 257073"/>
            <wp:cNvGraphicFramePr/>
            <a:graphic xmlns:a="http://schemas.openxmlformats.org/drawingml/2006/main">
              <a:graphicData uri="http://schemas.openxmlformats.org/drawingml/2006/picture">
                <pic:pic xmlns:pic="http://schemas.openxmlformats.org/drawingml/2006/picture">
                  <pic:nvPicPr>
                    <pic:cNvPr id="257073" name="Picture 257073"/>
                    <pic:cNvPicPr/>
                  </pic:nvPicPr>
                  <pic:blipFill>
                    <a:blip r:embed="rId465"/>
                    <a:stretch>
                      <a:fillRect/>
                    </a:stretch>
                  </pic:blipFill>
                  <pic:spPr>
                    <a:xfrm>
                      <a:off x="0" y="0"/>
                      <a:ext cx="9144" cy="6364224"/>
                    </a:xfrm>
                    <a:prstGeom prst="rect">
                      <a:avLst/>
                    </a:prstGeom>
                  </pic:spPr>
                </pic:pic>
              </a:graphicData>
            </a:graphic>
          </wp:anchor>
        </w:drawing>
      </w:r>
      <w:r>
        <w:rPr>
          <w:sz w:val="16"/>
        </w:rPr>
        <w:t>&lt;/</w:t>
      </w:r>
      <w:r>
        <w:rPr>
          <w:color w:val="000099"/>
          <w:sz w:val="16"/>
        </w:rPr>
        <w:t>Grid</w:t>
      </w:r>
      <w:r>
        <w:rPr>
          <w:sz w:val="16"/>
        </w:rPr>
        <w:t>.</w:t>
      </w:r>
      <w:r>
        <w:rPr>
          <w:color w:val="000099"/>
          <w:sz w:val="16"/>
        </w:rPr>
        <w:t>RowDefinitions</w:t>
      </w:r>
      <w:r>
        <w:rPr>
          <w:sz w:val="16"/>
        </w:rPr>
        <w:t>&gt;</w:t>
      </w:r>
    </w:p>
    <w:p w14:paraId="3B0DA2C2" w14:textId="77777777" w:rsidR="002D2FEF" w:rsidRDefault="00F063F0">
      <w:pPr>
        <w:spacing w:after="4" w:line="259" w:lineRule="auto"/>
        <w:ind w:left="202" w:hanging="10"/>
        <w:jc w:val="left"/>
      </w:pPr>
      <w:r>
        <w:rPr>
          <w:sz w:val="16"/>
        </w:rPr>
        <w:t>&lt;</w:t>
      </w:r>
      <w:r>
        <w:rPr>
          <w:color w:val="000099"/>
          <w:sz w:val="16"/>
        </w:rPr>
        <w:t>Grid Name</w:t>
      </w:r>
      <w:r>
        <w:rPr>
          <w:sz w:val="16"/>
        </w:rPr>
        <w:t xml:space="preserve">="ControlPane" </w:t>
      </w:r>
      <w:r>
        <w:rPr>
          <w:color w:val="000099"/>
          <w:sz w:val="16"/>
        </w:rPr>
        <w:t>Grid</w:t>
      </w:r>
      <w:r>
        <w:rPr>
          <w:sz w:val="16"/>
        </w:rPr>
        <w:t>.</w:t>
      </w:r>
      <w:r>
        <w:rPr>
          <w:color w:val="000099"/>
          <w:sz w:val="16"/>
        </w:rPr>
        <w:t>Row</w:t>
      </w:r>
      <w:r>
        <w:rPr>
          <w:sz w:val="16"/>
        </w:rPr>
        <w:t xml:space="preserve">="0" </w:t>
      </w:r>
      <w:r>
        <w:rPr>
          <w:color w:val="000099"/>
          <w:sz w:val="16"/>
        </w:rPr>
        <w:t>VerticalAlignment</w:t>
      </w:r>
      <w:r>
        <w:rPr>
          <w:sz w:val="16"/>
        </w:rPr>
        <w:t>="Top"&gt;</w:t>
      </w:r>
    </w:p>
    <w:p w14:paraId="1529D0A9" w14:textId="77777777" w:rsidR="002D2FEF" w:rsidRDefault="00F063F0">
      <w:pPr>
        <w:spacing w:after="4" w:line="259" w:lineRule="auto"/>
        <w:ind w:left="202" w:hanging="10"/>
        <w:jc w:val="left"/>
      </w:pPr>
      <w:r>
        <w:rPr>
          <w:sz w:val="16"/>
        </w:rPr>
        <w:t>&lt;</w:t>
      </w:r>
      <w:r>
        <w:rPr>
          <w:color w:val="000099"/>
          <w:sz w:val="16"/>
        </w:rPr>
        <w:t>Grid</w:t>
      </w:r>
      <w:r>
        <w:rPr>
          <w:sz w:val="16"/>
        </w:rPr>
        <w:t>.</w:t>
      </w:r>
      <w:r>
        <w:rPr>
          <w:color w:val="000099"/>
          <w:sz w:val="16"/>
        </w:rPr>
        <w:t>RowDefinitions</w:t>
      </w:r>
      <w:r>
        <w:rPr>
          <w:sz w:val="16"/>
        </w:rPr>
        <w:t>&gt;</w:t>
      </w:r>
    </w:p>
    <w:p w14:paraId="0036A842" w14:textId="77777777" w:rsidR="002D2FEF" w:rsidRDefault="00F063F0">
      <w:pPr>
        <w:spacing w:after="4" w:line="259" w:lineRule="auto"/>
        <w:ind w:left="202" w:hanging="10"/>
        <w:jc w:val="left"/>
      </w:pPr>
      <w:r>
        <w:rPr>
          <w:sz w:val="16"/>
        </w:rPr>
        <w:t>&lt;</w:t>
      </w:r>
      <w:r>
        <w:rPr>
          <w:color w:val="000099"/>
          <w:sz w:val="16"/>
        </w:rPr>
        <w:t>RowDefinition Height</w:t>
      </w:r>
      <w:r>
        <w:rPr>
          <w:sz w:val="16"/>
        </w:rPr>
        <w:t>="20"&gt;&lt;/</w:t>
      </w:r>
      <w:r>
        <w:rPr>
          <w:color w:val="000099"/>
          <w:sz w:val="16"/>
        </w:rPr>
        <w:t>RowDefinition</w:t>
      </w:r>
      <w:r>
        <w:rPr>
          <w:sz w:val="16"/>
        </w:rPr>
        <w:t>&gt;</w:t>
      </w:r>
    </w:p>
    <w:p w14:paraId="4BE19CAE" w14:textId="77777777" w:rsidR="002D2FEF" w:rsidRDefault="00F063F0">
      <w:pPr>
        <w:spacing w:after="4" w:line="259" w:lineRule="auto"/>
        <w:ind w:left="202" w:hanging="10"/>
        <w:jc w:val="left"/>
      </w:pPr>
      <w:r>
        <w:rPr>
          <w:sz w:val="16"/>
        </w:rPr>
        <w:t>&lt;</w:t>
      </w:r>
      <w:r>
        <w:rPr>
          <w:color w:val="000099"/>
          <w:sz w:val="16"/>
        </w:rPr>
        <w:t>RowDefinition Height</w:t>
      </w:r>
      <w:r>
        <w:rPr>
          <w:sz w:val="16"/>
        </w:rPr>
        <w:t>="15"&gt;&lt;/</w:t>
      </w:r>
      <w:r>
        <w:rPr>
          <w:color w:val="000099"/>
          <w:sz w:val="16"/>
        </w:rPr>
        <w:t>RowDefinition</w:t>
      </w:r>
      <w:r>
        <w:rPr>
          <w:sz w:val="16"/>
        </w:rPr>
        <w:t>&gt;</w:t>
      </w:r>
    </w:p>
    <w:p w14:paraId="29449B9A" w14:textId="77777777" w:rsidR="002D2FEF" w:rsidRDefault="00F063F0">
      <w:pPr>
        <w:spacing w:after="4" w:line="259" w:lineRule="auto"/>
        <w:ind w:left="202" w:hanging="10"/>
        <w:jc w:val="left"/>
      </w:pPr>
      <w:r>
        <w:rPr>
          <w:sz w:val="16"/>
        </w:rPr>
        <w:t>&lt;</w:t>
      </w:r>
      <w:r>
        <w:rPr>
          <w:color w:val="000099"/>
          <w:sz w:val="16"/>
        </w:rPr>
        <w:t>RowDefinition Height</w:t>
      </w:r>
      <w:r>
        <w:rPr>
          <w:sz w:val="16"/>
        </w:rPr>
        <w:t>="</w:t>
      </w:r>
      <w:r>
        <w:rPr>
          <w:sz w:val="25"/>
          <w:vertAlign w:val="subscript"/>
        </w:rPr>
        <w:t>*</w:t>
      </w:r>
      <w:r>
        <w:rPr>
          <w:sz w:val="16"/>
        </w:rPr>
        <w:t>"&gt;&lt;/</w:t>
      </w:r>
      <w:r>
        <w:rPr>
          <w:color w:val="000099"/>
          <w:sz w:val="16"/>
        </w:rPr>
        <w:t>RowDefinition</w:t>
      </w:r>
      <w:r>
        <w:rPr>
          <w:sz w:val="16"/>
        </w:rPr>
        <w:t>&gt;</w:t>
      </w:r>
    </w:p>
    <w:p w14:paraId="48122362" w14:textId="77777777" w:rsidR="002D2FEF" w:rsidRDefault="00F063F0">
      <w:pPr>
        <w:spacing w:after="4" w:line="259" w:lineRule="auto"/>
        <w:ind w:left="202" w:hanging="10"/>
        <w:jc w:val="left"/>
      </w:pPr>
      <w:r>
        <w:rPr>
          <w:sz w:val="16"/>
        </w:rPr>
        <w:t>&lt;/</w:t>
      </w:r>
      <w:r>
        <w:rPr>
          <w:color w:val="000099"/>
          <w:sz w:val="16"/>
        </w:rPr>
        <w:t>Grid</w:t>
      </w:r>
      <w:r>
        <w:rPr>
          <w:sz w:val="16"/>
        </w:rPr>
        <w:t>.</w:t>
      </w:r>
      <w:r>
        <w:rPr>
          <w:color w:val="000099"/>
          <w:sz w:val="16"/>
        </w:rPr>
        <w:t>RowDefinitions</w:t>
      </w:r>
      <w:r>
        <w:rPr>
          <w:sz w:val="16"/>
        </w:rPr>
        <w:t>&gt;</w:t>
      </w:r>
    </w:p>
    <w:p w14:paraId="7AE44888" w14:textId="77777777" w:rsidR="002D2FEF" w:rsidRDefault="00F063F0">
      <w:pPr>
        <w:spacing w:after="4" w:line="259" w:lineRule="auto"/>
        <w:ind w:left="10" w:hanging="10"/>
        <w:jc w:val="left"/>
      </w:pPr>
      <w:r>
        <w:rPr>
          <w:sz w:val="16"/>
        </w:rPr>
        <w:t>36&lt;</w:t>
      </w:r>
      <w:r>
        <w:rPr>
          <w:color w:val="000099"/>
          <w:sz w:val="16"/>
        </w:rPr>
        <w:t>Grid</w:t>
      </w:r>
      <w:r>
        <w:rPr>
          <w:sz w:val="16"/>
        </w:rPr>
        <w:t>.</w:t>
      </w:r>
      <w:r>
        <w:rPr>
          <w:color w:val="000099"/>
          <w:sz w:val="16"/>
        </w:rPr>
        <w:t>ColumnDefinitions</w:t>
      </w:r>
      <w:r>
        <w:rPr>
          <w:sz w:val="16"/>
        </w:rPr>
        <w:t>&gt;</w:t>
      </w:r>
    </w:p>
    <w:p w14:paraId="22BF72C2" w14:textId="77777777" w:rsidR="002D2FEF" w:rsidRDefault="00F063F0">
      <w:pPr>
        <w:spacing w:after="4" w:line="259" w:lineRule="auto"/>
        <w:ind w:left="202" w:hanging="10"/>
        <w:jc w:val="left"/>
      </w:pPr>
      <w:r>
        <w:rPr>
          <w:sz w:val="16"/>
        </w:rPr>
        <w:t>&lt;</w:t>
      </w:r>
      <w:r>
        <w:rPr>
          <w:color w:val="000099"/>
          <w:sz w:val="16"/>
        </w:rPr>
        <w:t>ColumnDefinition</w:t>
      </w:r>
      <w:r>
        <w:rPr>
          <w:sz w:val="16"/>
        </w:rPr>
        <w:t>&gt;&lt;/</w:t>
      </w:r>
      <w:r>
        <w:rPr>
          <w:color w:val="000099"/>
          <w:sz w:val="16"/>
        </w:rPr>
        <w:t>ColumnDefinition</w:t>
      </w:r>
      <w:r>
        <w:rPr>
          <w:sz w:val="16"/>
        </w:rPr>
        <w:t>&gt;</w:t>
      </w:r>
    </w:p>
    <w:p w14:paraId="25A23EF1" w14:textId="77777777" w:rsidR="002D2FEF" w:rsidRDefault="00F063F0">
      <w:pPr>
        <w:spacing w:after="4" w:line="259" w:lineRule="auto"/>
        <w:ind w:left="202" w:hanging="10"/>
        <w:jc w:val="left"/>
      </w:pPr>
      <w:r>
        <w:rPr>
          <w:sz w:val="16"/>
        </w:rPr>
        <w:t>&lt;</w:t>
      </w:r>
      <w:r>
        <w:rPr>
          <w:color w:val="000099"/>
          <w:sz w:val="16"/>
        </w:rPr>
        <w:t>ColumnDefinition</w:t>
      </w:r>
      <w:r>
        <w:rPr>
          <w:sz w:val="16"/>
        </w:rPr>
        <w:t>&gt;&lt;/</w:t>
      </w:r>
      <w:r>
        <w:rPr>
          <w:color w:val="000099"/>
          <w:sz w:val="16"/>
        </w:rPr>
        <w:t>ColumnDefinition</w:t>
      </w:r>
      <w:r>
        <w:rPr>
          <w:sz w:val="16"/>
        </w:rPr>
        <w:t>&gt;</w:t>
      </w:r>
    </w:p>
    <w:p w14:paraId="5C555B72" w14:textId="77777777" w:rsidR="002D2FEF" w:rsidRDefault="00F063F0">
      <w:pPr>
        <w:spacing w:after="4" w:line="259" w:lineRule="auto"/>
        <w:ind w:left="202" w:hanging="10"/>
        <w:jc w:val="left"/>
      </w:pPr>
      <w:r>
        <w:rPr>
          <w:sz w:val="16"/>
        </w:rPr>
        <w:t>&lt;</w:t>
      </w:r>
      <w:r>
        <w:rPr>
          <w:color w:val="000099"/>
          <w:sz w:val="16"/>
        </w:rPr>
        <w:t>ColumnDefinition</w:t>
      </w:r>
      <w:r>
        <w:rPr>
          <w:sz w:val="16"/>
        </w:rPr>
        <w:t>&gt;&lt;/</w:t>
      </w:r>
      <w:r>
        <w:rPr>
          <w:color w:val="000099"/>
          <w:sz w:val="16"/>
        </w:rPr>
        <w:t>ColumnDefinition</w:t>
      </w:r>
      <w:r>
        <w:rPr>
          <w:sz w:val="16"/>
        </w:rPr>
        <w:t>&gt;</w:t>
      </w:r>
    </w:p>
    <w:p w14:paraId="51A21195" w14:textId="77777777" w:rsidR="002D2FEF" w:rsidRDefault="00F063F0">
      <w:pPr>
        <w:spacing w:after="4" w:line="259" w:lineRule="auto"/>
        <w:ind w:left="202" w:hanging="10"/>
        <w:jc w:val="left"/>
      </w:pPr>
      <w:r>
        <w:rPr>
          <w:sz w:val="16"/>
        </w:rPr>
        <w:t>&lt;</w:t>
      </w:r>
      <w:r>
        <w:rPr>
          <w:color w:val="000099"/>
          <w:sz w:val="16"/>
        </w:rPr>
        <w:t>ColumnDefinition</w:t>
      </w:r>
      <w:r>
        <w:rPr>
          <w:sz w:val="16"/>
        </w:rPr>
        <w:t>&gt;&lt;/</w:t>
      </w:r>
      <w:r>
        <w:rPr>
          <w:color w:val="000099"/>
          <w:sz w:val="16"/>
        </w:rPr>
        <w:t>ColumnDefinition</w:t>
      </w:r>
      <w:r>
        <w:rPr>
          <w:sz w:val="16"/>
        </w:rPr>
        <w:t>&gt;</w:t>
      </w:r>
    </w:p>
    <w:p w14:paraId="518973EB" w14:textId="77777777" w:rsidR="002D2FEF" w:rsidRDefault="00F063F0">
      <w:pPr>
        <w:spacing w:after="4" w:line="259" w:lineRule="auto"/>
        <w:ind w:left="202" w:hanging="10"/>
        <w:jc w:val="left"/>
      </w:pPr>
      <w:r>
        <w:rPr>
          <w:sz w:val="16"/>
        </w:rPr>
        <w:t>&lt;</w:t>
      </w:r>
      <w:r>
        <w:rPr>
          <w:color w:val="000099"/>
          <w:sz w:val="16"/>
        </w:rPr>
        <w:t>ColumnDefinition</w:t>
      </w:r>
      <w:r>
        <w:rPr>
          <w:sz w:val="16"/>
        </w:rPr>
        <w:t>&gt;&lt;/</w:t>
      </w:r>
      <w:r>
        <w:rPr>
          <w:color w:val="000099"/>
          <w:sz w:val="16"/>
        </w:rPr>
        <w:t>ColumnDefinition</w:t>
      </w:r>
      <w:r>
        <w:rPr>
          <w:sz w:val="16"/>
        </w:rPr>
        <w:t>&gt;</w:t>
      </w:r>
    </w:p>
    <w:p w14:paraId="2130E2B4" w14:textId="77777777" w:rsidR="002D2FEF" w:rsidRDefault="00F063F0">
      <w:pPr>
        <w:spacing w:after="4" w:line="259" w:lineRule="auto"/>
        <w:ind w:left="202" w:hanging="10"/>
        <w:jc w:val="left"/>
      </w:pPr>
      <w:r>
        <w:rPr>
          <w:sz w:val="16"/>
        </w:rPr>
        <w:t>&lt;/</w:t>
      </w:r>
      <w:r>
        <w:rPr>
          <w:color w:val="000099"/>
          <w:sz w:val="16"/>
        </w:rPr>
        <w:t>Grid</w:t>
      </w:r>
      <w:r>
        <w:rPr>
          <w:sz w:val="16"/>
        </w:rPr>
        <w:t>.</w:t>
      </w:r>
      <w:r>
        <w:rPr>
          <w:color w:val="000099"/>
          <w:sz w:val="16"/>
        </w:rPr>
        <w:t>ColumnDefinitions</w:t>
      </w:r>
      <w:r>
        <w:rPr>
          <w:sz w:val="16"/>
        </w:rPr>
        <w:t>&gt;</w:t>
      </w:r>
    </w:p>
    <w:p w14:paraId="6B75CF2E" w14:textId="77777777" w:rsidR="002D2FEF" w:rsidRDefault="00F063F0">
      <w:pPr>
        <w:spacing w:after="4" w:line="259" w:lineRule="auto"/>
        <w:ind w:left="202" w:hanging="10"/>
        <w:jc w:val="left"/>
      </w:pPr>
      <w:r>
        <w:rPr>
          <w:sz w:val="16"/>
        </w:rPr>
        <w:t>&lt;</w:t>
      </w:r>
      <w:r>
        <w:rPr>
          <w:color w:val="000099"/>
          <w:sz w:val="16"/>
        </w:rPr>
        <w:t>Label Grid</w:t>
      </w:r>
      <w:r>
        <w:rPr>
          <w:sz w:val="16"/>
        </w:rPr>
        <w:t>.</w:t>
      </w:r>
      <w:r>
        <w:rPr>
          <w:color w:val="000099"/>
          <w:sz w:val="16"/>
        </w:rPr>
        <w:t>Row</w:t>
      </w:r>
      <w:r>
        <w:rPr>
          <w:sz w:val="16"/>
        </w:rPr>
        <w:t xml:space="preserve">="0" </w:t>
      </w:r>
      <w:r>
        <w:rPr>
          <w:color w:val="000099"/>
          <w:sz w:val="16"/>
        </w:rPr>
        <w:t>Grid</w:t>
      </w:r>
      <w:r>
        <w:rPr>
          <w:sz w:val="16"/>
        </w:rPr>
        <w:t>.</w:t>
      </w:r>
      <w:r>
        <w:rPr>
          <w:color w:val="000099"/>
          <w:sz w:val="16"/>
        </w:rPr>
        <w:t>ColumnSpan</w:t>
      </w:r>
      <w:r>
        <w:rPr>
          <w:sz w:val="16"/>
        </w:rPr>
        <w:t>="5" &gt;Browser&lt;/</w:t>
      </w:r>
      <w:r>
        <w:rPr>
          <w:color w:val="000099"/>
          <w:sz w:val="16"/>
        </w:rPr>
        <w:t>Label</w:t>
      </w:r>
      <w:r>
        <w:rPr>
          <w:sz w:val="16"/>
        </w:rPr>
        <w:t>&gt;</w:t>
      </w:r>
    </w:p>
    <w:p w14:paraId="219A15F8" w14:textId="77777777" w:rsidR="002D2FEF" w:rsidRDefault="00F063F0">
      <w:pPr>
        <w:spacing w:after="3" w:line="265" w:lineRule="auto"/>
        <w:ind w:left="202" w:hanging="10"/>
        <w:jc w:val="left"/>
      </w:pPr>
      <w:r>
        <w:rPr>
          <w:sz w:val="16"/>
        </w:rPr>
        <w:t>&lt;</w:t>
      </w:r>
      <w:r>
        <w:rPr>
          <w:color w:val="000099"/>
          <w:sz w:val="16"/>
        </w:rPr>
        <w:t>Button Name</w:t>
      </w:r>
      <w:r>
        <w:rPr>
          <w:sz w:val="16"/>
        </w:rPr>
        <w:t xml:space="preserve">="ScreenShoot" </w:t>
      </w:r>
      <w:r>
        <w:rPr>
          <w:color w:val="000099"/>
          <w:sz w:val="16"/>
        </w:rPr>
        <w:t>Grid</w:t>
      </w:r>
      <w:r>
        <w:rPr>
          <w:sz w:val="16"/>
        </w:rPr>
        <w:t>.</w:t>
      </w:r>
      <w:r>
        <w:rPr>
          <w:color w:val="000099"/>
          <w:sz w:val="16"/>
        </w:rPr>
        <w:t>Column</w:t>
      </w:r>
      <w:r>
        <w:rPr>
          <w:sz w:val="16"/>
        </w:rPr>
        <w:t xml:space="preserve">="0" </w:t>
      </w:r>
      <w:r>
        <w:rPr>
          <w:color w:val="000099"/>
          <w:sz w:val="16"/>
        </w:rPr>
        <w:t>Grid</w:t>
      </w:r>
      <w:r>
        <w:rPr>
          <w:sz w:val="16"/>
        </w:rPr>
        <w:t>.</w:t>
      </w:r>
      <w:r>
        <w:rPr>
          <w:color w:val="000099"/>
          <w:sz w:val="16"/>
        </w:rPr>
        <w:t>Row</w:t>
      </w:r>
      <w:r>
        <w:rPr>
          <w:sz w:val="16"/>
        </w:rPr>
        <w:t xml:space="preserve">="1" </w:t>
      </w:r>
      <w:r>
        <w:rPr>
          <w:color w:val="000099"/>
          <w:sz w:val="16"/>
        </w:rPr>
        <w:t>Click</w:t>
      </w:r>
      <w:r>
        <w:rPr>
          <w:sz w:val="16"/>
        </w:rPr>
        <w:t>="ScreenShoot_Click"&gt;</w:t>
      </w:r>
    </w:p>
    <w:p w14:paraId="2F49811E" w14:textId="77777777" w:rsidR="002D2FEF" w:rsidRPr="00F063F0" w:rsidRDefault="00F063F0">
      <w:pPr>
        <w:spacing w:after="3" w:line="265" w:lineRule="auto"/>
        <w:ind w:left="202" w:hanging="10"/>
        <w:jc w:val="left"/>
        <w:rPr>
          <w:lang w:val="fr-LU"/>
        </w:rPr>
      </w:pPr>
      <w:r w:rsidRPr="00F063F0">
        <w:rPr>
          <w:sz w:val="16"/>
          <w:lang w:val="fr-LU"/>
        </w:rPr>
        <w:t>&lt;</w:t>
      </w:r>
      <w:r w:rsidRPr="00F063F0">
        <w:rPr>
          <w:color w:val="000099"/>
          <w:sz w:val="16"/>
          <w:lang w:val="fr-LU"/>
        </w:rPr>
        <w:t>Image Source</w:t>
      </w:r>
      <w:r w:rsidRPr="00F063F0">
        <w:rPr>
          <w:sz w:val="16"/>
          <w:lang w:val="fr-LU"/>
        </w:rPr>
        <w:t>="./Ressources/screenshot.png"&gt;&lt;/</w:t>
      </w:r>
      <w:r w:rsidRPr="00F063F0">
        <w:rPr>
          <w:color w:val="000099"/>
          <w:sz w:val="16"/>
          <w:lang w:val="fr-LU"/>
        </w:rPr>
        <w:t>Image</w:t>
      </w:r>
      <w:r w:rsidRPr="00F063F0">
        <w:rPr>
          <w:sz w:val="16"/>
          <w:lang w:val="fr-LU"/>
        </w:rPr>
        <w:t>&gt;</w:t>
      </w:r>
    </w:p>
    <w:p w14:paraId="31EB3451" w14:textId="77777777" w:rsidR="002D2FEF" w:rsidRDefault="00F063F0">
      <w:pPr>
        <w:spacing w:after="4" w:line="259" w:lineRule="auto"/>
        <w:ind w:left="10" w:hanging="10"/>
        <w:jc w:val="left"/>
      </w:pPr>
      <w:r>
        <w:rPr>
          <w:sz w:val="16"/>
        </w:rPr>
        <w:t>46&lt;/</w:t>
      </w:r>
      <w:r>
        <w:rPr>
          <w:color w:val="000099"/>
          <w:sz w:val="16"/>
        </w:rPr>
        <w:t>Button</w:t>
      </w:r>
      <w:r>
        <w:rPr>
          <w:sz w:val="16"/>
        </w:rPr>
        <w:t>&gt;</w:t>
      </w:r>
    </w:p>
    <w:p w14:paraId="2742C7CB" w14:textId="77777777" w:rsidR="002D2FEF" w:rsidRDefault="00F063F0">
      <w:pPr>
        <w:spacing w:after="3" w:line="265" w:lineRule="auto"/>
        <w:ind w:left="202" w:hanging="10"/>
        <w:jc w:val="left"/>
      </w:pPr>
      <w:r>
        <w:rPr>
          <w:sz w:val="16"/>
        </w:rPr>
        <w:t>&lt;</w:t>
      </w:r>
      <w:r>
        <w:rPr>
          <w:color w:val="000099"/>
          <w:sz w:val="16"/>
        </w:rPr>
        <w:t>Button Name</w:t>
      </w:r>
      <w:r>
        <w:rPr>
          <w:sz w:val="16"/>
        </w:rPr>
        <w:t xml:space="preserve">="Balloon" </w:t>
      </w:r>
      <w:r>
        <w:rPr>
          <w:color w:val="000099"/>
          <w:sz w:val="16"/>
        </w:rPr>
        <w:t>Grid</w:t>
      </w:r>
      <w:r>
        <w:rPr>
          <w:sz w:val="16"/>
        </w:rPr>
        <w:t>.</w:t>
      </w:r>
      <w:r>
        <w:rPr>
          <w:color w:val="000099"/>
          <w:sz w:val="16"/>
        </w:rPr>
        <w:t>Column</w:t>
      </w:r>
      <w:r>
        <w:rPr>
          <w:sz w:val="16"/>
        </w:rPr>
        <w:t xml:space="preserve">="1" </w:t>
      </w:r>
      <w:r>
        <w:rPr>
          <w:color w:val="000099"/>
          <w:sz w:val="16"/>
        </w:rPr>
        <w:t>Grid</w:t>
      </w:r>
      <w:r>
        <w:rPr>
          <w:sz w:val="16"/>
        </w:rPr>
        <w:t>.</w:t>
      </w:r>
      <w:r>
        <w:rPr>
          <w:color w:val="000099"/>
          <w:sz w:val="16"/>
        </w:rPr>
        <w:t>Row</w:t>
      </w:r>
      <w:r>
        <w:rPr>
          <w:sz w:val="16"/>
        </w:rPr>
        <w:t xml:space="preserve">="1" </w:t>
      </w:r>
      <w:r>
        <w:rPr>
          <w:color w:val="000099"/>
          <w:sz w:val="16"/>
        </w:rPr>
        <w:t>Click</w:t>
      </w:r>
      <w:r>
        <w:rPr>
          <w:sz w:val="16"/>
        </w:rPr>
        <w:t>="Balloon_Click"&gt;</w:t>
      </w:r>
    </w:p>
    <w:p w14:paraId="47F76B58" w14:textId="77777777" w:rsidR="002D2FEF" w:rsidRPr="00F063F0" w:rsidRDefault="00F063F0">
      <w:pPr>
        <w:spacing w:after="3" w:line="265" w:lineRule="auto"/>
        <w:ind w:left="202" w:hanging="10"/>
        <w:jc w:val="left"/>
        <w:rPr>
          <w:lang w:val="fr-LU"/>
        </w:rPr>
      </w:pPr>
      <w:r w:rsidRPr="00F063F0">
        <w:rPr>
          <w:sz w:val="16"/>
          <w:lang w:val="fr-LU"/>
        </w:rPr>
        <w:t>&lt;</w:t>
      </w:r>
      <w:r w:rsidRPr="00F063F0">
        <w:rPr>
          <w:color w:val="000099"/>
          <w:sz w:val="16"/>
          <w:lang w:val="fr-LU"/>
        </w:rPr>
        <w:t>Image Source</w:t>
      </w:r>
      <w:r w:rsidRPr="00F063F0">
        <w:rPr>
          <w:sz w:val="16"/>
          <w:lang w:val="fr-LU"/>
        </w:rPr>
        <w:t>="./Ressources/baloon1.png"&gt;&lt;/</w:t>
      </w:r>
      <w:r w:rsidRPr="00F063F0">
        <w:rPr>
          <w:color w:val="000099"/>
          <w:sz w:val="16"/>
          <w:lang w:val="fr-LU"/>
        </w:rPr>
        <w:t>Image</w:t>
      </w:r>
      <w:r w:rsidRPr="00F063F0">
        <w:rPr>
          <w:sz w:val="16"/>
          <w:lang w:val="fr-LU"/>
        </w:rPr>
        <w:t>&gt;</w:t>
      </w:r>
    </w:p>
    <w:p w14:paraId="79DDFC70" w14:textId="77777777" w:rsidR="002D2FEF" w:rsidRDefault="00F063F0">
      <w:pPr>
        <w:spacing w:after="4" w:line="259" w:lineRule="auto"/>
        <w:ind w:left="202" w:hanging="10"/>
        <w:jc w:val="left"/>
      </w:pPr>
      <w:r>
        <w:rPr>
          <w:sz w:val="16"/>
        </w:rPr>
        <w:t>&lt;/</w:t>
      </w:r>
      <w:r>
        <w:rPr>
          <w:color w:val="000099"/>
          <w:sz w:val="16"/>
        </w:rPr>
        <w:t>Button</w:t>
      </w:r>
      <w:r>
        <w:rPr>
          <w:sz w:val="16"/>
        </w:rPr>
        <w:t>&gt;</w:t>
      </w:r>
    </w:p>
    <w:p w14:paraId="542A3CFD" w14:textId="77777777" w:rsidR="002D2FEF" w:rsidRDefault="00F063F0">
      <w:pPr>
        <w:spacing w:after="4" w:line="259" w:lineRule="auto"/>
        <w:ind w:left="202" w:hanging="10"/>
        <w:jc w:val="left"/>
      </w:pPr>
      <w:r>
        <w:rPr>
          <w:sz w:val="16"/>
        </w:rPr>
        <w:t>&lt;</w:t>
      </w:r>
      <w:r>
        <w:rPr>
          <w:color w:val="000099"/>
          <w:sz w:val="16"/>
        </w:rPr>
        <w:t>Button Name</w:t>
      </w:r>
      <w:r>
        <w:rPr>
          <w:sz w:val="16"/>
        </w:rPr>
        <w:t xml:space="preserve">="Text" </w:t>
      </w:r>
      <w:r>
        <w:rPr>
          <w:color w:val="000099"/>
          <w:sz w:val="16"/>
        </w:rPr>
        <w:t>Grid</w:t>
      </w:r>
      <w:r>
        <w:rPr>
          <w:sz w:val="16"/>
        </w:rPr>
        <w:t>.</w:t>
      </w:r>
      <w:r>
        <w:rPr>
          <w:color w:val="000099"/>
          <w:sz w:val="16"/>
        </w:rPr>
        <w:t>Column</w:t>
      </w:r>
      <w:r>
        <w:rPr>
          <w:sz w:val="16"/>
        </w:rPr>
        <w:t xml:space="preserve">="2" </w:t>
      </w:r>
      <w:r>
        <w:rPr>
          <w:color w:val="000099"/>
          <w:sz w:val="16"/>
        </w:rPr>
        <w:t>Grid</w:t>
      </w:r>
      <w:r>
        <w:rPr>
          <w:sz w:val="16"/>
        </w:rPr>
        <w:t>.</w:t>
      </w:r>
      <w:r>
        <w:rPr>
          <w:color w:val="000099"/>
          <w:sz w:val="16"/>
        </w:rPr>
        <w:t>Row</w:t>
      </w:r>
      <w:r>
        <w:rPr>
          <w:sz w:val="16"/>
        </w:rPr>
        <w:t xml:space="preserve">="1" </w:t>
      </w:r>
      <w:r>
        <w:rPr>
          <w:color w:val="000099"/>
          <w:sz w:val="16"/>
        </w:rPr>
        <w:t>Click</w:t>
      </w:r>
      <w:r>
        <w:rPr>
          <w:sz w:val="16"/>
        </w:rPr>
        <w:t>="Text_Click"&gt;</w:t>
      </w:r>
    </w:p>
    <w:p w14:paraId="737289C1" w14:textId="77777777" w:rsidR="002D2FEF" w:rsidRPr="00F063F0" w:rsidRDefault="00F063F0">
      <w:pPr>
        <w:spacing w:after="3" w:line="265" w:lineRule="auto"/>
        <w:ind w:left="202" w:hanging="10"/>
        <w:jc w:val="left"/>
        <w:rPr>
          <w:lang w:val="fr-LU"/>
        </w:rPr>
      </w:pPr>
      <w:r w:rsidRPr="00F063F0">
        <w:rPr>
          <w:sz w:val="16"/>
          <w:lang w:val="fr-LU"/>
        </w:rPr>
        <w:t>&lt;</w:t>
      </w:r>
      <w:r w:rsidRPr="00F063F0">
        <w:rPr>
          <w:color w:val="000099"/>
          <w:sz w:val="16"/>
          <w:lang w:val="fr-LU"/>
        </w:rPr>
        <w:t>Image Source</w:t>
      </w:r>
      <w:r w:rsidRPr="00F063F0">
        <w:rPr>
          <w:sz w:val="16"/>
          <w:lang w:val="fr-LU"/>
        </w:rPr>
        <w:t>="./Ressources/text1.png"&gt;&lt;/</w:t>
      </w:r>
      <w:r w:rsidRPr="00F063F0">
        <w:rPr>
          <w:color w:val="000099"/>
          <w:sz w:val="16"/>
          <w:lang w:val="fr-LU"/>
        </w:rPr>
        <w:t>Image</w:t>
      </w:r>
      <w:r w:rsidRPr="00F063F0">
        <w:rPr>
          <w:sz w:val="16"/>
          <w:lang w:val="fr-LU"/>
        </w:rPr>
        <w:t>&gt;</w:t>
      </w:r>
    </w:p>
    <w:p w14:paraId="0C1B94C5" w14:textId="77777777" w:rsidR="002D2FEF" w:rsidRDefault="00F063F0">
      <w:pPr>
        <w:spacing w:after="4" w:line="259" w:lineRule="auto"/>
        <w:ind w:left="202" w:hanging="10"/>
        <w:jc w:val="left"/>
      </w:pPr>
      <w:r>
        <w:rPr>
          <w:sz w:val="16"/>
        </w:rPr>
        <w:t>&lt;/</w:t>
      </w:r>
      <w:r>
        <w:rPr>
          <w:color w:val="000099"/>
          <w:sz w:val="16"/>
        </w:rPr>
        <w:t>Button</w:t>
      </w:r>
      <w:r>
        <w:rPr>
          <w:sz w:val="16"/>
        </w:rPr>
        <w:t>&gt;</w:t>
      </w:r>
    </w:p>
    <w:p w14:paraId="19271386" w14:textId="77777777" w:rsidR="002D2FEF" w:rsidRDefault="00F063F0">
      <w:pPr>
        <w:spacing w:after="4" w:line="259" w:lineRule="auto"/>
        <w:ind w:left="202" w:hanging="10"/>
        <w:jc w:val="left"/>
      </w:pPr>
      <w:r>
        <w:rPr>
          <w:sz w:val="16"/>
        </w:rPr>
        <w:lastRenderedPageBreak/>
        <w:t>&lt;</w:t>
      </w:r>
      <w:r>
        <w:rPr>
          <w:color w:val="000099"/>
          <w:sz w:val="16"/>
        </w:rPr>
        <w:t>Button Name</w:t>
      </w:r>
      <w:r>
        <w:rPr>
          <w:sz w:val="16"/>
        </w:rPr>
        <w:t xml:space="preserve">="Label" </w:t>
      </w:r>
      <w:r>
        <w:rPr>
          <w:color w:val="000099"/>
          <w:sz w:val="16"/>
        </w:rPr>
        <w:t>Grid</w:t>
      </w:r>
      <w:r>
        <w:rPr>
          <w:sz w:val="16"/>
        </w:rPr>
        <w:t>.</w:t>
      </w:r>
      <w:r>
        <w:rPr>
          <w:color w:val="000099"/>
          <w:sz w:val="16"/>
        </w:rPr>
        <w:t>Column</w:t>
      </w:r>
      <w:r>
        <w:rPr>
          <w:sz w:val="16"/>
        </w:rPr>
        <w:t xml:space="preserve">="3" </w:t>
      </w:r>
      <w:r>
        <w:rPr>
          <w:color w:val="000099"/>
          <w:sz w:val="16"/>
        </w:rPr>
        <w:t>Grid</w:t>
      </w:r>
      <w:r>
        <w:rPr>
          <w:sz w:val="16"/>
        </w:rPr>
        <w:t>.</w:t>
      </w:r>
      <w:r>
        <w:rPr>
          <w:color w:val="000099"/>
          <w:sz w:val="16"/>
        </w:rPr>
        <w:t>Row</w:t>
      </w:r>
      <w:r>
        <w:rPr>
          <w:sz w:val="16"/>
        </w:rPr>
        <w:t>="1"&gt;</w:t>
      </w:r>
    </w:p>
    <w:p w14:paraId="0B24B9E0" w14:textId="77777777" w:rsidR="002D2FEF" w:rsidRDefault="00F063F0">
      <w:pPr>
        <w:spacing w:after="3" w:line="265" w:lineRule="auto"/>
        <w:ind w:left="202" w:hanging="10"/>
        <w:jc w:val="left"/>
      </w:pPr>
      <w:r>
        <w:rPr>
          <w:sz w:val="16"/>
        </w:rPr>
        <w:t>&lt;</w:t>
      </w:r>
      <w:r>
        <w:rPr>
          <w:color w:val="000099"/>
          <w:sz w:val="16"/>
        </w:rPr>
        <w:t>Image Source</w:t>
      </w:r>
      <w:r>
        <w:rPr>
          <w:sz w:val="16"/>
        </w:rPr>
        <w:t>="./Ressources/info.png"&gt;&lt;/</w:t>
      </w:r>
      <w:r>
        <w:rPr>
          <w:color w:val="000099"/>
          <w:sz w:val="16"/>
        </w:rPr>
        <w:t>Image</w:t>
      </w:r>
      <w:r>
        <w:rPr>
          <w:sz w:val="16"/>
        </w:rPr>
        <w:t>&gt;</w:t>
      </w:r>
    </w:p>
    <w:p w14:paraId="1AFB70B6" w14:textId="77777777" w:rsidR="002D2FEF" w:rsidRDefault="00F063F0">
      <w:pPr>
        <w:spacing w:after="4" w:line="259" w:lineRule="auto"/>
        <w:ind w:left="202" w:hanging="10"/>
        <w:jc w:val="left"/>
      </w:pPr>
      <w:r>
        <w:rPr>
          <w:sz w:val="16"/>
        </w:rPr>
        <w:t>&lt;/</w:t>
      </w:r>
      <w:r>
        <w:rPr>
          <w:color w:val="000099"/>
          <w:sz w:val="16"/>
        </w:rPr>
        <w:t>Button</w:t>
      </w:r>
      <w:r>
        <w:rPr>
          <w:sz w:val="16"/>
        </w:rPr>
        <w:t>&gt;</w:t>
      </w:r>
    </w:p>
    <w:p w14:paraId="3B1FC1A5" w14:textId="77777777" w:rsidR="002D2FEF" w:rsidRDefault="00F063F0">
      <w:pPr>
        <w:spacing w:after="4" w:line="259" w:lineRule="auto"/>
        <w:ind w:left="10" w:hanging="10"/>
        <w:jc w:val="left"/>
      </w:pPr>
      <w:r>
        <w:rPr>
          <w:sz w:val="16"/>
        </w:rPr>
        <w:t>56&lt;</w:t>
      </w:r>
      <w:r>
        <w:rPr>
          <w:color w:val="000099"/>
          <w:sz w:val="16"/>
        </w:rPr>
        <w:t>Button Name</w:t>
      </w:r>
      <w:r>
        <w:rPr>
          <w:sz w:val="16"/>
        </w:rPr>
        <w:t xml:space="preserve">="Favoris" </w:t>
      </w:r>
      <w:r>
        <w:rPr>
          <w:color w:val="000099"/>
          <w:sz w:val="16"/>
        </w:rPr>
        <w:t>Grid</w:t>
      </w:r>
      <w:r>
        <w:rPr>
          <w:sz w:val="16"/>
        </w:rPr>
        <w:t>.</w:t>
      </w:r>
      <w:r>
        <w:rPr>
          <w:color w:val="000099"/>
          <w:sz w:val="16"/>
        </w:rPr>
        <w:t>Column</w:t>
      </w:r>
      <w:r>
        <w:rPr>
          <w:sz w:val="16"/>
        </w:rPr>
        <w:t xml:space="preserve">="4" </w:t>
      </w:r>
      <w:r>
        <w:rPr>
          <w:color w:val="000099"/>
          <w:sz w:val="16"/>
        </w:rPr>
        <w:t>Grid</w:t>
      </w:r>
      <w:r>
        <w:rPr>
          <w:sz w:val="16"/>
        </w:rPr>
        <w:t>.</w:t>
      </w:r>
      <w:r>
        <w:rPr>
          <w:color w:val="000099"/>
          <w:sz w:val="16"/>
        </w:rPr>
        <w:t>Row</w:t>
      </w:r>
      <w:r>
        <w:rPr>
          <w:sz w:val="16"/>
        </w:rPr>
        <w:t>="1"&gt;</w:t>
      </w:r>
    </w:p>
    <w:p w14:paraId="4C54B460" w14:textId="77777777" w:rsidR="002D2FEF" w:rsidRPr="00F063F0" w:rsidRDefault="00F063F0">
      <w:pPr>
        <w:spacing w:after="3" w:line="265" w:lineRule="auto"/>
        <w:ind w:left="202" w:hanging="10"/>
        <w:jc w:val="left"/>
        <w:rPr>
          <w:lang w:val="fr-LU"/>
        </w:rPr>
      </w:pPr>
      <w:r w:rsidRPr="00F063F0">
        <w:rPr>
          <w:sz w:val="16"/>
          <w:lang w:val="fr-LU"/>
        </w:rPr>
        <w:t>&lt;</w:t>
      </w:r>
      <w:r w:rsidRPr="00F063F0">
        <w:rPr>
          <w:color w:val="000099"/>
          <w:sz w:val="16"/>
          <w:lang w:val="fr-LU"/>
        </w:rPr>
        <w:t>Image Source</w:t>
      </w:r>
      <w:r w:rsidRPr="00F063F0">
        <w:rPr>
          <w:sz w:val="16"/>
          <w:lang w:val="fr-LU"/>
        </w:rPr>
        <w:t>="./Ressources/info.png"&gt;&lt;/</w:t>
      </w:r>
      <w:r w:rsidRPr="00F063F0">
        <w:rPr>
          <w:color w:val="000099"/>
          <w:sz w:val="16"/>
          <w:lang w:val="fr-LU"/>
        </w:rPr>
        <w:t>Image</w:t>
      </w:r>
      <w:r w:rsidRPr="00F063F0">
        <w:rPr>
          <w:sz w:val="16"/>
          <w:lang w:val="fr-LU"/>
        </w:rPr>
        <w:t>&gt;</w:t>
      </w:r>
    </w:p>
    <w:p w14:paraId="6898B41E" w14:textId="77777777" w:rsidR="002D2FEF" w:rsidRDefault="00F063F0">
      <w:pPr>
        <w:spacing w:after="4" w:line="259" w:lineRule="auto"/>
        <w:ind w:left="202" w:hanging="10"/>
        <w:jc w:val="left"/>
      </w:pPr>
      <w:r>
        <w:rPr>
          <w:sz w:val="16"/>
        </w:rPr>
        <w:t>&lt;/</w:t>
      </w:r>
      <w:r>
        <w:rPr>
          <w:color w:val="000099"/>
          <w:sz w:val="16"/>
        </w:rPr>
        <w:t>Button</w:t>
      </w:r>
      <w:r>
        <w:rPr>
          <w:sz w:val="16"/>
        </w:rPr>
        <w:t>&gt;</w:t>
      </w:r>
    </w:p>
    <w:tbl>
      <w:tblPr>
        <w:tblStyle w:val="TableGrid"/>
        <w:tblpPr w:vertAnchor="text" w:tblpX="197" w:tblpY="-1321"/>
        <w:tblOverlap w:val="never"/>
        <w:tblW w:w="8947" w:type="dxa"/>
        <w:tblInd w:w="0" w:type="dxa"/>
        <w:tblCellMar>
          <w:top w:w="23" w:type="dxa"/>
          <w:left w:w="63" w:type="dxa"/>
          <w:bottom w:w="0" w:type="dxa"/>
          <w:right w:w="115" w:type="dxa"/>
        </w:tblCellMar>
        <w:tblLook w:val="04A0" w:firstRow="1" w:lastRow="0" w:firstColumn="1" w:lastColumn="0" w:noHBand="0" w:noVBand="1"/>
      </w:tblPr>
      <w:tblGrid>
        <w:gridCol w:w="8947"/>
      </w:tblGrid>
      <w:tr w:rsidR="002D2FEF" w14:paraId="16DB4869" w14:textId="77777777">
        <w:trPr>
          <w:trHeight w:val="6557"/>
        </w:trPr>
        <w:tc>
          <w:tcPr>
            <w:tcW w:w="8947" w:type="dxa"/>
            <w:tcBorders>
              <w:top w:val="nil"/>
              <w:left w:val="single" w:sz="4" w:space="0" w:color="000000"/>
              <w:bottom w:val="single" w:sz="4" w:space="0" w:color="000000"/>
              <w:right w:val="single" w:sz="4" w:space="0" w:color="000000"/>
            </w:tcBorders>
          </w:tcPr>
          <w:p w14:paraId="4542DCA8" w14:textId="77777777" w:rsidR="002D2FEF" w:rsidRDefault="00F063F0">
            <w:pPr>
              <w:spacing w:after="11" w:line="259" w:lineRule="auto"/>
              <w:ind w:left="862" w:firstLine="0"/>
              <w:jc w:val="left"/>
            </w:pPr>
            <w:r>
              <w:rPr>
                <w:sz w:val="16"/>
              </w:rPr>
              <w:t>&lt;/</w:t>
            </w:r>
            <w:r>
              <w:rPr>
                <w:color w:val="000099"/>
                <w:sz w:val="16"/>
              </w:rPr>
              <w:t xml:space="preserve">Grid </w:t>
            </w:r>
            <w:r>
              <w:rPr>
                <w:sz w:val="16"/>
              </w:rPr>
              <w:t>&gt;</w:t>
            </w:r>
          </w:p>
          <w:p w14:paraId="3117F93E" w14:textId="77777777" w:rsidR="002D2FEF" w:rsidRDefault="00F063F0">
            <w:pPr>
              <w:spacing w:after="13" w:line="259" w:lineRule="auto"/>
              <w:ind w:left="862" w:firstLine="0"/>
              <w:jc w:val="left"/>
            </w:pPr>
            <w:r>
              <w:rPr>
                <w:sz w:val="16"/>
              </w:rPr>
              <w:t>&lt;</w:t>
            </w:r>
            <w:r>
              <w:rPr>
                <w:color w:val="000099"/>
                <w:sz w:val="16"/>
              </w:rPr>
              <w:t>Grid Margin</w:t>
            </w:r>
            <w:r>
              <w:rPr>
                <w:sz w:val="16"/>
              </w:rPr>
              <w:t xml:space="preserve">="0,35,0,8" </w:t>
            </w:r>
            <w:r>
              <w:rPr>
                <w:color w:val="000099"/>
                <w:sz w:val="16"/>
              </w:rPr>
              <w:t>Grid</w:t>
            </w:r>
            <w:r>
              <w:rPr>
                <w:sz w:val="16"/>
              </w:rPr>
              <w:t>.</w:t>
            </w:r>
            <w:r>
              <w:rPr>
                <w:color w:val="000099"/>
                <w:sz w:val="16"/>
              </w:rPr>
              <w:t>RowSpan</w:t>
            </w:r>
            <w:r>
              <w:rPr>
                <w:sz w:val="16"/>
              </w:rPr>
              <w:t>="3"&gt;</w:t>
            </w:r>
          </w:p>
          <w:p w14:paraId="7FC17BB0" w14:textId="77777777" w:rsidR="002D2FEF" w:rsidRDefault="00F063F0">
            <w:pPr>
              <w:spacing w:after="0" w:line="247" w:lineRule="auto"/>
              <w:ind w:left="1545" w:hanging="398"/>
              <w:jc w:val="left"/>
            </w:pPr>
            <w:r>
              <w:rPr>
                <w:sz w:val="16"/>
              </w:rPr>
              <w:t>&lt;</w:t>
            </w:r>
            <w:r>
              <w:rPr>
                <w:color w:val="000099"/>
                <w:sz w:val="16"/>
              </w:rPr>
              <w:t>ListBox Name</w:t>
            </w:r>
            <w:r>
              <w:rPr>
                <w:sz w:val="16"/>
              </w:rPr>
              <w:t xml:space="preserve">="RessourceList" </w:t>
            </w:r>
            <w:r>
              <w:rPr>
                <w:color w:val="000099"/>
                <w:sz w:val="16"/>
              </w:rPr>
              <w:t>Margin</w:t>
            </w:r>
            <w:r>
              <w:rPr>
                <w:sz w:val="16"/>
              </w:rPr>
              <w:t>="0,0,0,</w:t>
            </w:r>
            <w:r>
              <w:rPr>
                <w:rFonts w:ascii="Cambria" w:eastAsia="Cambria" w:hAnsi="Cambria" w:cs="Cambria"/>
                <w:sz w:val="16"/>
              </w:rPr>
              <w:t>−</w:t>
            </w:r>
            <w:r>
              <w:rPr>
                <w:sz w:val="16"/>
              </w:rPr>
              <w:t xml:space="preserve">15" </w:t>
            </w:r>
            <w:r>
              <w:rPr>
                <w:color w:val="000099"/>
                <w:sz w:val="16"/>
              </w:rPr>
              <w:t>VerticalAlignment</w:t>
            </w:r>
            <w:r>
              <w:rPr>
                <w:sz w:val="16"/>
              </w:rPr>
              <w:t xml:space="preserve">="Top" </w:t>
            </w:r>
            <w:r>
              <w:rPr>
                <w:color w:val="000099"/>
                <w:sz w:val="16"/>
              </w:rPr>
              <w:t>PreviewMouseLeftButtonDown</w:t>
            </w:r>
            <w:r>
              <w:rPr>
                <w:sz w:val="16"/>
              </w:rPr>
              <w:t xml:space="preserve">=" </w:t>
            </w:r>
            <w:r>
              <w:rPr>
                <w:sz w:val="16"/>
              </w:rPr>
              <w:t>ListBox_PreviewMouseLeftButtonDown" &gt;</w:t>
            </w:r>
          </w:p>
          <w:p w14:paraId="3CB309AC" w14:textId="77777777" w:rsidR="002D2FEF" w:rsidRPr="00F063F0" w:rsidRDefault="00F063F0">
            <w:pPr>
              <w:spacing w:after="0" w:line="259" w:lineRule="auto"/>
              <w:ind w:left="1435" w:firstLine="0"/>
              <w:jc w:val="left"/>
              <w:rPr>
                <w:lang w:val="fr-LU"/>
              </w:rPr>
            </w:pPr>
            <w:r w:rsidRPr="00F063F0">
              <w:rPr>
                <w:sz w:val="16"/>
                <w:lang w:val="fr-LU"/>
              </w:rPr>
              <w:t>&lt;</w:t>
            </w:r>
            <w:r w:rsidRPr="00F063F0">
              <w:rPr>
                <w:color w:val="000099"/>
                <w:sz w:val="16"/>
                <w:lang w:val="fr-LU"/>
              </w:rPr>
              <w:t>ListBox</w:t>
            </w:r>
            <w:r w:rsidRPr="00F063F0">
              <w:rPr>
                <w:sz w:val="16"/>
                <w:lang w:val="fr-LU"/>
              </w:rPr>
              <w:t>.</w:t>
            </w:r>
            <w:r w:rsidRPr="00F063F0">
              <w:rPr>
                <w:color w:val="000099"/>
                <w:sz w:val="16"/>
                <w:lang w:val="fr-LU"/>
              </w:rPr>
              <w:t>ContextMenu</w:t>
            </w:r>
            <w:r w:rsidRPr="00F063F0">
              <w:rPr>
                <w:sz w:val="16"/>
                <w:lang w:val="fr-LU"/>
              </w:rPr>
              <w:t>&gt;</w:t>
            </w:r>
          </w:p>
          <w:p w14:paraId="3B86D357" w14:textId="77777777" w:rsidR="002D2FEF" w:rsidRPr="00F063F0" w:rsidRDefault="00F063F0">
            <w:pPr>
              <w:spacing w:after="0" w:line="259" w:lineRule="auto"/>
              <w:ind w:left="1721" w:firstLine="0"/>
              <w:jc w:val="left"/>
              <w:rPr>
                <w:lang w:val="fr-LU"/>
              </w:rPr>
            </w:pPr>
            <w:r w:rsidRPr="00F063F0">
              <w:rPr>
                <w:sz w:val="16"/>
                <w:lang w:val="fr-LU"/>
              </w:rPr>
              <w:t>&lt;</w:t>
            </w:r>
            <w:r w:rsidRPr="00F063F0">
              <w:rPr>
                <w:color w:val="000099"/>
                <w:sz w:val="16"/>
                <w:lang w:val="fr-LU"/>
              </w:rPr>
              <w:t>ContextMenu</w:t>
            </w:r>
            <w:r w:rsidRPr="00F063F0">
              <w:rPr>
                <w:sz w:val="16"/>
                <w:lang w:val="fr-LU"/>
              </w:rPr>
              <w:t>&gt;</w:t>
            </w:r>
          </w:p>
          <w:p w14:paraId="3E6691DD" w14:textId="77777777" w:rsidR="002D2FEF" w:rsidRPr="00F063F0" w:rsidRDefault="00F063F0">
            <w:pPr>
              <w:spacing w:after="0" w:line="259" w:lineRule="auto"/>
              <w:ind w:left="2009" w:firstLine="0"/>
              <w:jc w:val="left"/>
              <w:rPr>
                <w:lang w:val="fr-LU"/>
              </w:rPr>
            </w:pPr>
            <w:r w:rsidRPr="00F063F0">
              <w:rPr>
                <w:sz w:val="16"/>
                <w:lang w:val="fr-LU"/>
              </w:rPr>
              <w:t>&lt;</w:t>
            </w:r>
            <w:r w:rsidRPr="00F063F0">
              <w:rPr>
                <w:color w:val="000099"/>
                <w:sz w:val="16"/>
                <w:lang w:val="fr-LU"/>
              </w:rPr>
              <w:t>MenuItem Header</w:t>
            </w:r>
            <w:r w:rsidRPr="00F063F0">
              <w:rPr>
                <w:sz w:val="16"/>
                <w:lang w:val="fr-LU"/>
              </w:rPr>
              <w:t>="File"&gt;&lt;/</w:t>
            </w:r>
            <w:r w:rsidRPr="00F063F0">
              <w:rPr>
                <w:color w:val="000099"/>
                <w:sz w:val="16"/>
                <w:lang w:val="fr-LU"/>
              </w:rPr>
              <w:t>MenuItem</w:t>
            </w:r>
            <w:r w:rsidRPr="00F063F0">
              <w:rPr>
                <w:sz w:val="16"/>
                <w:lang w:val="fr-LU"/>
              </w:rPr>
              <w:t>&gt;</w:t>
            </w:r>
          </w:p>
          <w:p w14:paraId="7FF69C47" w14:textId="77777777" w:rsidR="002D2FEF" w:rsidRPr="00F063F0" w:rsidRDefault="00F063F0">
            <w:pPr>
              <w:spacing w:after="0" w:line="259" w:lineRule="auto"/>
              <w:ind w:left="1721" w:firstLine="0"/>
              <w:jc w:val="left"/>
              <w:rPr>
                <w:lang w:val="fr-LU"/>
              </w:rPr>
            </w:pPr>
            <w:r w:rsidRPr="00F063F0">
              <w:rPr>
                <w:sz w:val="16"/>
                <w:lang w:val="fr-LU"/>
              </w:rPr>
              <w:t>&lt;/</w:t>
            </w:r>
            <w:r w:rsidRPr="00F063F0">
              <w:rPr>
                <w:color w:val="000099"/>
                <w:sz w:val="16"/>
                <w:lang w:val="fr-LU"/>
              </w:rPr>
              <w:t>ContextMenu</w:t>
            </w:r>
            <w:r w:rsidRPr="00F063F0">
              <w:rPr>
                <w:sz w:val="16"/>
                <w:lang w:val="fr-LU"/>
              </w:rPr>
              <w:t>&gt;</w:t>
            </w:r>
          </w:p>
          <w:p w14:paraId="32D65D8F" w14:textId="77777777" w:rsidR="002D2FEF" w:rsidRPr="00F063F0" w:rsidRDefault="00F063F0">
            <w:pPr>
              <w:spacing w:after="0" w:line="259" w:lineRule="auto"/>
              <w:ind w:left="1435" w:firstLine="0"/>
              <w:jc w:val="left"/>
              <w:rPr>
                <w:lang w:val="fr-LU"/>
              </w:rPr>
            </w:pPr>
            <w:r w:rsidRPr="00F063F0">
              <w:rPr>
                <w:sz w:val="16"/>
                <w:lang w:val="fr-LU"/>
              </w:rPr>
              <w:t>&lt;/</w:t>
            </w:r>
            <w:r w:rsidRPr="00F063F0">
              <w:rPr>
                <w:color w:val="000099"/>
                <w:sz w:val="16"/>
                <w:lang w:val="fr-LU"/>
              </w:rPr>
              <w:t>ListBox</w:t>
            </w:r>
            <w:r w:rsidRPr="00F063F0">
              <w:rPr>
                <w:sz w:val="16"/>
                <w:lang w:val="fr-LU"/>
              </w:rPr>
              <w:t>.</w:t>
            </w:r>
            <w:r w:rsidRPr="00F063F0">
              <w:rPr>
                <w:color w:val="000099"/>
                <w:sz w:val="16"/>
                <w:lang w:val="fr-LU"/>
              </w:rPr>
              <w:t>ContextMenu</w:t>
            </w:r>
            <w:r w:rsidRPr="00F063F0">
              <w:rPr>
                <w:sz w:val="16"/>
                <w:lang w:val="fr-LU"/>
              </w:rPr>
              <w:t>&gt;</w:t>
            </w:r>
          </w:p>
          <w:p w14:paraId="64D003E6" w14:textId="77777777" w:rsidR="002D2FEF" w:rsidRPr="00F063F0" w:rsidRDefault="00F063F0">
            <w:pPr>
              <w:spacing w:after="0" w:line="259" w:lineRule="auto"/>
              <w:ind w:left="1147" w:firstLine="0"/>
              <w:jc w:val="left"/>
              <w:rPr>
                <w:lang w:val="fr-LU"/>
              </w:rPr>
            </w:pPr>
            <w:r w:rsidRPr="00F063F0">
              <w:rPr>
                <w:sz w:val="16"/>
                <w:lang w:val="fr-LU"/>
              </w:rPr>
              <w:t>&lt;/</w:t>
            </w:r>
            <w:r w:rsidRPr="00F063F0">
              <w:rPr>
                <w:color w:val="000099"/>
                <w:sz w:val="16"/>
                <w:lang w:val="fr-LU"/>
              </w:rPr>
              <w:t>ListBox</w:t>
            </w:r>
            <w:r w:rsidRPr="00F063F0">
              <w:rPr>
                <w:sz w:val="16"/>
                <w:lang w:val="fr-LU"/>
              </w:rPr>
              <w:t>&gt;</w:t>
            </w:r>
          </w:p>
          <w:p w14:paraId="1B327D4D" w14:textId="77777777" w:rsidR="002D2FEF" w:rsidRPr="00F063F0" w:rsidRDefault="00F063F0">
            <w:pPr>
              <w:spacing w:after="0" w:line="259" w:lineRule="auto"/>
              <w:ind w:left="862" w:firstLine="0"/>
              <w:jc w:val="left"/>
              <w:rPr>
                <w:lang w:val="fr-LU"/>
              </w:rPr>
            </w:pPr>
            <w:r w:rsidRPr="00F063F0">
              <w:rPr>
                <w:sz w:val="16"/>
                <w:lang w:val="fr-LU"/>
              </w:rPr>
              <w:t>&lt;/</w:t>
            </w:r>
            <w:r w:rsidRPr="00F063F0">
              <w:rPr>
                <w:color w:val="000099"/>
                <w:sz w:val="16"/>
                <w:lang w:val="fr-LU"/>
              </w:rPr>
              <w:t>Grid</w:t>
            </w:r>
            <w:r w:rsidRPr="00F063F0">
              <w:rPr>
                <w:sz w:val="16"/>
                <w:lang w:val="fr-LU"/>
              </w:rPr>
              <w:t>&gt;</w:t>
            </w:r>
          </w:p>
          <w:p w14:paraId="7AFDB847" w14:textId="77777777" w:rsidR="002D2FEF" w:rsidRDefault="00F063F0">
            <w:pPr>
              <w:spacing w:after="7" w:line="259" w:lineRule="auto"/>
              <w:ind w:left="574" w:firstLine="0"/>
              <w:jc w:val="left"/>
            </w:pPr>
            <w:r>
              <w:rPr>
                <w:sz w:val="16"/>
              </w:rPr>
              <w:t>&lt;/</w:t>
            </w:r>
            <w:r>
              <w:rPr>
                <w:color w:val="000099"/>
                <w:sz w:val="16"/>
              </w:rPr>
              <w:t>Grid</w:t>
            </w:r>
            <w:r>
              <w:rPr>
                <w:sz w:val="16"/>
              </w:rPr>
              <w:t>&gt;</w:t>
            </w:r>
          </w:p>
          <w:p w14:paraId="72937CAB" w14:textId="77777777" w:rsidR="002D2FEF" w:rsidRDefault="00F063F0">
            <w:pPr>
              <w:spacing w:after="0" w:line="259" w:lineRule="auto"/>
              <w:ind w:left="574" w:firstLine="0"/>
              <w:jc w:val="left"/>
            </w:pPr>
            <w:r>
              <w:rPr>
                <w:sz w:val="16"/>
              </w:rPr>
              <w:t>&lt;</w:t>
            </w:r>
            <w:r>
              <w:rPr>
                <w:color w:val="000099"/>
                <w:sz w:val="16"/>
              </w:rPr>
              <w:t>Grid Grid</w:t>
            </w:r>
            <w:r>
              <w:rPr>
                <w:sz w:val="16"/>
              </w:rPr>
              <w:t>.</w:t>
            </w:r>
            <w:r>
              <w:rPr>
                <w:color w:val="000099"/>
                <w:sz w:val="16"/>
              </w:rPr>
              <w:t>Column</w:t>
            </w:r>
            <w:r>
              <w:rPr>
                <w:sz w:val="16"/>
              </w:rPr>
              <w:t xml:space="preserve">="1" </w:t>
            </w:r>
            <w:r>
              <w:rPr>
                <w:color w:val="000099"/>
                <w:sz w:val="16"/>
              </w:rPr>
              <w:t>Grid</w:t>
            </w:r>
            <w:r>
              <w:rPr>
                <w:sz w:val="16"/>
              </w:rPr>
              <w:t>.</w:t>
            </w:r>
            <w:r>
              <w:rPr>
                <w:color w:val="000099"/>
                <w:sz w:val="16"/>
              </w:rPr>
              <w:t>Row</w:t>
            </w:r>
            <w:r>
              <w:rPr>
                <w:sz w:val="16"/>
              </w:rPr>
              <w:t xml:space="preserve">="1" </w:t>
            </w:r>
            <w:r>
              <w:rPr>
                <w:color w:val="000099"/>
                <w:sz w:val="16"/>
              </w:rPr>
              <w:t>Background</w:t>
            </w:r>
            <w:r>
              <w:rPr>
                <w:sz w:val="16"/>
              </w:rPr>
              <w:t>="DarkGray" &gt;</w:t>
            </w:r>
          </w:p>
          <w:p w14:paraId="1F229626" w14:textId="77777777" w:rsidR="002D2FEF" w:rsidRDefault="00F063F0">
            <w:pPr>
              <w:spacing w:after="7" w:line="259" w:lineRule="auto"/>
              <w:ind w:left="862" w:firstLine="0"/>
              <w:jc w:val="left"/>
            </w:pPr>
            <w:r>
              <w:rPr>
                <w:sz w:val="16"/>
              </w:rPr>
              <w:t>&lt;</w:t>
            </w:r>
            <w:r>
              <w:rPr>
                <w:color w:val="000099"/>
                <w:sz w:val="16"/>
              </w:rPr>
              <w:t>Grid</w:t>
            </w:r>
            <w:r>
              <w:rPr>
                <w:sz w:val="16"/>
              </w:rPr>
              <w:t>.</w:t>
            </w:r>
            <w:r>
              <w:rPr>
                <w:color w:val="000099"/>
                <w:sz w:val="16"/>
              </w:rPr>
              <w:t>RowDefinitions</w:t>
            </w:r>
            <w:r>
              <w:rPr>
                <w:sz w:val="16"/>
              </w:rPr>
              <w:t>&gt;</w:t>
            </w:r>
          </w:p>
          <w:p w14:paraId="0CE6E42F" w14:textId="77777777" w:rsidR="002D2FEF" w:rsidRDefault="00F063F0">
            <w:pPr>
              <w:spacing w:after="11" w:line="259" w:lineRule="auto"/>
              <w:ind w:left="1147" w:firstLine="0"/>
              <w:jc w:val="left"/>
            </w:pPr>
            <w:r>
              <w:rPr>
                <w:sz w:val="16"/>
              </w:rPr>
              <w:t>&lt;</w:t>
            </w:r>
            <w:r>
              <w:rPr>
                <w:color w:val="000099"/>
                <w:sz w:val="16"/>
              </w:rPr>
              <w:t xml:space="preserve">RowDefinition </w:t>
            </w:r>
            <w:r>
              <w:rPr>
                <w:sz w:val="16"/>
              </w:rPr>
              <w:t>&gt;&lt;/</w:t>
            </w:r>
            <w:r>
              <w:rPr>
                <w:color w:val="000099"/>
                <w:sz w:val="16"/>
              </w:rPr>
              <w:t>RowDefinition</w:t>
            </w:r>
            <w:r>
              <w:rPr>
                <w:sz w:val="16"/>
              </w:rPr>
              <w:t>&gt;</w:t>
            </w:r>
          </w:p>
          <w:p w14:paraId="10CC9148" w14:textId="77777777" w:rsidR="002D2FEF" w:rsidRDefault="00F063F0">
            <w:pPr>
              <w:spacing w:after="0" w:line="259" w:lineRule="auto"/>
              <w:ind w:left="1147" w:firstLine="0"/>
              <w:jc w:val="left"/>
            </w:pPr>
            <w:r>
              <w:rPr>
                <w:sz w:val="16"/>
              </w:rPr>
              <w:t>&lt;</w:t>
            </w:r>
            <w:r>
              <w:rPr>
                <w:color w:val="000099"/>
                <w:sz w:val="16"/>
              </w:rPr>
              <w:t xml:space="preserve">RowDefinition </w:t>
            </w:r>
            <w:r>
              <w:rPr>
                <w:sz w:val="16"/>
              </w:rPr>
              <w:t>&gt;&lt;/</w:t>
            </w:r>
            <w:r>
              <w:rPr>
                <w:color w:val="000099"/>
                <w:sz w:val="16"/>
              </w:rPr>
              <w:t>RowDefinition</w:t>
            </w:r>
            <w:r>
              <w:rPr>
                <w:sz w:val="16"/>
              </w:rPr>
              <w:t>&gt;</w:t>
            </w:r>
          </w:p>
          <w:p w14:paraId="12EE1F19" w14:textId="77777777" w:rsidR="002D2FEF" w:rsidRDefault="00F063F0">
            <w:pPr>
              <w:spacing w:after="0" w:line="259" w:lineRule="auto"/>
              <w:ind w:left="862" w:firstLine="0"/>
              <w:jc w:val="left"/>
            </w:pPr>
            <w:r>
              <w:rPr>
                <w:sz w:val="16"/>
              </w:rPr>
              <w:t>&lt;/</w:t>
            </w:r>
            <w:r>
              <w:rPr>
                <w:color w:val="000099"/>
                <w:sz w:val="16"/>
              </w:rPr>
              <w:t>Grid</w:t>
            </w:r>
            <w:r>
              <w:rPr>
                <w:sz w:val="16"/>
              </w:rPr>
              <w:t>.</w:t>
            </w:r>
            <w:r>
              <w:rPr>
                <w:color w:val="000099"/>
                <w:sz w:val="16"/>
              </w:rPr>
              <w:t>RowDefinitions</w:t>
            </w:r>
            <w:r>
              <w:rPr>
                <w:sz w:val="16"/>
              </w:rPr>
              <w:t>&gt;</w:t>
            </w:r>
          </w:p>
          <w:p w14:paraId="542BAE70" w14:textId="77777777" w:rsidR="002D2FEF" w:rsidRDefault="00F063F0">
            <w:pPr>
              <w:spacing w:after="7" w:line="259" w:lineRule="auto"/>
              <w:ind w:left="862" w:firstLine="0"/>
              <w:jc w:val="left"/>
            </w:pPr>
            <w:r>
              <w:rPr>
                <w:sz w:val="16"/>
              </w:rPr>
              <w:t>&lt;</w:t>
            </w:r>
            <w:r>
              <w:rPr>
                <w:color w:val="000099"/>
                <w:sz w:val="16"/>
              </w:rPr>
              <w:t>Grid</w:t>
            </w:r>
            <w:r>
              <w:rPr>
                <w:sz w:val="16"/>
              </w:rPr>
              <w:t>.</w:t>
            </w:r>
            <w:r>
              <w:rPr>
                <w:color w:val="000099"/>
                <w:sz w:val="16"/>
              </w:rPr>
              <w:t>ColumnDefinitions</w:t>
            </w:r>
            <w:r>
              <w:rPr>
                <w:sz w:val="16"/>
              </w:rPr>
              <w:t>&gt;</w:t>
            </w:r>
          </w:p>
          <w:p w14:paraId="2ACFECE9" w14:textId="77777777" w:rsidR="002D2FEF" w:rsidRDefault="00F063F0">
            <w:pPr>
              <w:spacing w:after="13" w:line="259" w:lineRule="auto"/>
              <w:ind w:left="1147" w:firstLine="0"/>
              <w:jc w:val="left"/>
            </w:pPr>
            <w:r>
              <w:rPr>
                <w:sz w:val="16"/>
              </w:rPr>
              <w:t>&lt;</w:t>
            </w:r>
            <w:r>
              <w:rPr>
                <w:color w:val="000099"/>
                <w:sz w:val="16"/>
              </w:rPr>
              <w:t xml:space="preserve">ColumnDefinition </w:t>
            </w:r>
            <w:r>
              <w:rPr>
                <w:sz w:val="16"/>
              </w:rPr>
              <w:t>&gt;&lt;/</w:t>
            </w:r>
            <w:r>
              <w:rPr>
                <w:color w:val="000099"/>
                <w:sz w:val="16"/>
              </w:rPr>
              <w:t>ColumnDefinition</w:t>
            </w:r>
            <w:r>
              <w:rPr>
                <w:sz w:val="16"/>
              </w:rPr>
              <w:t>&gt;</w:t>
            </w:r>
          </w:p>
          <w:p w14:paraId="05C0618B" w14:textId="77777777" w:rsidR="002D2FEF" w:rsidRDefault="00F063F0">
            <w:pPr>
              <w:spacing w:after="202" w:line="246" w:lineRule="auto"/>
              <w:ind w:left="862" w:right="3079" w:firstLine="286"/>
              <w:jc w:val="left"/>
            </w:pPr>
            <w:r>
              <w:rPr>
                <w:sz w:val="16"/>
              </w:rPr>
              <w:t>&lt;</w:t>
            </w:r>
            <w:r>
              <w:rPr>
                <w:color w:val="000099"/>
                <w:sz w:val="16"/>
              </w:rPr>
              <w:t xml:space="preserve">ColumnDefinition </w:t>
            </w:r>
            <w:r>
              <w:rPr>
                <w:sz w:val="16"/>
              </w:rPr>
              <w:t>&gt;&lt;/</w:t>
            </w:r>
            <w:r>
              <w:rPr>
                <w:color w:val="000099"/>
                <w:sz w:val="16"/>
              </w:rPr>
              <w:t>ColumnDefinition</w:t>
            </w:r>
            <w:r>
              <w:rPr>
                <w:sz w:val="16"/>
              </w:rPr>
              <w:t>&gt; &lt;/</w:t>
            </w:r>
            <w:r>
              <w:rPr>
                <w:color w:val="000099"/>
                <w:sz w:val="16"/>
              </w:rPr>
              <w:t>Grid</w:t>
            </w:r>
            <w:r>
              <w:rPr>
                <w:sz w:val="16"/>
              </w:rPr>
              <w:t>.</w:t>
            </w:r>
            <w:r>
              <w:rPr>
                <w:color w:val="000099"/>
                <w:sz w:val="16"/>
              </w:rPr>
              <w:t>ColumnDefinitions</w:t>
            </w:r>
            <w:r>
              <w:rPr>
                <w:sz w:val="16"/>
              </w:rPr>
              <w:t>&gt;</w:t>
            </w:r>
          </w:p>
          <w:p w14:paraId="406ABC21" w14:textId="77777777" w:rsidR="002D2FEF" w:rsidRDefault="00F063F0">
            <w:pPr>
              <w:spacing w:after="13" w:line="259" w:lineRule="auto"/>
              <w:ind w:left="862" w:firstLine="0"/>
              <w:jc w:val="left"/>
            </w:pPr>
            <w:r>
              <w:rPr>
                <w:sz w:val="16"/>
              </w:rPr>
              <w:t>&lt;</w:t>
            </w:r>
            <w:r>
              <w:rPr>
                <w:color w:val="000099"/>
                <w:sz w:val="16"/>
              </w:rPr>
              <w:t>Canvas Name</w:t>
            </w:r>
            <w:r>
              <w:rPr>
                <w:sz w:val="16"/>
              </w:rPr>
              <w:t xml:space="preserve">="canvas1" </w:t>
            </w:r>
            <w:r>
              <w:rPr>
                <w:color w:val="000099"/>
                <w:sz w:val="16"/>
              </w:rPr>
              <w:t>Grid</w:t>
            </w:r>
            <w:r>
              <w:rPr>
                <w:sz w:val="16"/>
              </w:rPr>
              <w:t>.</w:t>
            </w:r>
            <w:r>
              <w:rPr>
                <w:color w:val="000099"/>
                <w:sz w:val="16"/>
              </w:rPr>
              <w:t>Column</w:t>
            </w:r>
            <w:r>
              <w:rPr>
                <w:sz w:val="16"/>
              </w:rPr>
              <w:t xml:space="preserve">="0" </w:t>
            </w:r>
            <w:r>
              <w:rPr>
                <w:color w:val="000099"/>
                <w:sz w:val="16"/>
              </w:rPr>
              <w:t>Grid</w:t>
            </w:r>
            <w:r>
              <w:rPr>
                <w:sz w:val="16"/>
              </w:rPr>
              <w:t>.</w:t>
            </w:r>
            <w:r>
              <w:rPr>
                <w:color w:val="000099"/>
                <w:sz w:val="16"/>
              </w:rPr>
              <w:t>Row</w:t>
            </w:r>
            <w:r>
              <w:rPr>
                <w:sz w:val="16"/>
              </w:rPr>
              <w:t xml:space="preserve">="0" </w:t>
            </w:r>
            <w:r>
              <w:rPr>
                <w:color w:val="000099"/>
                <w:sz w:val="16"/>
              </w:rPr>
              <w:t>Margin</w:t>
            </w:r>
            <w:r>
              <w:rPr>
                <w:sz w:val="16"/>
              </w:rPr>
              <w:t xml:space="preserve">="8,8,8,8" </w:t>
            </w:r>
            <w:r>
              <w:rPr>
                <w:color w:val="000099"/>
                <w:sz w:val="16"/>
              </w:rPr>
              <w:t>Background</w:t>
            </w:r>
            <w:r>
              <w:rPr>
                <w:sz w:val="16"/>
              </w:rPr>
              <w:t xml:space="preserve">="White" </w:t>
            </w:r>
            <w:r>
              <w:rPr>
                <w:color w:val="000099"/>
                <w:sz w:val="16"/>
              </w:rPr>
              <w:t>AllowDrop</w:t>
            </w:r>
            <w:r>
              <w:rPr>
                <w:sz w:val="16"/>
              </w:rPr>
              <w:t>="True"</w:t>
            </w:r>
          </w:p>
          <w:p w14:paraId="59C02563" w14:textId="77777777" w:rsidR="002D2FEF" w:rsidRDefault="00F063F0">
            <w:pPr>
              <w:spacing w:after="17" w:line="246" w:lineRule="auto"/>
              <w:ind w:left="934" w:right="5285" w:firstLine="326"/>
              <w:jc w:val="left"/>
            </w:pPr>
            <w:r>
              <w:rPr>
                <w:color w:val="000099"/>
                <w:sz w:val="16"/>
              </w:rPr>
              <w:t>Drop</w:t>
            </w:r>
            <w:r>
              <w:rPr>
                <w:sz w:val="16"/>
              </w:rPr>
              <w:t>="Canvas_Drop" &gt; &lt;/</w:t>
            </w:r>
            <w:r>
              <w:rPr>
                <w:color w:val="000099"/>
                <w:sz w:val="16"/>
              </w:rPr>
              <w:t>Canvas</w:t>
            </w:r>
            <w:r>
              <w:rPr>
                <w:sz w:val="16"/>
              </w:rPr>
              <w:t>&gt;</w:t>
            </w:r>
          </w:p>
          <w:p w14:paraId="3B673A48" w14:textId="77777777" w:rsidR="002D2FEF" w:rsidRDefault="00F063F0">
            <w:pPr>
              <w:spacing w:after="13" w:line="259" w:lineRule="auto"/>
              <w:ind w:left="862" w:firstLine="0"/>
              <w:jc w:val="left"/>
            </w:pPr>
            <w:r>
              <w:rPr>
                <w:sz w:val="16"/>
              </w:rPr>
              <w:t>&lt;</w:t>
            </w:r>
            <w:r>
              <w:rPr>
                <w:color w:val="000099"/>
                <w:sz w:val="16"/>
              </w:rPr>
              <w:t>Canvas Name</w:t>
            </w:r>
            <w:r>
              <w:rPr>
                <w:sz w:val="16"/>
              </w:rPr>
              <w:t xml:space="preserve">="canvas2" </w:t>
            </w:r>
            <w:r>
              <w:rPr>
                <w:color w:val="000099"/>
                <w:sz w:val="16"/>
              </w:rPr>
              <w:t>Grid</w:t>
            </w:r>
            <w:r>
              <w:rPr>
                <w:sz w:val="16"/>
              </w:rPr>
              <w:t>.</w:t>
            </w:r>
            <w:r>
              <w:rPr>
                <w:color w:val="000099"/>
                <w:sz w:val="16"/>
              </w:rPr>
              <w:t>Column</w:t>
            </w:r>
            <w:r>
              <w:rPr>
                <w:sz w:val="16"/>
              </w:rPr>
              <w:t xml:space="preserve">="1" </w:t>
            </w:r>
            <w:r>
              <w:rPr>
                <w:color w:val="000099"/>
                <w:sz w:val="16"/>
              </w:rPr>
              <w:t>Grid</w:t>
            </w:r>
            <w:r>
              <w:rPr>
                <w:sz w:val="16"/>
              </w:rPr>
              <w:t>.</w:t>
            </w:r>
            <w:r>
              <w:rPr>
                <w:color w:val="000099"/>
                <w:sz w:val="16"/>
              </w:rPr>
              <w:t>Row</w:t>
            </w:r>
            <w:r>
              <w:rPr>
                <w:sz w:val="16"/>
              </w:rPr>
              <w:t xml:space="preserve">="0" </w:t>
            </w:r>
            <w:r>
              <w:rPr>
                <w:color w:val="000099"/>
                <w:sz w:val="16"/>
              </w:rPr>
              <w:t>Margin</w:t>
            </w:r>
            <w:r>
              <w:rPr>
                <w:sz w:val="16"/>
              </w:rPr>
              <w:t xml:space="preserve">="8,8,8,8" </w:t>
            </w:r>
            <w:r>
              <w:rPr>
                <w:color w:val="000099"/>
                <w:sz w:val="16"/>
              </w:rPr>
              <w:t>Background</w:t>
            </w:r>
            <w:r>
              <w:rPr>
                <w:sz w:val="16"/>
              </w:rPr>
              <w:t>="White"&gt;&lt;/</w:t>
            </w:r>
            <w:r>
              <w:rPr>
                <w:color w:val="000099"/>
                <w:sz w:val="16"/>
              </w:rPr>
              <w:t>Canvas</w:t>
            </w:r>
            <w:r>
              <w:rPr>
                <w:sz w:val="16"/>
              </w:rPr>
              <w:t>&gt;</w:t>
            </w:r>
          </w:p>
          <w:p w14:paraId="0233A48B" w14:textId="77777777" w:rsidR="002D2FEF" w:rsidRDefault="00F063F0">
            <w:pPr>
              <w:spacing w:after="11" w:line="259" w:lineRule="auto"/>
              <w:ind w:left="862" w:firstLine="0"/>
              <w:jc w:val="left"/>
            </w:pPr>
            <w:r>
              <w:rPr>
                <w:sz w:val="16"/>
              </w:rPr>
              <w:t>&lt;</w:t>
            </w:r>
            <w:r>
              <w:rPr>
                <w:color w:val="000099"/>
                <w:sz w:val="16"/>
              </w:rPr>
              <w:t>Canvas Name</w:t>
            </w:r>
            <w:r>
              <w:rPr>
                <w:sz w:val="16"/>
              </w:rPr>
              <w:t xml:space="preserve">="canvas3" </w:t>
            </w:r>
            <w:r>
              <w:rPr>
                <w:color w:val="000099"/>
                <w:sz w:val="16"/>
              </w:rPr>
              <w:t>Grid</w:t>
            </w:r>
            <w:r>
              <w:rPr>
                <w:sz w:val="16"/>
              </w:rPr>
              <w:t>.</w:t>
            </w:r>
            <w:r>
              <w:rPr>
                <w:color w:val="000099"/>
                <w:sz w:val="16"/>
              </w:rPr>
              <w:t>Column</w:t>
            </w:r>
            <w:r>
              <w:rPr>
                <w:sz w:val="16"/>
              </w:rPr>
              <w:t xml:space="preserve">="0" </w:t>
            </w:r>
            <w:r>
              <w:rPr>
                <w:color w:val="000099"/>
                <w:sz w:val="16"/>
              </w:rPr>
              <w:t>Grid</w:t>
            </w:r>
            <w:r>
              <w:rPr>
                <w:sz w:val="16"/>
              </w:rPr>
              <w:t>.</w:t>
            </w:r>
            <w:r>
              <w:rPr>
                <w:color w:val="000099"/>
                <w:sz w:val="16"/>
              </w:rPr>
              <w:t>Row</w:t>
            </w:r>
            <w:r>
              <w:rPr>
                <w:sz w:val="16"/>
              </w:rPr>
              <w:t xml:space="preserve">="1" </w:t>
            </w:r>
            <w:r>
              <w:rPr>
                <w:color w:val="000099"/>
                <w:sz w:val="16"/>
              </w:rPr>
              <w:t>Margin</w:t>
            </w:r>
            <w:r>
              <w:rPr>
                <w:sz w:val="16"/>
              </w:rPr>
              <w:t xml:space="preserve">="8,8,8,8" </w:t>
            </w:r>
            <w:r>
              <w:rPr>
                <w:color w:val="000099"/>
                <w:sz w:val="16"/>
              </w:rPr>
              <w:t>Background</w:t>
            </w:r>
            <w:r>
              <w:rPr>
                <w:sz w:val="16"/>
              </w:rPr>
              <w:t>="White"&gt;&lt;/</w:t>
            </w:r>
            <w:r>
              <w:rPr>
                <w:color w:val="000099"/>
                <w:sz w:val="16"/>
              </w:rPr>
              <w:t>Canvas</w:t>
            </w:r>
            <w:r>
              <w:rPr>
                <w:sz w:val="16"/>
              </w:rPr>
              <w:t>&gt;</w:t>
            </w:r>
          </w:p>
          <w:p w14:paraId="123C0772" w14:textId="77777777" w:rsidR="002D2FEF" w:rsidRDefault="00F063F0">
            <w:pPr>
              <w:spacing w:after="174" w:line="259" w:lineRule="auto"/>
              <w:ind w:left="862" w:firstLine="0"/>
              <w:jc w:val="left"/>
            </w:pPr>
            <w:r>
              <w:rPr>
                <w:sz w:val="16"/>
              </w:rPr>
              <w:t>&lt;</w:t>
            </w:r>
            <w:r>
              <w:rPr>
                <w:color w:val="000099"/>
                <w:sz w:val="16"/>
              </w:rPr>
              <w:t>Canvas Name</w:t>
            </w:r>
            <w:r>
              <w:rPr>
                <w:sz w:val="16"/>
              </w:rPr>
              <w:t xml:space="preserve">="canvas4" </w:t>
            </w:r>
            <w:r>
              <w:rPr>
                <w:color w:val="000099"/>
                <w:sz w:val="16"/>
              </w:rPr>
              <w:t>Grid</w:t>
            </w:r>
            <w:r>
              <w:rPr>
                <w:sz w:val="16"/>
              </w:rPr>
              <w:t>.</w:t>
            </w:r>
            <w:r>
              <w:rPr>
                <w:color w:val="000099"/>
                <w:sz w:val="16"/>
              </w:rPr>
              <w:t>Column</w:t>
            </w:r>
            <w:r>
              <w:rPr>
                <w:sz w:val="16"/>
              </w:rPr>
              <w:t xml:space="preserve">="1" </w:t>
            </w:r>
            <w:r>
              <w:rPr>
                <w:color w:val="000099"/>
                <w:sz w:val="16"/>
              </w:rPr>
              <w:t>Grid</w:t>
            </w:r>
            <w:r>
              <w:rPr>
                <w:sz w:val="16"/>
              </w:rPr>
              <w:t>.</w:t>
            </w:r>
            <w:r>
              <w:rPr>
                <w:color w:val="000099"/>
                <w:sz w:val="16"/>
              </w:rPr>
              <w:t>Row</w:t>
            </w:r>
            <w:r>
              <w:rPr>
                <w:sz w:val="16"/>
              </w:rPr>
              <w:t xml:space="preserve">="1" </w:t>
            </w:r>
            <w:r>
              <w:rPr>
                <w:color w:val="000099"/>
                <w:sz w:val="16"/>
              </w:rPr>
              <w:t>Margin</w:t>
            </w:r>
            <w:r>
              <w:rPr>
                <w:sz w:val="16"/>
              </w:rPr>
              <w:t xml:space="preserve">="8,8,8,8" </w:t>
            </w:r>
            <w:r>
              <w:rPr>
                <w:color w:val="000099"/>
                <w:sz w:val="16"/>
              </w:rPr>
              <w:t>Background</w:t>
            </w:r>
            <w:r>
              <w:rPr>
                <w:sz w:val="16"/>
              </w:rPr>
              <w:t>="White"&gt;&lt;/</w:t>
            </w:r>
            <w:r>
              <w:rPr>
                <w:color w:val="000099"/>
                <w:sz w:val="16"/>
              </w:rPr>
              <w:t>Canvas</w:t>
            </w:r>
            <w:r>
              <w:rPr>
                <w:sz w:val="16"/>
              </w:rPr>
              <w:t>&gt;</w:t>
            </w:r>
          </w:p>
          <w:p w14:paraId="23F65492" w14:textId="77777777" w:rsidR="002D2FEF" w:rsidRDefault="00F063F0">
            <w:pPr>
              <w:spacing w:after="182" w:line="243" w:lineRule="auto"/>
              <w:ind w:left="574" w:right="7207" w:firstLine="0"/>
              <w:jc w:val="left"/>
            </w:pPr>
            <w:r>
              <w:rPr>
                <w:sz w:val="16"/>
              </w:rPr>
              <w:t>&lt;/</w:t>
            </w:r>
            <w:r>
              <w:rPr>
                <w:color w:val="000099"/>
                <w:sz w:val="16"/>
              </w:rPr>
              <w:t>Grid</w:t>
            </w:r>
            <w:r>
              <w:rPr>
                <w:sz w:val="16"/>
              </w:rPr>
              <w:t>&gt; &lt;</w:t>
            </w:r>
            <w:r>
              <w:rPr>
                <w:color w:val="000099"/>
                <w:sz w:val="16"/>
              </w:rPr>
              <w:t>Grid</w:t>
            </w:r>
            <w:r>
              <w:rPr>
                <w:sz w:val="16"/>
              </w:rPr>
              <w:t>&gt;</w:t>
            </w:r>
          </w:p>
          <w:p w14:paraId="3C171957" w14:textId="77777777" w:rsidR="002D2FEF" w:rsidRDefault="00F063F0">
            <w:pPr>
              <w:spacing w:after="0" w:line="259" w:lineRule="auto"/>
              <w:ind w:left="574" w:firstLine="0"/>
              <w:jc w:val="left"/>
            </w:pPr>
            <w:r>
              <w:rPr>
                <w:sz w:val="16"/>
              </w:rPr>
              <w:t>&lt;/</w:t>
            </w:r>
            <w:r>
              <w:rPr>
                <w:color w:val="000099"/>
                <w:sz w:val="16"/>
              </w:rPr>
              <w:t>Grid</w:t>
            </w:r>
            <w:r>
              <w:rPr>
                <w:sz w:val="16"/>
              </w:rPr>
              <w:t>&gt;</w:t>
            </w:r>
          </w:p>
          <w:p w14:paraId="5D33F033" w14:textId="77777777" w:rsidR="002D2FEF" w:rsidRDefault="00F063F0">
            <w:pPr>
              <w:spacing w:after="0" w:line="259" w:lineRule="auto"/>
              <w:ind w:left="288" w:firstLine="0"/>
              <w:jc w:val="left"/>
            </w:pPr>
            <w:r>
              <w:rPr>
                <w:sz w:val="16"/>
              </w:rPr>
              <w:t>&lt;/</w:t>
            </w:r>
            <w:r>
              <w:rPr>
                <w:color w:val="000099"/>
                <w:sz w:val="16"/>
              </w:rPr>
              <w:t>Grid</w:t>
            </w:r>
            <w:r>
              <w:rPr>
                <w:sz w:val="16"/>
              </w:rPr>
              <w:t>&gt;</w:t>
            </w:r>
          </w:p>
          <w:p w14:paraId="2C92CD50" w14:textId="77777777" w:rsidR="002D2FEF" w:rsidRDefault="00F063F0">
            <w:pPr>
              <w:spacing w:after="0" w:line="259" w:lineRule="auto"/>
              <w:ind w:firstLine="0"/>
              <w:jc w:val="left"/>
            </w:pPr>
            <w:r>
              <w:rPr>
                <w:sz w:val="16"/>
              </w:rPr>
              <w:t>&lt;/</w:t>
            </w:r>
            <w:r>
              <w:rPr>
                <w:color w:val="000099"/>
                <w:sz w:val="16"/>
              </w:rPr>
              <w:t>Window</w:t>
            </w:r>
            <w:r>
              <w:rPr>
                <w:sz w:val="16"/>
              </w:rPr>
              <w:t>&gt;</w:t>
            </w:r>
          </w:p>
        </w:tc>
      </w:tr>
    </w:tbl>
    <w:p w14:paraId="7575AF85" w14:textId="77777777" w:rsidR="002D2FEF" w:rsidRPr="00F063F0" w:rsidRDefault="00F063F0">
      <w:pPr>
        <w:spacing w:after="1652" w:line="265" w:lineRule="auto"/>
        <w:ind w:left="-5" w:hanging="10"/>
        <w:jc w:val="left"/>
        <w:rPr>
          <w:lang w:val="fr-LU"/>
        </w:rPr>
      </w:pPr>
      <w:r w:rsidRPr="00F063F0">
        <w:rPr>
          <w:sz w:val="16"/>
          <w:lang w:val="fr-LU"/>
        </w:rPr>
        <w:t>66</w:t>
      </w:r>
    </w:p>
    <w:p w14:paraId="3EDB772E" w14:textId="77777777" w:rsidR="002D2FEF" w:rsidRPr="00F063F0" w:rsidRDefault="00F063F0">
      <w:pPr>
        <w:spacing w:after="1837" w:line="265" w:lineRule="auto"/>
        <w:ind w:left="-5" w:hanging="10"/>
        <w:jc w:val="left"/>
        <w:rPr>
          <w:lang w:val="fr-LU"/>
        </w:rPr>
      </w:pPr>
      <w:r w:rsidRPr="00F063F0">
        <w:rPr>
          <w:sz w:val="16"/>
          <w:lang w:val="fr-LU"/>
        </w:rPr>
        <w:t>76</w:t>
      </w:r>
    </w:p>
    <w:p w14:paraId="0477EEEA" w14:textId="77777777" w:rsidR="002D2FEF" w:rsidRPr="00F063F0" w:rsidRDefault="00F063F0">
      <w:pPr>
        <w:spacing w:after="1703" w:line="265" w:lineRule="auto"/>
        <w:ind w:left="-5" w:hanging="10"/>
        <w:jc w:val="left"/>
        <w:rPr>
          <w:lang w:val="fr-LU"/>
        </w:rPr>
      </w:pPr>
      <w:r w:rsidRPr="00F063F0">
        <w:rPr>
          <w:sz w:val="16"/>
          <w:lang w:val="fr-LU"/>
        </w:rPr>
        <w:t>86</w:t>
      </w:r>
    </w:p>
    <w:p w14:paraId="08153A43" w14:textId="77777777" w:rsidR="002D2FEF" w:rsidRPr="00F063F0" w:rsidRDefault="00F063F0">
      <w:pPr>
        <w:pStyle w:val="Heading3"/>
        <w:tabs>
          <w:tab w:val="center" w:pos="525"/>
          <w:tab w:val="center" w:pos="2425"/>
        </w:tabs>
        <w:spacing w:after="143"/>
        <w:ind w:left="0" w:firstLine="0"/>
        <w:rPr>
          <w:lang w:val="fr-LU"/>
        </w:rPr>
      </w:pPr>
      <w:r w:rsidRPr="00F063F0">
        <w:rPr>
          <w:rFonts w:ascii="Calibri" w:eastAsia="Calibri" w:hAnsi="Calibri" w:cs="Calibri"/>
          <w:b w:val="0"/>
          <w:sz w:val="22"/>
          <w:lang w:val="fr-LU"/>
        </w:rPr>
        <w:lastRenderedPageBreak/>
        <w:tab/>
      </w:r>
      <w:r w:rsidRPr="00F063F0">
        <w:rPr>
          <w:lang w:val="fr-LU"/>
        </w:rPr>
        <w:t>A.2.6</w:t>
      </w:r>
      <w:r w:rsidRPr="00F063F0">
        <w:rPr>
          <w:lang w:val="fr-LU"/>
        </w:rPr>
        <w:tab/>
        <w:t>Exemple de UIBehavior C#</w:t>
      </w:r>
    </w:p>
    <w:p w14:paraId="3168D91C" w14:textId="77777777" w:rsidR="002D2FEF" w:rsidRPr="00F063F0" w:rsidRDefault="00F063F0">
      <w:pPr>
        <w:spacing w:after="172" w:line="262" w:lineRule="auto"/>
        <w:ind w:left="18" w:right="-5" w:hanging="10"/>
        <w:jc w:val="right"/>
        <w:rPr>
          <w:lang w:val="fr-LU"/>
        </w:rPr>
      </w:pPr>
      <w:r w:rsidRPr="00F063F0">
        <w:rPr>
          <w:lang w:val="fr-LU"/>
        </w:rPr>
        <w:t>Le listing A.2 décrit le comportement des éléments de l’UI de l’application CBA.</w:t>
      </w:r>
    </w:p>
    <w:p w14:paraId="1E5DC690" w14:textId="77777777" w:rsidR="002D2FEF" w:rsidRDefault="00F063F0">
      <w:pPr>
        <w:spacing w:after="1114"/>
        <w:ind w:left="3137" w:right="15" w:firstLine="0"/>
      </w:pPr>
      <w:r>
        <w:t>Listing A.2 – Exemple UIBehavior</w:t>
      </w:r>
    </w:p>
    <w:tbl>
      <w:tblPr>
        <w:tblStyle w:val="TableGrid"/>
        <w:tblpPr w:vertAnchor="text" w:tblpX="197" w:tblpY="-1199"/>
        <w:tblOverlap w:val="never"/>
        <w:tblW w:w="8947" w:type="dxa"/>
        <w:tblInd w:w="0" w:type="dxa"/>
        <w:tblCellMar>
          <w:top w:w="85" w:type="dxa"/>
          <w:left w:w="63" w:type="dxa"/>
          <w:bottom w:w="0" w:type="dxa"/>
          <w:right w:w="2975" w:type="dxa"/>
        </w:tblCellMar>
        <w:tblLook w:val="04A0" w:firstRow="1" w:lastRow="0" w:firstColumn="1" w:lastColumn="0" w:noHBand="0" w:noVBand="1"/>
      </w:tblPr>
      <w:tblGrid>
        <w:gridCol w:w="8947"/>
      </w:tblGrid>
      <w:tr w:rsidR="002D2FEF" w:rsidRPr="00F063F0" w14:paraId="6D1B4B79" w14:textId="77777777">
        <w:trPr>
          <w:trHeight w:val="4517"/>
        </w:trPr>
        <w:tc>
          <w:tcPr>
            <w:tcW w:w="8947" w:type="dxa"/>
            <w:tcBorders>
              <w:top w:val="single" w:sz="4" w:space="0" w:color="000000"/>
              <w:left w:val="single" w:sz="4" w:space="0" w:color="000000"/>
              <w:bottom w:val="nil"/>
              <w:right w:val="single" w:sz="4" w:space="0" w:color="000000"/>
            </w:tcBorders>
          </w:tcPr>
          <w:p w14:paraId="0E974F6B" w14:textId="77777777" w:rsidR="002D2FEF" w:rsidRDefault="00F063F0">
            <w:pPr>
              <w:spacing w:after="0" w:line="259" w:lineRule="auto"/>
              <w:ind w:firstLine="0"/>
              <w:jc w:val="left"/>
            </w:pPr>
            <w:r>
              <w:rPr>
                <w:color w:val="009999"/>
                <w:sz w:val="16"/>
              </w:rPr>
              <w:t xml:space="preserve">namespace </w:t>
            </w:r>
            <w:r>
              <w:rPr>
                <w:color w:val="000099"/>
                <w:sz w:val="16"/>
              </w:rPr>
              <w:t>ExempleApplicationTools2012</w:t>
            </w:r>
          </w:p>
          <w:p w14:paraId="5DCE6BD3" w14:textId="77777777" w:rsidR="002D2FEF" w:rsidRDefault="00F063F0">
            <w:pPr>
              <w:spacing w:after="0" w:line="259" w:lineRule="auto"/>
              <w:ind w:firstLine="0"/>
              <w:jc w:val="left"/>
            </w:pPr>
            <w:r>
              <w:rPr>
                <w:sz w:val="16"/>
              </w:rPr>
              <w:t>{</w:t>
            </w:r>
          </w:p>
          <w:p w14:paraId="530B6115" w14:textId="77777777" w:rsidR="002D2FEF" w:rsidRDefault="00F063F0">
            <w:pPr>
              <w:spacing w:after="0" w:line="259" w:lineRule="auto"/>
              <w:ind w:left="288" w:firstLine="0"/>
              <w:jc w:val="left"/>
            </w:pPr>
            <w:r>
              <w:rPr>
                <w:color w:val="666666"/>
                <w:sz w:val="16"/>
              </w:rPr>
              <w:t>/// &lt;summary&gt;</w:t>
            </w:r>
          </w:p>
          <w:p w14:paraId="76983DE3" w14:textId="77777777" w:rsidR="002D2FEF" w:rsidRDefault="00F063F0">
            <w:pPr>
              <w:spacing w:after="0" w:line="259" w:lineRule="auto"/>
              <w:ind w:left="288" w:firstLine="0"/>
              <w:jc w:val="left"/>
            </w:pPr>
            <w:r>
              <w:rPr>
                <w:color w:val="666666"/>
                <w:sz w:val="16"/>
              </w:rPr>
              <w:t>/// Logique d’interaction pour Window1.xaml</w:t>
            </w:r>
          </w:p>
          <w:p w14:paraId="498B36CF" w14:textId="77777777" w:rsidR="002D2FEF" w:rsidRDefault="00F063F0">
            <w:pPr>
              <w:spacing w:after="9" w:line="259" w:lineRule="auto"/>
              <w:ind w:left="288" w:firstLine="0"/>
              <w:jc w:val="left"/>
            </w:pPr>
            <w:r>
              <w:rPr>
                <w:color w:val="666666"/>
                <w:sz w:val="16"/>
              </w:rPr>
              <w:t>/// &lt;/summary&gt;</w:t>
            </w:r>
          </w:p>
          <w:p w14:paraId="7CC27B16" w14:textId="77777777" w:rsidR="002D2FEF" w:rsidRDefault="00F063F0">
            <w:pPr>
              <w:spacing w:after="0" w:line="259" w:lineRule="auto"/>
              <w:ind w:left="288" w:firstLine="0"/>
              <w:jc w:val="left"/>
            </w:pPr>
            <w:r>
              <w:rPr>
                <w:color w:val="009999"/>
                <w:sz w:val="16"/>
              </w:rPr>
              <w:t xml:space="preserve">public </w:t>
            </w:r>
            <w:r>
              <w:rPr>
                <w:color w:val="000099"/>
                <w:sz w:val="16"/>
              </w:rPr>
              <w:t xml:space="preserve">partial </w:t>
            </w:r>
            <w:r>
              <w:rPr>
                <w:color w:val="009999"/>
                <w:sz w:val="16"/>
              </w:rPr>
              <w:t xml:space="preserve">class </w:t>
            </w:r>
            <w:r>
              <w:rPr>
                <w:color w:val="000099"/>
                <w:sz w:val="16"/>
              </w:rPr>
              <w:t xml:space="preserve">Window1 </w:t>
            </w:r>
            <w:r>
              <w:rPr>
                <w:sz w:val="16"/>
              </w:rPr>
              <w:t xml:space="preserve">: </w:t>
            </w:r>
            <w:r>
              <w:rPr>
                <w:color w:val="000099"/>
                <w:sz w:val="16"/>
              </w:rPr>
              <w:t>Window</w:t>
            </w:r>
          </w:p>
          <w:p w14:paraId="4BF8FDAB" w14:textId="77777777" w:rsidR="002D2FEF" w:rsidRDefault="00F063F0">
            <w:pPr>
              <w:spacing w:after="0" w:line="268" w:lineRule="auto"/>
              <w:ind w:left="574" w:right="4174" w:hanging="286"/>
              <w:jc w:val="left"/>
            </w:pPr>
            <w:r>
              <w:rPr>
                <w:sz w:val="16"/>
              </w:rPr>
              <w:t xml:space="preserve">{ </w:t>
            </w:r>
            <w:r>
              <w:rPr>
                <w:color w:val="009999"/>
                <w:sz w:val="16"/>
              </w:rPr>
              <w:t xml:space="preserve">public </w:t>
            </w:r>
            <w:r>
              <w:rPr>
                <w:color w:val="000099"/>
                <w:sz w:val="16"/>
              </w:rPr>
              <w:t>Window1</w:t>
            </w:r>
            <w:r>
              <w:rPr>
                <w:sz w:val="16"/>
              </w:rPr>
              <w:t>()</w:t>
            </w:r>
          </w:p>
          <w:p w14:paraId="2A285A92" w14:textId="77777777" w:rsidR="002D2FEF" w:rsidRDefault="00F063F0">
            <w:pPr>
              <w:spacing w:after="0" w:line="259" w:lineRule="auto"/>
              <w:ind w:left="574" w:firstLine="0"/>
              <w:jc w:val="left"/>
            </w:pPr>
            <w:r>
              <w:rPr>
                <w:sz w:val="16"/>
              </w:rPr>
              <w:t>{</w:t>
            </w:r>
          </w:p>
          <w:p w14:paraId="69275785" w14:textId="77777777" w:rsidR="002D2FEF" w:rsidRDefault="00F063F0">
            <w:pPr>
              <w:spacing w:after="7" w:line="259" w:lineRule="auto"/>
              <w:ind w:left="862" w:firstLine="0"/>
              <w:jc w:val="left"/>
            </w:pPr>
            <w:r>
              <w:rPr>
                <w:color w:val="000099"/>
                <w:sz w:val="16"/>
              </w:rPr>
              <w:t>InitializeComponent</w:t>
            </w:r>
            <w:r>
              <w:rPr>
                <w:sz w:val="16"/>
              </w:rPr>
              <w:t>();</w:t>
            </w:r>
          </w:p>
          <w:p w14:paraId="25558A45" w14:textId="77777777" w:rsidR="002D2FEF" w:rsidRDefault="00F063F0">
            <w:pPr>
              <w:spacing w:after="11" w:line="259" w:lineRule="auto"/>
              <w:ind w:left="862" w:firstLine="0"/>
              <w:jc w:val="left"/>
            </w:pPr>
            <w:r>
              <w:rPr>
                <w:color w:val="000099"/>
                <w:sz w:val="16"/>
              </w:rPr>
              <w:t xml:space="preserve">_controler </w:t>
            </w:r>
            <w:r>
              <w:rPr>
                <w:sz w:val="16"/>
              </w:rPr>
              <w:t xml:space="preserve">= </w:t>
            </w:r>
            <w:r>
              <w:rPr>
                <w:color w:val="009999"/>
                <w:sz w:val="16"/>
              </w:rPr>
              <w:t xml:space="preserve">new </w:t>
            </w:r>
            <w:r>
              <w:rPr>
                <w:color w:val="000099"/>
                <w:sz w:val="16"/>
              </w:rPr>
              <w:t>Controler</w:t>
            </w:r>
            <w:r>
              <w:rPr>
                <w:sz w:val="16"/>
              </w:rPr>
              <w:t>.</w:t>
            </w:r>
            <w:r>
              <w:rPr>
                <w:color w:val="000099"/>
                <w:sz w:val="16"/>
              </w:rPr>
              <w:t>Controler</w:t>
            </w:r>
            <w:r>
              <w:rPr>
                <w:sz w:val="16"/>
              </w:rPr>
              <w:t>();</w:t>
            </w:r>
          </w:p>
          <w:p w14:paraId="5DA643B2" w14:textId="77777777" w:rsidR="002D2FEF" w:rsidRDefault="00F063F0">
            <w:pPr>
              <w:spacing w:after="0" w:line="276" w:lineRule="auto"/>
              <w:ind w:left="862" w:firstLine="0"/>
            </w:pPr>
            <w:r>
              <w:rPr>
                <w:color w:val="000099"/>
                <w:sz w:val="16"/>
              </w:rPr>
              <w:t xml:space="preserve">canc </w:t>
            </w:r>
            <w:r>
              <w:rPr>
                <w:sz w:val="16"/>
              </w:rPr>
              <w:t xml:space="preserve">= </w:t>
            </w:r>
            <w:r>
              <w:rPr>
                <w:color w:val="009999"/>
                <w:sz w:val="16"/>
              </w:rPr>
              <w:t xml:space="preserve">new </w:t>
            </w:r>
            <w:r>
              <w:rPr>
                <w:color w:val="000099"/>
                <w:sz w:val="16"/>
              </w:rPr>
              <w:t>CanvasClass</w:t>
            </w:r>
            <w:r>
              <w:rPr>
                <w:sz w:val="16"/>
              </w:rPr>
              <w:t>(</w:t>
            </w:r>
            <w:r>
              <w:rPr>
                <w:color w:val="009999"/>
                <w:sz w:val="16"/>
              </w:rPr>
              <w:t>this</w:t>
            </w:r>
            <w:r>
              <w:rPr>
                <w:sz w:val="16"/>
              </w:rPr>
              <w:t>.</w:t>
            </w:r>
            <w:r>
              <w:rPr>
                <w:color w:val="000099"/>
                <w:sz w:val="16"/>
              </w:rPr>
              <w:t>canvas1</w:t>
            </w:r>
            <w:r>
              <w:rPr>
                <w:sz w:val="16"/>
              </w:rPr>
              <w:t xml:space="preserve">, </w:t>
            </w:r>
            <w:r>
              <w:rPr>
                <w:color w:val="009999"/>
                <w:sz w:val="16"/>
              </w:rPr>
              <w:t>this</w:t>
            </w:r>
            <w:r>
              <w:rPr>
                <w:sz w:val="16"/>
              </w:rPr>
              <w:t>.</w:t>
            </w:r>
            <w:r>
              <w:rPr>
                <w:color w:val="000099"/>
                <w:sz w:val="16"/>
              </w:rPr>
              <w:t>canvas2</w:t>
            </w:r>
            <w:r>
              <w:rPr>
                <w:sz w:val="16"/>
              </w:rPr>
              <w:t xml:space="preserve">, </w:t>
            </w:r>
            <w:r>
              <w:rPr>
                <w:color w:val="009999"/>
                <w:sz w:val="16"/>
              </w:rPr>
              <w:t>this</w:t>
            </w:r>
            <w:r>
              <w:rPr>
                <w:sz w:val="16"/>
              </w:rPr>
              <w:t>.</w:t>
            </w:r>
            <w:r>
              <w:rPr>
                <w:color w:val="000099"/>
                <w:sz w:val="16"/>
              </w:rPr>
              <w:t>canvas3</w:t>
            </w:r>
            <w:r>
              <w:rPr>
                <w:sz w:val="16"/>
              </w:rPr>
              <w:t xml:space="preserve">, </w:t>
            </w:r>
            <w:r>
              <w:rPr>
                <w:color w:val="009999"/>
                <w:sz w:val="16"/>
              </w:rPr>
              <w:t>this</w:t>
            </w:r>
            <w:r>
              <w:rPr>
                <w:sz w:val="16"/>
              </w:rPr>
              <w:t>.</w:t>
            </w:r>
            <w:r>
              <w:rPr>
                <w:color w:val="000099"/>
                <w:sz w:val="16"/>
              </w:rPr>
              <w:t>canvas4</w:t>
            </w:r>
            <w:r>
              <w:rPr>
                <w:sz w:val="16"/>
              </w:rPr>
              <w:t xml:space="preserve">); </w:t>
            </w:r>
            <w:r>
              <w:rPr>
                <w:color w:val="000099"/>
                <w:sz w:val="16"/>
              </w:rPr>
              <w:t>_controler</w:t>
            </w:r>
            <w:r>
              <w:rPr>
                <w:sz w:val="16"/>
              </w:rPr>
              <w:t>.</w:t>
            </w:r>
            <w:r>
              <w:rPr>
                <w:color w:val="000099"/>
                <w:sz w:val="16"/>
              </w:rPr>
              <w:t>_view</w:t>
            </w:r>
            <w:r>
              <w:rPr>
                <w:sz w:val="16"/>
              </w:rPr>
              <w:t>.</w:t>
            </w:r>
            <w:r>
              <w:rPr>
                <w:color w:val="000099"/>
                <w:sz w:val="16"/>
              </w:rPr>
              <w:t xml:space="preserve">RessourceList </w:t>
            </w:r>
            <w:r>
              <w:rPr>
                <w:sz w:val="16"/>
              </w:rPr>
              <w:t xml:space="preserve">= </w:t>
            </w:r>
            <w:r>
              <w:rPr>
                <w:color w:val="000099"/>
                <w:sz w:val="16"/>
              </w:rPr>
              <w:t>RessourceList</w:t>
            </w:r>
            <w:r>
              <w:rPr>
                <w:sz w:val="16"/>
              </w:rPr>
              <w:t>;</w:t>
            </w:r>
          </w:p>
          <w:p w14:paraId="4E7FDA35" w14:textId="77777777" w:rsidR="002D2FEF" w:rsidRPr="00F063F0" w:rsidRDefault="00F063F0">
            <w:pPr>
              <w:spacing w:after="7" w:line="259" w:lineRule="auto"/>
              <w:ind w:left="574" w:firstLine="0"/>
              <w:jc w:val="left"/>
              <w:rPr>
                <w:lang w:val="it-IT"/>
              </w:rPr>
            </w:pPr>
            <w:r w:rsidRPr="00F063F0">
              <w:rPr>
                <w:sz w:val="16"/>
                <w:lang w:val="it-IT"/>
              </w:rPr>
              <w:t>}</w:t>
            </w:r>
          </w:p>
          <w:p w14:paraId="19E2F53A" w14:textId="77777777" w:rsidR="002D2FEF" w:rsidRPr="00F063F0" w:rsidRDefault="00F063F0">
            <w:pPr>
              <w:spacing w:after="2" w:line="273" w:lineRule="auto"/>
              <w:ind w:left="574" w:right="2836" w:firstLine="0"/>
              <w:jc w:val="left"/>
              <w:rPr>
                <w:lang w:val="it-IT"/>
              </w:rPr>
            </w:pPr>
            <w:r w:rsidRPr="00F063F0">
              <w:rPr>
                <w:color w:val="009999"/>
                <w:sz w:val="16"/>
                <w:lang w:val="it-IT"/>
              </w:rPr>
              <w:t xml:space="preserve">private </w:t>
            </w:r>
            <w:r w:rsidRPr="00F063F0">
              <w:rPr>
                <w:color w:val="000099"/>
                <w:sz w:val="16"/>
                <w:lang w:val="it-IT"/>
              </w:rPr>
              <w:t xml:space="preserve">CanvasClass canc </w:t>
            </w:r>
            <w:r w:rsidRPr="00F063F0">
              <w:rPr>
                <w:sz w:val="16"/>
                <w:lang w:val="it-IT"/>
              </w:rPr>
              <w:t xml:space="preserve">= </w:t>
            </w:r>
            <w:r w:rsidRPr="00F063F0">
              <w:rPr>
                <w:color w:val="009999"/>
                <w:sz w:val="16"/>
                <w:lang w:val="it-IT"/>
              </w:rPr>
              <w:t>null</w:t>
            </w:r>
            <w:r w:rsidRPr="00F063F0">
              <w:rPr>
                <w:sz w:val="16"/>
                <w:lang w:val="it-IT"/>
              </w:rPr>
              <w:t xml:space="preserve">; </w:t>
            </w:r>
            <w:r w:rsidRPr="00F063F0">
              <w:rPr>
                <w:color w:val="009999"/>
                <w:sz w:val="16"/>
                <w:lang w:val="it-IT"/>
              </w:rPr>
              <w:t xml:space="preserve">private </w:t>
            </w:r>
            <w:r w:rsidRPr="00F063F0">
              <w:rPr>
                <w:color w:val="000099"/>
                <w:sz w:val="16"/>
                <w:lang w:val="it-IT"/>
              </w:rPr>
              <w:t>Controler</w:t>
            </w:r>
            <w:r w:rsidRPr="00F063F0">
              <w:rPr>
                <w:sz w:val="16"/>
                <w:lang w:val="it-IT"/>
              </w:rPr>
              <w:t>.</w:t>
            </w:r>
            <w:r w:rsidRPr="00F063F0">
              <w:rPr>
                <w:color w:val="000099"/>
                <w:sz w:val="16"/>
                <w:lang w:val="it-IT"/>
              </w:rPr>
              <w:t>Controler _controler</w:t>
            </w:r>
            <w:r w:rsidRPr="00F063F0">
              <w:rPr>
                <w:sz w:val="16"/>
                <w:lang w:val="it-IT"/>
              </w:rPr>
              <w:t>;</w:t>
            </w:r>
          </w:p>
          <w:p w14:paraId="32E680F9" w14:textId="77777777" w:rsidR="002D2FEF" w:rsidRPr="00F063F0" w:rsidRDefault="00F063F0">
            <w:pPr>
              <w:spacing w:after="0" w:line="259" w:lineRule="auto"/>
              <w:ind w:left="574" w:firstLine="0"/>
              <w:jc w:val="left"/>
              <w:rPr>
                <w:lang w:val="it-IT"/>
              </w:rPr>
            </w:pPr>
            <w:r w:rsidRPr="00F063F0">
              <w:rPr>
                <w:color w:val="009999"/>
                <w:sz w:val="16"/>
                <w:lang w:val="it-IT"/>
              </w:rPr>
              <w:t xml:space="preserve">private void </w:t>
            </w:r>
            <w:r w:rsidRPr="00F063F0">
              <w:rPr>
                <w:color w:val="000099"/>
                <w:sz w:val="16"/>
                <w:lang w:val="it-IT"/>
              </w:rPr>
              <w:t>ListBox_DragLeave</w:t>
            </w:r>
            <w:r w:rsidRPr="00F063F0">
              <w:rPr>
                <w:sz w:val="16"/>
                <w:lang w:val="it-IT"/>
              </w:rPr>
              <w:t>(</w:t>
            </w:r>
            <w:r w:rsidRPr="00F063F0">
              <w:rPr>
                <w:color w:val="009999"/>
                <w:sz w:val="16"/>
                <w:lang w:val="it-IT"/>
              </w:rPr>
              <w:t xml:space="preserve">object </w:t>
            </w:r>
            <w:r w:rsidRPr="00F063F0">
              <w:rPr>
                <w:color w:val="000099"/>
                <w:sz w:val="16"/>
                <w:lang w:val="it-IT"/>
              </w:rPr>
              <w:t>sender</w:t>
            </w:r>
            <w:r w:rsidRPr="00F063F0">
              <w:rPr>
                <w:sz w:val="16"/>
                <w:lang w:val="it-IT"/>
              </w:rPr>
              <w:t xml:space="preserve">, </w:t>
            </w:r>
            <w:r w:rsidRPr="00F063F0">
              <w:rPr>
                <w:color w:val="000099"/>
                <w:sz w:val="16"/>
                <w:lang w:val="it-IT"/>
              </w:rPr>
              <w:t>DragEventArgs e</w:t>
            </w:r>
            <w:r w:rsidRPr="00F063F0">
              <w:rPr>
                <w:sz w:val="16"/>
                <w:lang w:val="it-IT"/>
              </w:rPr>
              <w:t>)</w:t>
            </w:r>
          </w:p>
          <w:p w14:paraId="4FEE8E33" w14:textId="77777777" w:rsidR="002D2FEF" w:rsidRPr="00F063F0" w:rsidRDefault="00F063F0">
            <w:pPr>
              <w:spacing w:after="7" w:line="259" w:lineRule="auto"/>
              <w:ind w:left="574" w:firstLine="0"/>
              <w:jc w:val="left"/>
              <w:rPr>
                <w:lang w:val="it-IT"/>
              </w:rPr>
            </w:pPr>
            <w:r w:rsidRPr="00F063F0">
              <w:rPr>
                <w:sz w:val="16"/>
                <w:lang w:val="it-IT"/>
              </w:rPr>
              <w:t>{ }</w:t>
            </w:r>
          </w:p>
          <w:p w14:paraId="0DD207C8" w14:textId="77777777" w:rsidR="002D2FEF" w:rsidRPr="00F063F0" w:rsidRDefault="00F063F0">
            <w:pPr>
              <w:spacing w:after="0" w:line="259" w:lineRule="auto"/>
              <w:ind w:left="574" w:firstLine="0"/>
              <w:jc w:val="left"/>
              <w:rPr>
                <w:lang w:val="it-IT"/>
              </w:rPr>
            </w:pPr>
            <w:r w:rsidRPr="00F063F0">
              <w:rPr>
                <w:color w:val="009999"/>
                <w:sz w:val="16"/>
                <w:lang w:val="it-IT"/>
              </w:rPr>
              <w:t xml:space="preserve">private void </w:t>
            </w:r>
            <w:r w:rsidRPr="00F063F0">
              <w:rPr>
                <w:color w:val="000099"/>
                <w:sz w:val="16"/>
                <w:lang w:val="it-IT"/>
              </w:rPr>
              <w:t>Canvas_Drop</w:t>
            </w:r>
            <w:r w:rsidRPr="00F063F0">
              <w:rPr>
                <w:sz w:val="16"/>
                <w:lang w:val="it-IT"/>
              </w:rPr>
              <w:t>(</w:t>
            </w:r>
            <w:r w:rsidRPr="00F063F0">
              <w:rPr>
                <w:color w:val="009999"/>
                <w:sz w:val="16"/>
                <w:lang w:val="it-IT"/>
              </w:rPr>
              <w:t xml:space="preserve">object </w:t>
            </w:r>
            <w:r w:rsidRPr="00F063F0">
              <w:rPr>
                <w:color w:val="000099"/>
                <w:sz w:val="16"/>
                <w:lang w:val="it-IT"/>
              </w:rPr>
              <w:t>sender</w:t>
            </w:r>
            <w:r w:rsidRPr="00F063F0">
              <w:rPr>
                <w:sz w:val="16"/>
                <w:lang w:val="it-IT"/>
              </w:rPr>
              <w:t xml:space="preserve">, </w:t>
            </w:r>
            <w:r w:rsidRPr="00F063F0">
              <w:rPr>
                <w:color w:val="000099"/>
                <w:sz w:val="16"/>
                <w:lang w:val="it-IT"/>
              </w:rPr>
              <w:t>DragEventArgs e</w:t>
            </w:r>
            <w:r w:rsidRPr="00F063F0">
              <w:rPr>
                <w:sz w:val="16"/>
                <w:lang w:val="it-IT"/>
              </w:rPr>
              <w:t>)</w:t>
            </w:r>
          </w:p>
          <w:p w14:paraId="4D81418C" w14:textId="77777777" w:rsidR="002D2FEF" w:rsidRPr="00F063F0" w:rsidRDefault="00F063F0">
            <w:pPr>
              <w:spacing w:after="7" w:line="259" w:lineRule="auto"/>
              <w:ind w:left="574" w:firstLine="0"/>
              <w:jc w:val="left"/>
              <w:rPr>
                <w:lang w:val="it-IT"/>
              </w:rPr>
            </w:pPr>
            <w:r w:rsidRPr="00F063F0">
              <w:rPr>
                <w:sz w:val="16"/>
                <w:lang w:val="it-IT"/>
              </w:rPr>
              <w:t>{</w:t>
            </w:r>
          </w:p>
          <w:p w14:paraId="72BC730B" w14:textId="77777777" w:rsidR="002D2FEF" w:rsidRPr="00F063F0" w:rsidRDefault="00F063F0">
            <w:pPr>
              <w:spacing w:after="0" w:line="259" w:lineRule="auto"/>
              <w:ind w:left="862" w:firstLine="0"/>
              <w:jc w:val="left"/>
              <w:rPr>
                <w:lang w:val="it-IT"/>
              </w:rPr>
            </w:pPr>
            <w:r w:rsidRPr="00F063F0">
              <w:rPr>
                <w:color w:val="000099"/>
                <w:sz w:val="16"/>
                <w:lang w:val="it-IT"/>
              </w:rPr>
              <w:t xml:space="preserve">Canvas parent </w:t>
            </w:r>
            <w:r w:rsidRPr="00F063F0">
              <w:rPr>
                <w:sz w:val="16"/>
                <w:lang w:val="it-IT"/>
              </w:rPr>
              <w:t>= (</w:t>
            </w:r>
            <w:r w:rsidRPr="00F063F0">
              <w:rPr>
                <w:color w:val="000099"/>
                <w:sz w:val="16"/>
                <w:lang w:val="it-IT"/>
              </w:rPr>
              <w:t>Canvas</w:t>
            </w:r>
            <w:r w:rsidRPr="00F063F0">
              <w:rPr>
                <w:sz w:val="16"/>
                <w:lang w:val="it-IT"/>
              </w:rPr>
              <w:t>)</w:t>
            </w:r>
            <w:r w:rsidRPr="00F063F0">
              <w:rPr>
                <w:color w:val="000099"/>
                <w:sz w:val="16"/>
                <w:lang w:val="it-IT"/>
              </w:rPr>
              <w:t>sender</w:t>
            </w:r>
            <w:r w:rsidRPr="00F063F0">
              <w:rPr>
                <w:sz w:val="16"/>
                <w:lang w:val="it-IT"/>
              </w:rPr>
              <w:t>;</w:t>
            </w:r>
          </w:p>
          <w:p w14:paraId="42966F5F" w14:textId="77777777" w:rsidR="002D2FEF" w:rsidRPr="00F063F0" w:rsidRDefault="00F063F0">
            <w:pPr>
              <w:spacing w:after="0" w:line="259" w:lineRule="auto"/>
              <w:ind w:left="862" w:firstLine="0"/>
              <w:jc w:val="left"/>
              <w:rPr>
                <w:lang w:val="it-IT"/>
              </w:rPr>
            </w:pPr>
            <w:r w:rsidRPr="00F063F0">
              <w:rPr>
                <w:color w:val="000099"/>
                <w:sz w:val="16"/>
                <w:lang w:val="it-IT"/>
              </w:rPr>
              <w:t>_controler</w:t>
            </w:r>
            <w:r w:rsidRPr="00F063F0">
              <w:rPr>
                <w:sz w:val="16"/>
                <w:lang w:val="it-IT"/>
              </w:rPr>
              <w:t>.</w:t>
            </w:r>
            <w:r w:rsidRPr="00F063F0">
              <w:rPr>
                <w:color w:val="000099"/>
                <w:sz w:val="16"/>
                <w:lang w:val="it-IT"/>
              </w:rPr>
              <w:t>DropCanvas</w:t>
            </w:r>
            <w:r w:rsidRPr="00F063F0">
              <w:rPr>
                <w:sz w:val="16"/>
                <w:lang w:val="it-IT"/>
              </w:rPr>
              <w:t>(</w:t>
            </w:r>
            <w:r w:rsidRPr="00F063F0">
              <w:rPr>
                <w:color w:val="000099"/>
                <w:sz w:val="16"/>
                <w:lang w:val="it-IT"/>
              </w:rPr>
              <w:t>parent</w:t>
            </w:r>
            <w:r w:rsidRPr="00F063F0">
              <w:rPr>
                <w:sz w:val="16"/>
                <w:lang w:val="it-IT"/>
              </w:rPr>
              <w:t>);</w:t>
            </w:r>
          </w:p>
          <w:p w14:paraId="203B6B73" w14:textId="77777777" w:rsidR="002D2FEF" w:rsidRPr="00F063F0" w:rsidRDefault="00F063F0">
            <w:pPr>
              <w:spacing w:after="7" w:line="259" w:lineRule="auto"/>
              <w:ind w:left="574" w:firstLine="0"/>
              <w:jc w:val="left"/>
              <w:rPr>
                <w:lang w:val="it-IT"/>
              </w:rPr>
            </w:pPr>
            <w:r w:rsidRPr="00F063F0">
              <w:rPr>
                <w:sz w:val="16"/>
                <w:lang w:val="it-IT"/>
              </w:rPr>
              <w:t>}</w:t>
            </w:r>
          </w:p>
          <w:p w14:paraId="2295EFC0" w14:textId="77777777" w:rsidR="002D2FEF" w:rsidRPr="00F063F0" w:rsidRDefault="00F063F0">
            <w:pPr>
              <w:spacing w:after="0" w:line="259" w:lineRule="auto"/>
              <w:ind w:left="574" w:firstLine="0"/>
              <w:jc w:val="left"/>
              <w:rPr>
                <w:lang w:val="it-IT"/>
              </w:rPr>
            </w:pPr>
            <w:r w:rsidRPr="00F063F0">
              <w:rPr>
                <w:color w:val="009999"/>
                <w:sz w:val="16"/>
                <w:lang w:val="it-IT"/>
              </w:rPr>
              <w:t xml:space="preserve">private void </w:t>
            </w:r>
            <w:r w:rsidRPr="00F063F0">
              <w:rPr>
                <w:color w:val="000099"/>
                <w:sz w:val="16"/>
                <w:lang w:val="it-IT"/>
              </w:rPr>
              <w:t>ListBox_DragEnter</w:t>
            </w:r>
            <w:r w:rsidRPr="00F063F0">
              <w:rPr>
                <w:sz w:val="16"/>
                <w:lang w:val="it-IT"/>
              </w:rPr>
              <w:t>(</w:t>
            </w:r>
            <w:r w:rsidRPr="00F063F0">
              <w:rPr>
                <w:color w:val="009999"/>
                <w:sz w:val="16"/>
                <w:lang w:val="it-IT"/>
              </w:rPr>
              <w:t xml:space="preserve">object </w:t>
            </w:r>
            <w:r w:rsidRPr="00F063F0">
              <w:rPr>
                <w:color w:val="000099"/>
                <w:sz w:val="16"/>
                <w:lang w:val="it-IT"/>
              </w:rPr>
              <w:t>sender</w:t>
            </w:r>
            <w:r w:rsidRPr="00F063F0">
              <w:rPr>
                <w:sz w:val="16"/>
                <w:lang w:val="it-IT"/>
              </w:rPr>
              <w:t xml:space="preserve">, </w:t>
            </w:r>
            <w:r w:rsidRPr="00F063F0">
              <w:rPr>
                <w:color w:val="000099"/>
                <w:sz w:val="16"/>
                <w:lang w:val="it-IT"/>
              </w:rPr>
              <w:t>DragEventArgs e</w:t>
            </w:r>
            <w:r w:rsidRPr="00F063F0">
              <w:rPr>
                <w:sz w:val="16"/>
                <w:lang w:val="it-IT"/>
              </w:rPr>
              <w:t>)</w:t>
            </w:r>
          </w:p>
        </w:tc>
      </w:tr>
    </w:tbl>
    <w:p w14:paraId="4B2B6009" w14:textId="77777777" w:rsidR="002D2FEF" w:rsidRDefault="00F063F0">
      <w:pPr>
        <w:spacing w:after="1652" w:line="265" w:lineRule="auto"/>
        <w:ind w:left="89" w:hanging="10"/>
        <w:jc w:val="left"/>
      </w:pPr>
      <w:r>
        <w:rPr>
          <w:sz w:val="16"/>
        </w:rPr>
        <w:t>7</w:t>
      </w:r>
    </w:p>
    <w:p w14:paraId="5A101581" w14:textId="77777777" w:rsidR="002D2FEF" w:rsidRDefault="00F063F0">
      <w:pPr>
        <w:spacing w:after="3" w:line="265" w:lineRule="auto"/>
        <w:ind w:left="-5" w:hanging="10"/>
        <w:jc w:val="left"/>
      </w:pPr>
      <w:r>
        <w:rPr>
          <w:sz w:val="16"/>
        </w:rPr>
        <w:t>17</w:t>
      </w:r>
    </w:p>
    <w:tbl>
      <w:tblPr>
        <w:tblStyle w:val="TableGrid"/>
        <w:tblpPr w:vertAnchor="text" w:tblpX="197" w:tblpY="-395"/>
        <w:tblOverlap w:val="never"/>
        <w:tblW w:w="8947" w:type="dxa"/>
        <w:tblInd w:w="0" w:type="dxa"/>
        <w:tblCellMar>
          <w:top w:w="21" w:type="dxa"/>
          <w:left w:w="0" w:type="dxa"/>
          <w:bottom w:w="21" w:type="dxa"/>
          <w:right w:w="115" w:type="dxa"/>
        </w:tblCellMar>
        <w:tblLook w:val="04A0" w:firstRow="1" w:lastRow="0" w:firstColumn="1" w:lastColumn="0" w:noHBand="0" w:noVBand="1"/>
      </w:tblPr>
      <w:tblGrid>
        <w:gridCol w:w="350"/>
        <w:gridCol w:w="286"/>
        <w:gridCol w:w="8311"/>
      </w:tblGrid>
      <w:tr w:rsidR="002D2FEF" w14:paraId="3A12E47A" w14:textId="77777777">
        <w:trPr>
          <w:trHeight w:val="2784"/>
        </w:trPr>
        <w:tc>
          <w:tcPr>
            <w:tcW w:w="351" w:type="dxa"/>
            <w:tcBorders>
              <w:top w:val="nil"/>
              <w:left w:val="single" w:sz="4" w:space="0" w:color="000000"/>
              <w:bottom w:val="nil"/>
              <w:right w:val="nil"/>
            </w:tcBorders>
          </w:tcPr>
          <w:p w14:paraId="3615E6B5" w14:textId="77777777" w:rsidR="002D2FEF" w:rsidRDefault="002D2FEF">
            <w:pPr>
              <w:spacing w:after="160" w:line="259" w:lineRule="auto"/>
              <w:ind w:firstLine="0"/>
              <w:jc w:val="left"/>
            </w:pPr>
          </w:p>
        </w:tc>
        <w:tc>
          <w:tcPr>
            <w:tcW w:w="286" w:type="dxa"/>
            <w:tcBorders>
              <w:top w:val="nil"/>
              <w:left w:val="nil"/>
              <w:bottom w:val="nil"/>
              <w:right w:val="nil"/>
            </w:tcBorders>
          </w:tcPr>
          <w:p w14:paraId="0140765D" w14:textId="77777777" w:rsidR="002D2FEF" w:rsidRDefault="002D2FEF">
            <w:pPr>
              <w:spacing w:after="160" w:line="259" w:lineRule="auto"/>
              <w:ind w:firstLine="0"/>
              <w:jc w:val="left"/>
            </w:pPr>
          </w:p>
        </w:tc>
        <w:tc>
          <w:tcPr>
            <w:tcW w:w="8311" w:type="dxa"/>
            <w:tcBorders>
              <w:top w:val="nil"/>
              <w:left w:val="nil"/>
              <w:bottom w:val="nil"/>
              <w:right w:val="single" w:sz="4" w:space="0" w:color="000000"/>
            </w:tcBorders>
          </w:tcPr>
          <w:p w14:paraId="210981A3" w14:textId="77777777" w:rsidR="002D2FEF" w:rsidRDefault="00F063F0">
            <w:pPr>
              <w:spacing w:after="7" w:line="259" w:lineRule="auto"/>
              <w:ind w:firstLine="0"/>
              <w:jc w:val="left"/>
            </w:pPr>
            <w:r>
              <w:rPr>
                <w:sz w:val="16"/>
              </w:rPr>
              <w:t>{ }</w:t>
            </w:r>
          </w:p>
          <w:p w14:paraId="04BF185F" w14:textId="77777777" w:rsidR="002D2FEF" w:rsidRDefault="00F063F0">
            <w:pPr>
              <w:spacing w:after="15" w:line="249" w:lineRule="auto"/>
              <w:ind w:right="2011" w:firstLine="0"/>
              <w:jc w:val="left"/>
            </w:pPr>
            <w:r>
              <w:rPr>
                <w:color w:val="009999"/>
                <w:sz w:val="16"/>
              </w:rPr>
              <w:t xml:space="preserve">private void </w:t>
            </w:r>
            <w:r>
              <w:rPr>
                <w:color w:val="000099"/>
                <w:sz w:val="16"/>
              </w:rPr>
              <w:t>ListBox_PreviewMouseLeftButtonDown</w:t>
            </w:r>
            <w:r>
              <w:rPr>
                <w:sz w:val="16"/>
              </w:rPr>
              <w:t>(</w:t>
            </w:r>
            <w:r>
              <w:rPr>
                <w:color w:val="009999"/>
                <w:sz w:val="16"/>
              </w:rPr>
              <w:t xml:space="preserve">object </w:t>
            </w:r>
            <w:r>
              <w:rPr>
                <w:color w:val="000099"/>
                <w:sz w:val="16"/>
              </w:rPr>
              <w:t>sender</w:t>
            </w:r>
            <w:r>
              <w:rPr>
                <w:sz w:val="16"/>
              </w:rPr>
              <w:t xml:space="preserve">, </w:t>
            </w:r>
            <w:r>
              <w:rPr>
                <w:color w:val="000099"/>
                <w:sz w:val="16"/>
              </w:rPr>
              <w:t>MouseButtonEventArgs e</w:t>
            </w:r>
            <w:r>
              <w:rPr>
                <w:sz w:val="16"/>
              </w:rPr>
              <w:t>) {</w:t>
            </w:r>
          </w:p>
          <w:p w14:paraId="32169E6F" w14:textId="77777777" w:rsidR="002D2FEF" w:rsidRDefault="00F063F0">
            <w:pPr>
              <w:spacing w:after="11" w:line="259" w:lineRule="auto"/>
              <w:ind w:left="288" w:firstLine="0"/>
              <w:jc w:val="left"/>
            </w:pPr>
            <w:r>
              <w:rPr>
                <w:color w:val="000099"/>
                <w:sz w:val="16"/>
              </w:rPr>
              <w:t xml:space="preserve">ListBox parent </w:t>
            </w:r>
            <w:r>
              <w:rPr>
                <w:sz w:val="16"/>
              </w:rPr>
              <w:t>= (</w:t>
            </w:r>
            <w:r>
              <w:rPr>
                <w:color w:val="000099"/>
                <w:sz w:val="16"/>
              </w:rPr>
              <w:t>ListBox</w:t>
            </w:r>
            <w:r>
              <w:rPr>
                <w:sz w:val="16"/>
              </w:rPr>
              <w:t>)</w:t>
            </w:r>
            <w:r>
              <w:rPr>
                <w:color w:val="000099"/>
                <w:sz w:val="16"/>
              </w:rPr>
              <w:t>sender</w:t>
            </w:r>
            <w:r>
              <w:rPr>
                <w:sz w:val="16"/>
              </w:rPr>
              <w:t>;</w:t>
            </w:r>
          </w:p>
          <w:p w14:paraId="28C8E713" w14:textId="77777777" w:rsidR="002D2FEF" w:rsidRDefault="00F063F0">
            <w:pPr>
              <w:spacing w:after="0" w:line="259" w:lineRule="auto"/>
              <w:ind w:left="288" w:firstLine="0"/>
              <w:jc w:val="left"/>
            </w:pPr>
            <w:r>
              <w:rPr>
                <w:color w:val="000099"/>
                <w:sz w:val="16"/>
              </w:rPr>
              <w:t>_controler</w:t>
            </w:r>
            <w:r>
              <w:rPr>
                <w:sz w:val="16"/>
              </w:rPr>
              <w:t>.</w:t>
            </w:r>
            <w:r>
              <w:rPr>
                <w:color w:val="000099"/>
                <w:sz w:val="16"/>
              </w:rPr>
              <w:t>DragOutList</w:t>
            </w:r>
            <w:r>
              <w:rPr>
                <w:sz w:val="16"/>
              </w:rPr>
              <w:t>(</w:t>
            </w:r>
            <w:r>
              <w:rPr>
                <w:color w:val="000099"/>
                <w:sz w:val="16"/>
              </w:rPr>
              <w:t>parent</w:t>
            </w:r>
            <w:r>
              <w:rPr>
                <w:sz w:val="16"/>
              </w:rPr>
              <w:t xml:space="preserve">, </w:t>
            </w:r>
            <w:r>
              <w:rPr>
                <w:color w:val="000099"/>
                <w:sz w:val="16"/>
              </w:rPr>
              <w:t>e</w:t>
            </w:r>
            <w:r>
              <w:rPr>
                <w:sz w:val="16"/>
              </w:rPr>
              <w:t>.</w:t>
            </w:r>
            <w:r>
              <w:rPr>
                <w:color w:val="000099"/>
                <w:sz w:val="16"/>
              </w:rPr>
              <w:t>GetPosition</w:t>
            </w:r>
            <w:r>
              <w:rPr>
                <w:sz w:val="16"/>
              </w:rPr>
              <w:t>((</w:t>
            </w:r>
            <w:r>
              <w:rPr>
                <w:color w:val="000099"/>
                <w:sz w:val="16"/>
              </w:rPr>
              <w:t>ListBox</w:t>
            </w:r>
            <w:r>
              <w:rPr>
                <w:sz w:val="16"/>
              </w:rPr>
              <w:t>)</w:t>
            </w:r>
            <w:r>
              <w:rPr>
                <w:color w:val="000099"/>
                <w:sz w:val="16"/>
              </w:rPr>
              <w:t>parent</w:t>
            </w:r>
            <w:r>
              <w:rPr>
                <w:sz w:val="16"/>
              </w:rPr>
              <w:t>));</w:t>
            </w:r>
          </w:p>
          <w:p w14:paraId="3E557E76" w14:textId="77777777" w:rsidR="002D2FEF" w:rsidRDefault="00F063F0">
            <w:pPr>
              <w:spacing w:after="9" w:line="259" w:lineRule="auto"/>
              <w:ind w:firstLine="0"/>
              <w:jc w:val="left"/>
            </w:pPr>
            <w:r>
              <w:rPr>
                <w:sz w:val="16"/>
              </w:rPr>
              <w:t>}</w:t>
            </w:r>
          </w:p>
          <w:p w14:paraId="70E139B0" w14:textId="77777777" w:rsidR="002D2FEF" w:rsidRDefault="00F063F0">
            <w:pPr>
              <w:spacing w:after="0" w:line="259" w:lineRule="auto"/>
              <w:ind w:firstLine="0"/>
              <w:jc w:val="left"/>
            </w:pPr>
            <w:r>
              <w:rPr>
                <w:color w:val="009999"/>
                <w:sz w:val="16"/>
              </w:rPr>
              <w:t xml:space="preserve">private void </w:t>
            </w:r>
            <w:r>
              <w:rPr>
                <w:color w:val="000099"/>
                <w:sz w:val="16"/>
              </w:rPr>
              <w:t>Text_Click</w:t>
            </w:r>
            <w:r>
              <w:rPr>
                <w:sz w:val="16"/>
              </w:rPr>
              <w:t>(</w:t>
            </w:r>
            <w:r>
              <w:rPr>
                <w:color w:val="009999"/>
                <w:sz w:val="16"/>
              </w:rPr>
              <w:t xml:space="preserve">object </w:t>
            </w:r>
            <w:r>
              <w:rPr>
                <w:color w:val="000099"/>
                <w:sz w:val="16"/>
              </w:rPr>
              <w:t>sender</w:t>
            </w:r>
            <w:r>
              <w:rPr>
                <w:sz w:val="16"/>
              </w:rPr>
              <w:t xml:space="preserve">, </w:t>
            </w:r>
            <w:r>
              <w:rPr>
                <w:color w:val="000099"/>
                <w:sz w:val="16"/>
              </w:rPr>
              <w:t>RoutedEventArgs e</w:t>
            </w:r>
            <w:r>
              <w:rPr>
                <w:sz w:val="16"/>
              </w:rPr>
              <w:t>)</w:t>
            </w:r>
          </w:p>
          <w:p w14:paraId="0B6EFBBE" w14:textId="77777777" w:rsidR="002D2FEF" w:rsidRDefault="00F063F0">
            <w:pPr>
              <w:spacing w:after="0" w:line="259" w:lineRule="auto"/>
              <w:ind w:firstLine="0"/>
              <w:jc w:val="left"/>
            </w:pPr>
            <w:r>
              <w:rPr>
                <w:sz w:val="16"/>
              </w:rPr>
              <w:t>{</w:t>
            </w:r>
          </w:p>
          <w:p w14:paraId="3BBC6398" w14:textId="77777777" w:rsidR="002D2FEF" w:rsidRDefault="00F063F0">
            <w:pPr>
              <w:spacing w:after="0" w:line="259" w:lineRule="auto"/>
              <w:ind w:left="216" w:firstLine="0"/>
              <w:jc w:val="left"/>
            </w:pPr>
            <w:r>
              <w:rPr>
                <w:color w:val="000099"/>
                <w:sz w:val="16"/>
              </w:rPr>
              <w:t>_controler</w:t>
            </w:r>
            <w:r>
              <w:rPr>
                <w:sz w:val="16"/>
              </w:rPr>
              <w:t>.</w:t>
            </w:r>
            <w:r>
              <w:rPr>
                <w:color w:val="000099"/>
                <w:sz w:val="16"/>
              </w:rPr>
              <w:t>getItemList</w:t>
            </w:r>
            <w:r>
              <w:rPr>
                <w:sz w:val="16"/>
              </w:rPr>
              <w:t>("text");</w:t>
            </w:r>
          </w:p>
          <w:p w14:paraId="45458134" w14:textId="77777777" w:rsidR="002D2FEF" w:rsidRDefault="00F063F0">
            <w:pPr>
              <w:spacing w:after="191" w:line="259" w:lineRule="auto"/>
              <w:ind w:firstLine="0"/>
              <w:jc w:val="left"/>
            </w:pPr>
            <w:r>
              <w:rPr>
                <w:sz w:val="16"/>
              </w:rPr>
              <w:t>}</w:t>
            </w:r>
          </w:p>
          <w:p w14:paraId="167A9091" w14:textId="77777777" w:rsidR="002D2FEF" w:rsidRDefault="00F063F0">
            <w:pPr>
              <w:spacing w:after="0" w:line="259" w:lineRule="auto"/>
              <w:ind w:firstLine="0"/>
              <w:jc w:val="left"/>
            </w:pPr>
            <w:r>
              <w:rPr>
                <w:color w:val="009999"/>
                <w:sz w:val="16"/>
              </w:rPr>
              <w:t xml:space="preserve">private void </w:t>
            </w:r>
            <w:r>
              <w:rPr>
                <w:color w:val="000099"/>
                <w:sz w:val="16"/>
              </w:rPr>
              <w:t>Balloon_Click</w:t>
            </w:r>
            <w:r>
              <w:rPr>
                <w:sz w:val="16"/>
              </w:rPr>
              <w:t>(</w:t>
            </w:r>
            <w:r>
              <w:rPr>
                <w:color w:val="009999"/>
                <w:sz w:val="16"/>
              </w:rPr>
              <w:t xml:space="preserve">object </w:t>
            </w:r>
            <w:r>
              <w:rPr>
                <w:color w:val="000099"/>
                <w:sz w:val="16"/>
              </w:rPr>
              <w:t>sender</w:t>
            </w:r>
            <w:r>
              <w:rPr>
                <w:sz w:val="16"/>
              </w:rPr>
              <w:t xml:space="preserve">, </w:t>
            </w:r>
            <w:r>
              <w:rPr>
                <w:color w:val="000099"/>
                <w:sz w:val="16"/>
              </w:rPr>
              <w:t>RoutedEventArgs e</w:t>
            </w:r>
            <w:r>
              <w:rPr>
                <w:sz w:val="16"/>
              </w:rPr>
              <w:t>)</w:t>
            </w:r>
          </w:p>
          <w:p w14:paraId="7708DAFF" w14:textId="77777777" w:rsidR="002D2FEF" w:rsidRDefault="00F063F0">
            <w:pPr>
              <w:spacing w:after="0" w:line="259" w:lineRule="auto"/>
              <w:ind w:firstLine="0"/>
              <w:jc w:val="left"/>
            </w:pPr>
            <w:r>
              <w:rPr>
                <w:sz w:val="16"/>
              </w:rPr>
              <w:t>{</w:t>
            </w:r>
          </w:p>
          <w:p w14:paraId="29C65E0D" w14:textId="77777777" w:rsidR="002D2FEF" w:rsidRDefault="00F063F0">
            <w:pPr>
              <w:spacing w:after="0" w:line="259" w:lineRule="auto"/>
              <w:ind w:right="5723" w:firstLine="288"/>
              <w:jc w:val="left"/>
            </w:pPr>
            <w:r>
              <w:rPr>
                <w:color w:val="000099"/>
                <w:sz w:val="16"/>
              </w:rPr>
              <w:t>_controler</w:t>
            </w:r>
            <w:r>
              <w:rPr>
                <w:sz w:val="16"/>
              </w:rPr>
              <w:t>.</w:t>
            </w:r>
            <w:r>
              <w:rPr>
                <w:color w:val="000099"/>
                <w:sz w:val="16"/>
              </w:rPr>
              <w:t>getItemList</w:t>
            </w:r>
            <w:r>
              <w:rPr>
                <w:sz w:val="16"/>
              </w:rPr>
              <w:t>("ballon"); }</w:t>
            </w:r>
          </w:p>
        </w:tc>
      </w:tr>
      <w:tr w:rsidR="002D2FEF" w14:paraId="654633E4" w14:textId="77777777">
        <w:trPr>
          <w:trHeight w:val="435"/>
        </w:trPr>
        <w:tc>
          <w:tcPr>
            <w:tcW w:w="351" w:type="dxa"/>
            <w:tcBorders>
              <w:top w:val="nil"/>
              <w:left w:val="single" w:sz="4" w:space="0" w:color="000000"/>
              <w:bottom w:val="single" w:sz="4" w:space="0" w:color="000000"/>
              <w:right w:val="nil"/>
            </w:tcBorders>
            <w:vAlign w:val="bottom"/>
          </w:tcPr>
          <w:p w14:paraId="01D3E84D" w14:textId="77777777" w:rsidR="002D2FEF" w:rsidRDefault="00F063F0">
            <w:pPr>
              <w:spacing w:after="0" w:line="259" w:lineRule="auto"/>
              <w:ind w:left="63" w:firstLine="0"/>
              <w:jc w:val="left"/>
            </w:pPr>
            <w:r>
              <w:rPr>
                <w:sz w:val="16"/>
              </w:rPr>
              <w:t>}</w:t>
            </w:r>
          </w:p>
        </w:tc>
        <w:tc>
          <w:tcPr>
            <w:tcW w:w="286" w:type="dxa"/>
            <w:tcBorders>
              <w:top w:val="nil"/>
              <w:left w:val="nil"/>
              <w:bottom w:val="single" w:sz="4" w:space="0" w:color="000000"/>
              <w:right w:val="nil"/>
            </w:tcBorders>
          </w:tcPr>
          <w:p w14:paraId="39838C7E" w14:textId="77777777" w:rsidR="002D2FEF" w:rsidRDefault="00F063F0">
            <w:pPr>
              <w:spacing w:after="0" w:line="259" w:lineRule="auto"/>
              <w:ind w:firstLine="0"/>
              <w:jc w:val="left"/>
            </w:pPr>
            <w:r>
              <w:rPr>
                <w:sz w:val="16"/>
              </w:rPr>
              <w:t>}</w:t>
            </w:r>
          </w:p>
        </w:tc>
        <w:tc>
          <w:tcPr>
            <w:tcW w:w="8311" w:type="dxa"/>
            <w:tcBorders>
              <w:top w:val="nil"/>
              <w:left w:val="nil"/>
              <w:bottom w:val="single" w:sz="4" w:space="0" w:color="000000"/>
              <w:right w:val="single" w:sz="4" w:space="0" w:color="000000"/>
            </w:tcBorders>
          </w:tcPr>
          <w:p w14:paraId="06B1924C" w14:textId="77777777" w:rsidR="002D2FEF" w:rsidRDefault="002D2FEF">
            <w:pPr>
              <w:spacing w:after="160" w:line="259" w:lineRule="auto"/>
              <w:ind w:firstLine="0"/>
              <w:jc w:val="left"/>
            </w:pPr>
          </w:p>
        </w:tc>
      </w:tr>
    </w:tbl>
    <w:p w14:paraId="51419A34" w14:textId="77777777" w:rsidR="002D2FEF" w:rsidRDefault="00F063F0">
      <w:pPr>
        <w:spacing w:after="1649" w:line="265" w:lineRule="auto"/>
        <w:ind w:left="-5" w:hanging="10"/>
        <w:jc w:val="left"/>
      </w:pPr>
      <w:r>
        <w:rPr>
          <w:sz w:val="16"/>
        </w:rPr>
        <w:t>27</w:t>
      </w:r>
    </w:p>
    <w:p w14:paraId="5CC597B4" w14:textId="77777777" w:rsidR="002D2FEF" w:rsidRDefault="00F063F0">
      <w:pPr>
        <w:spacing w:after="1336" w:line="265" w:lineRule="auto"/>
        <w:ind w:left="-5" w:hanging="10"/>
        <w:jc w:val="left"/>
      </w:pPr>
      <w:r>
        <w:rPr>
          <w:sz w:val="16"/>
        </w:rPr>
        <w:lastRenderedPageBreak/>
        <w:t>37</w:t>
      </w:r>
    </w:p>
    <w:p w14:paraId="2359B3ED" w14:textId="77777777" w:rsidR="002D2FEF" w:rsidRDefault="00F063F0">
      <w:pPr>
        <w:pStyle w:val="Heading3"/>
        <w:tabs>
          <w:tab w:val="center" w:pos="525"/>
          <w:tab w:val="center" w:pos="2486"/>
        </w:tabs>
        <w:spacing w:after="143"/>
        <w:ind w:left="0" w:firstLine="0"/>
      </w:pPr>
      <w:r>
        <w:rPr>
          <w:rFonts w:ascii="Calibri" w:eastAsia="Calibri" w:hAnsi="Calibri" w:cs="Calibri"/>
          <w:b w:val="0"/>
          <w:sz w:val="22"/>
        </w:rPr>
        <w:tab/>
      </w:r>
      <w:r>
        <w:t>A.2.7</w:t>
      </w:r>
      <w:r>
        <w:tab/>
        <w:t>Exemple d’AbstractView C#</w:t>
      </w:r>
    </w:p>
    <w:p w14:paraId="43585547" w14:textId="77777777" w:rsidR="002D2FEF" w:rsidRPr="00F063F0" w:rsidRDefault="00F063F0">
      <w:pPr>
        <w:spacing w:after="164"/>
        <w:ind w:left="259" w:right="15"/>
        <w:rPr>
          <w:lang w:val="fr-LU"/>
        </w:rPr>
      </w:pPr>
      <w:r w:rsidRPr="00F063F0">
        <w:rPr>
          <w:lang w:val="fr-LU"/>
        </w:rPr>
        <w:t xml:space="preserve">Le listing A.3 décrit une vue abstraite de l’application CBA. La méthode </w:t>
      </w:r>
      <w:r w:rsidRPr="00F063F0">
        <w:rPr>
          <w:i/>
          <w:lang w:val="fr-LU"/>
        </w:rPr>
        <w:t xml:space="preserve">updateRessourceList </w:t>
      </w:r>
      <w:r w:rsidRPr="00F063F0">
        <w:rPr>
          <w:lang w:val="fr-LU"/>
        </w:rPr>
        <w:t xml:space="preserve">(cf ligne 7 du listing A.3) représente les flèches de type </w:t>
      </w:r>
      <w:r w:rsidRPr="00F063F0">
        <w:rPr>
          <w:i/>
          <w:lang w:val="fr-LU"/>
        </w:rPr>
        <w:t xml:space="preserve">«updateView» </w:t>
      </w:r>
      <w:r w:rsidRPr="00F063F0">
        <w:rPr>
          <w:lang w:val="fr-LU"/>
        </w:rPr>
        <w:t>pour les interactions en sortie car elle permet une notification de la vue par le modèle ou le contrôleur.</w:t>
      </w:r>
    </w:p>
    <w:p w14:paraId="2ECC57E4" w14:textId="77777777" w:rsidR="002D2FEF" w:rsidRDefault="00F063F0">
      <w:pPr>
        <w:spacing w:after="1484" w:line="265" w:lineRule="auto"/>
        <w:ind w:left="269" w:right="1" w:hanging="10"/>
        <w:jc w:val="center"/>
      </w:pPr>
      <w:r>
        <w:t>Listing A.3 – Exemple AbstractView</w:t>
      </w:r>
    </w:p>
    <w:tbl>
      <w:tblPr>
        <w:tblStyle w:val="TableGrid"/>
        <w:tblpPr w:vertAnchor="text" w:tblpX="197" w:tblpY="-1571"/>
        <w:tblOverlap w:val="never"/>
        <w:tblW w:w="8947" w:type="dxa"/>
        <w:tblInd w:w="0" w:type="dxa"/>
        <w:tblCellMar>
          <w:top w:w="85" w:type="dxa"/>
          <w:left w:w="63" w:type="dxa"/>
          <w:bottom w:w="0" w:type="dxa"/>
          <w:right w:w="373" w:type="dxa"/>
        </w:tblCellMar>
        <w:tblLook w:val="04A0" w:firstRow="1" w:lastRow="0" w:firstColumn="1" w:lastColumn="0" w:noHBand="0" w:noVBand="1"/>
      </w:tblPr>
      <w:tblGrid>
        <w:gridCol w:w="8947"/>
      </w:tblGrid>
      <w:tr w:rsidR="002D2FEF" w14:paraId="0F1B48C8" w14:textId="77777777">
        <w:trPr>
          <w:trHeight w:val="1982"/>
        </w:trPr>
        <w:tc>
          <w:tcPr>
            <w:tcW w:w="8947" w:type="dxa"/>
            <w:tcBorders>
              <w:top w:val="single" w:sz="4" w:space="0" w:color="000000"/>
              <w:left w:val="single" w:sz="4" w:space="0" w:color="000000"/>
              <w:bottom w:val="single" w:sz="4" w:space="0" w:color="000000"/>
              <w:right w:val="single" w:sz="4" w:space="0" w:color="000000"/>
            </w:tcBorders>
          </w:tcPr>
          <w:p w14:paraId="70548A29" w14:textId="77777777" w:rsidR="002D2FEF" w:rsidRDefault="00F063F0">
            <w:pPr>
              <w:spacing w:after="13" w:line="259" w:lineRule="auto"/>
              <w:ind w:firstLine="0"/>
              <w:jc w:val="left"/>
            </w:pPr>
            <w:r>
              <w:rPr>
                <w:color w:val="009999"/>
                <w:sz w:val="16"/>
              </w:rPr>
              <w:t xml:space="preserve">using </w:t>
            </w:r>
            <w:r>
              <w:rPr>
                <w:color w:val="000099"/>
                <w:sz w:val="16"/>
              </w:rPr>
              <w:t>System</w:t>
            </w:r>
            <w:r>
              <w:rPr>
                <w:sz w:val="16"/>
              </w:rPr>
              <w:t>;</w:t>
            </w:r>
          </w:p>
          <w:p w14:paraId="764539E8" w14:textId="77777777" w:rsidR="002D2FEF" w:rsidRDefault="00F063F0">
            <w:pPr>
              <w:spacing w:after="0" w:line="259" w:lineRule="auto"/>
              <w:ind w:firstLine="0"/>
              <w:jc w:val="left"/>
            </w:pPr>
            <w:r>
              <w:rPr>
                <w:color w:val="009999"/>
                <w:sz w:val="16"/>
              </w:rPr>
              <w:t xml:space="preserve">namespace </w:t>
            </w:r>
            <w:r>
              <w:rPr>
                <w:color w:val="000099"/>
                <w:sz w:val="16"/>
              </w:rPr>
              <w:t>ComicBook</w:t>
            </w:r>
            <w:r>
              <w:rPr>
                <w:sz w:val="16"/>
              </w:rPr>
              <w:t>.</w:t>
            </w:r>
            <w:r>
              <w:rPr>
                <w:color w:val="000099"/>
                <w:sz w:val="16"/>
              </w:rPr>
              <w:t>View</w:t>
            </w:r>
          </w:p>
          <w:p w14:paraId="58CB7297" w14:textId="77777777" w:rsidR="002D2FEF" w:rsidRDefault="00F063F0">
            <w:pPr>
              <w:spacing w:after="0" w:line="268" w:lineRule="auto"/>
              <w:ind w:left="288" w:right="7153" w:hanging="288"/>
              <w:jc w:val="left"/>
            </w:pPr>
            <w:r>
              <w:rPr>
                <w:sz w:val="16"/>
              </w:rPr>
              <w:t xml:space="preserve">{ </w:t>
            </w:r>
            <w:r>
              <w:rPr>
                <w:color w:val="009999"/>
                <w:sz w:val="16"/>
              </w:rPr>
              <w:t xml:space="preserve">interface </w:t>
            </w:r>
            <w:r>
              <w:rPr>
                <w:color w:val="000099"/>
                <w:sz w:val="16"/>
              </w:rPr>
              <w:t>IAView</w:t>
            </w:r>
          </w:p>
          <w:p w14:paraId="0FF7E7B2" w14:textId="77777777" w:rsidR="002D2FEF" w:rsidRDefault="00F063F0">
            <w:pPr>
              <w:spacing w:after="2" w:line="270" w:lineRule="auto"/>
              <w:ind w:left="574" w:right="3749" w:hanging="286"/>
            </w:pPr>
            <w:r>
              <w:rPr>
                <w:sz w:val="16"/>
              </w:rPr>
              <w:t xml:space="preserve">{ </w:t>
            </w:r>
            <w:r>
              <w:rPr>
                <w:color w:val="009999"/>
                <w:sz w:val="16"/>
              </w:rPr>
              <w:t xml:space="preserve">void </w:t>
            </w:r>
            <w:r>
              <w:rPr>
                <w:color w:val="000099"/>
                <w:sz w:val="16"/>
              </w:rPr>
              <w:t>canvas_Drop</w:t>
            </w:r>
            <w:r>
              <w:rPr>
                <w:sz w:val="16"/>
              </w:rPr>
              <w:t>(</w:t>
            </w:r>
            <w:r>
              <w:rPr>
                <w:color w:val="009999"/>
                <w:sz w:val="16"/>
              </w:rPr>
              <w:t xml:space="preserve">object </w:t>
            </w:r>
            <w:r>
              <w:rPr>
                <w:color w:val="000099"/>
                <w:sz w:val="16"/>
              </w:rPr>
              <w:t>parent</w:t>
            </w:r>
            <w:r>
              <w:rPr>
                <w:sz w:val="16"/>
              </w:rPr>
              <w:t xml:space="preserve">); </w:t>
            </w:r>
            <w:r>
              <w:rPr>
                <w:color w:val="009999"/>
                <w:sz w:val="16"/>
              </w:rPr>
              <w:t xml:space="preserve">void </w:t>
            </w:r>
            <w:r>
              <w:rPr>
                <w:color w:val="000099"/>
                <w:sz w:val="16"/>
              </w:rPr>
              <w:t>dragOutList</w:t>
            </w:r>
            <w:r>
              <w:rPr>
                <w:sz w:val="16"/>
              </w:rPr>
              <w:t>(</w:t>
            </w:r>
            <w:r>
              <w:rPr>
                <w:color w:val="009999"/>
                <w:sz w:val="16"/>
              </w:rPr>
              <w:t xml:space="preserve">object </w:t>
            </w:r>
            <w:r>
              <w:rPr>
                <w:color w:val="000099"/>
                <w:sz w:val="16"/>
              </w:rPr>
              <w:t>parent</w:t>
            </w:r>
            <w:r>
              <w:rPr>
                <w:sz w:val="16"/>
              </w:rPr>
              <w:t xml:space="preserve">, </w:t>
            </w:r>
            <w:r>
              <w:rPr>
                <w:color w:val="000099"/>
                <w:sz w:val="16"/>
              </w:rPr>
              <w:t>System</w:t>
            </w:r>
            <w:r>
              <w:rPr>
                <w:sz w:val="16"/>
              </w:rPr>
              <w:t>.</w:t>
            </w:r>
            <w:r>
              <w:rPr>
                <w:color w:val="000099"/>
                <w:sz w:val="16"/>
              </w:rPr>
              <w:t>Windows</w:t>
            </w:r>
            <w:r>
              <w:rPr>
                <w:sz w:val="16"/>
              </w:rPr>
              <w:t>.</w:t>
            </w:r>
            <w:r>
              <w:rPr>
                <w:color w:val="000099"/>
                <w:sz w:val="16"/>
              </w:rPr>
              <w:t>Point position</w:t>
            </w:r>
            <w:r>
              <w:rPr>
                <w:sz w:val="16"/>
              </w:rPr>
              <w:t>);</w:t>
            </w:r>
          </w:p>
          <w:p w14:paraId="34804D2A" w14:textId="77777777" w:rsidR="002D2FEF" w:rsidRDefault="00F063F0">
            <w:pPr>
              <w:spacing w:after="0" w:line="259" w:lineRule="auto"/>
              <w:ind w:left="574" w:firstLine="0"/>
              <w:jc w:val="left"/>
            </w:pPr>
            <w:r>
              <w:rPr>
                <w:color w:val="009999"/>
                <w:sz w:val="16"/>
              </w:rPr>
              <w:t xml:space="preserve">void </w:t>
            </w:r>
            <w:r>
              <w:rPr>
                <w:color w:val="000099"/>
                <w:sz w:val="16"/>
              </w:rPr>
              <w:t>updateRessourceList</w:t>
            </w:r>
            <w:r>
              <w:rPr>
                <w:sz w:val="16"/>
              </w:rPr>
              <w:t>(</w:t>
            </w:r>
            <w:r>
              <w:rPr>
                <w:color w:val="000099"/>
                <w:sz w:val="16"/>
              </w:rPr>
              <w:t>System</w:t>
            </w:r>
            <w:r>
              <w:rPr>
                <w:sz w:val="16"/>
              </w:rPr>
              <w:t>.</w:t>
            </w:r>
            <w:r>
              <w:rPr>
                <w:color w:val="000099"/>
                <w:sz w:val="16"/>
              </w:rPr>
              <w:t>Collections</w:t>
            </w:r>
            <w:r>
              <w:rPr>
                <w:sz w:val="16"/>
              </w:rPr>
              <w:t>.</w:t>
            </w:r>
            <w:r>
              <w:rPr>
                <w:color w:val="000099"/>
                <w:sz w:val="16"/>
              </w:rPr>
              <w:t>ObjectModel</w:t>
            </w:r>
            <w:r>
              <w:rPr>
                <w:sz w:val="16"/>
              </w:rPr>
              <w:t>.</w:t>
            </w:r>
            <w:r>
              <w:rPr>
                <w:color w:val="000099"/>
                <w:sz w:val="16"/>
              </w:rPr>
              <w:t>ObservableCollection</w:t>
            </w:r>
            <w:r>
              <w:rPr>
                <w:sz w:val="16"/>
              </w:rPr>
              <w:t>&lt;</w:t>
            </w:r>
            <w:r>
              <w:rPr>
                <w:color w:val="000099"/>
                <w:sz w:val="16"/>
              </w:rPr>
              <w:t>System</w:t>
            </w:r>
            <w:r>
              <w:rPr>
                <w:sz w:val="16"/>
              </w:rPr>
              <w:t>.</w:t>
            </w:r>
            <w:r>
              <w:rPr>
                <w:color w:val="000099"/>
                <w:sz w:val="16"/>
              </w:rPr>
              <w:t>Windows</w:t>
            </w:r>
            <w:r>
              <w:rPr>
                <w:sz w:val="16"/>
              </w:rPr>
              <w:t>.</w:t>
            </w:r>
            <w:r>
              <w:rPr>
                <w:color w:val="000099"/>
                <w:sz w:val="16"/>
              </w:rPr>
              <w:t>Controls</w:t>
            </w:r>
            <w:r>
              <w:rPr>
                <w:sz w:val="16"/>
              </w:rPr>
              <w:t>.</w:t>
            </w:r>
            <w:r>
              <w:rPr>
                <w:color w:val="000099"/>
                <w:sz w:val="16"/>
              </w:rPr>
              <w:t>Image</w:t>
            </w:r>
            <w:r>
              <w:rPr>
                <w:sz w:val="16"/>
              </w:rPr>
              <w:t xml:space="preserve">&gt; </w:t>
            </w:r>
            <w:r>
              <w:rPr>
                <w:color w:val="000099"/>
                <w:sz w:val="16"/>
              </w:rPr>
              <w:t>coll</w:t>
            </w:r>
            <w:r>
              <w:rPr>
                <w:sz w:val="16"/>
              </w:rPr>
              <w:t>);</w:t>
            </w:r>
          </w:p>
          <w:p w14:paraId="391D1242" w14:textId="77777777" w:rsidR="002D2FEF" w:rsidRDefault="00F063F0">
            <w:pPr>
              <w:spacing w:after="0" w:line="259" w:lineRule="auto"/>
              <w:ind w:left="288" w:firstLine="0"/>
              <w:jc w:val="left"/>
            </w:pPr>
            <w:r>
              <w:rPr>
                <w:sz w:val="16"/>
              </w:rPr>
              <w:t>}</w:t>
            </w:r>
          </w:p>
          <w:p w14:paraId="2B524B30" w14:textId="77777777" w:rsidR="002D2FEF" w:rsidRDefault="00F063F0">
            <w:pPr>
              <w:spacing w:after="0" w:line="259" w:lineRule="auto"/>
              <w:ind w:firstLine="0"/>
              <w:jc w:val="left"/>
            </w:pPr>
            <w:r>
              <w:rPr>
                <w:sz w:val="16"/>
              </w:rPr>
              <w:t>}</w:t>
            </w:r>
          </w:p>
        </w:tc>
      </w:tr>
    </w:tbl>
    <w:p w14:paraId="24C3DA0E" w14:textId="77777777" w:rsidR="002D2FEF" w:rsidRDefault="00F063F0">
      <w:pPr>
        <w:spacing w:after="421" w:line="265" w:lineRule="auto"/>
        <w:ind w:left="89" w:hanging="10"/>
        <w:jc w:val="left"/>
      </w:pPr>
      <w:r>
        <w:rPr>
          <w:sz w:val="16"/>
        </w:rPr>
        <w:t>9</w:t>
      </w:r>
    </w:p>
    <w:p w14:paraId="089103CF" w14:textId="77777777" w:rsidR="002D2FEF" w:rsidRPr="00F063F0" w:rsidRDefault="00F063F0">
      <w:pPr>
        <w:spacing w:after="167"/>
        <w:ind w:left="259" w:right="15"/>
        <w:rPr>
          <w:lang w:val="fr-LU"/>
        </w:rPr>
      </w:pPr>
      <w:r w:rsidRPr="00F063F0">
        <w:rPr>
          <w:lang w:val="fr-LU"/>
        </w:rPr>
        <w:t>Le listing A.4 est une implémentation de la vue abstraite selon les éléments de la bibliothèque graphique. Cette classe est modifiée pendant la migration car elle n’est pas indépendante des instruments d’interactions.</w:t>
      </w:r>
    </w:p>
    <w:p w14:paraId="3E4BE2EF" w14:textId="77777777" w:rsidR="002D2FEF" w:rsidRDefault="00F063F0">
      <w:pPr>
        <w:spacing w:after="1673"/>
        <w:ind w:left="2251" w:right="15" w:firstLine="0"/>
      </w:pPr>
      <w:r>
        <w:t>Listing A.4 – Exemple implémentation d’AbstractView</w:t>
      </w:r>
    </w:p>
    <w:tbl>
      <w:tblPr>
        <w:tblStyle w:val="TableGrid"/>
        <w:tblpPr w:vertAnchor="text" w:tblpX="197" w:tblpY="-1756"/>
        <w:tblOverlap w:val="never"/>
        <w:tblW w:w="8947" w:type="dxa"/>
        <w:tblInd w:w="0" w:type="dxa"/>
        <w:tblCellMar>
          <w:top w:w="85" w:type="dxa"/>
          <w:left w:w="63" w:type="dxa"/>
          <w:bottom w:w="0" w:type="dxa"/>
          <w:right w:w="115" w:type="dxa"/>
        </w:tblCellMar>
        <w:tblLook w:val="04A0" w:firstRow="1" w:lastRow="0" w:firstColumn="1" w:lastColumn="0" w:noHBand="0" w:noVBand="1"/>
      </w:tblPr>
      <w:tblGrid>
        <w:gridCol w:w="8947"/>
      </w:tblGrid>
      <w:tr w:rsidR="002D2FEF" w:rsidRPr="00F063F0" w14:paraId="39F5F780" w14:textId="77777777">
        <w:trPr>
          <w:trHeight w:val="3960"/>
        </w:trPr>
        <w:tc>
          <w:tcPr>
            <w:tcW w:w="8947" w:type="dxa"/>
            <w:tcBorders>
              <w:top w:val="single" w:sz="4" w:space="0" w:color="000000"/>
              <w:left w:val="single" w:sz="4" w:space="0" w:color="000000"/>
              <w:bottom w:val="nil"/>
              <w:right w:val="single" w:sz="4" w:space="0" w:color="000000"/>
            </w:tcBorders>
          </w:tcPr>
          <w:p w14:paraId="004DB049" w14:textId="77777777" w:rsidR="002D2FEF" w:rsidRDefault="00F063F0">
            <w:pPr>
              <w:spacing w:after="0" w:line="259" w:lineRule="auto"/>
              <w:ind w:firstLine="0"/>
              <w:jc w:val="left"/>
            </w:pPr>
            <w:r>
              <w:rPr>
                <w:color w:val="009999"/>
                <w:sz w:val="16"/>
              </w:rPr>
              <w:lastRenderedPageBreak/>
              <w:t xml:space="preserve">namespace </w:t>
            </w:r>
            <w:r>
              <w:rPr>
                <w:color w:val="000099"/>
                <w:sz w:val="16"/>
              </w:rPr>
              <w:t>ComicBook</w:t>
            </w:r>
            <w:r>
              <w:rPr>
                <w:sz w:val="16"/>
              </w:rPr>
              <w:t>.</w:t>
            </w:r>
            <w:r>
              <w:rPr>
                <w:color w:val="000099"/>
                <w:sz w:val="16"/>
              </w:rPr>
              <w:t>View</w:t>
            </w:r>
          </w:p>
          <w:p w14:paraId="3F70A29B" w14:textId="77777777" w:rsidR="002D2FEF" w:rsidRDefault="00F063F0">
            <w:pPr>
              <w:spacing w:after="0" w:line="271" w:lineRule="auto"/>
              <w:ind w:left="288" w:right="5489" w:hanging="288"/>
              <w:jc w:val="left"/>
            </w:pPr>
            <w:r>
              <w:rPr>
                <w:sz w:val="16"/>
              </w:rPr>
              <w:t xml:space="preserve">{ </w:t>
            </w:r>
            <w:r>
              <w:rPr>
                <w:color w:val="009999"/>
                <w:sz w:val="16"/>
              </w:rPr>
              <w:t xml:space="preserve">public class </w:t>
            </w:r>
            <w:r>
              <w:rPr>
                <w:color w:val="000099"/>
                <w:sz w:val="16"/>
              </w:rPr>
              <w:t xml:space="preserve">AView </w:t>
            </w:r>
            <w:r>
              <w:rPr>
                <w:sz w:val="16"/>
              </w:rPr>
              <w:t xml:space="preserve">: </w:t>
            </w:r>
            <w:r>
              <w:rPr>
                <w:color w:val="000099"/>
                <w:sz w:val="16"/>
              </w:rPr>
              <w:t>ComicBook</w:t>
            </w:r>
            <w:r>
              <w:rPr>
                <w:sz w:val="16"/>
              </w:rPr>
              <w:t>.</w:t>
            </w:r>
            <w:r>
              <w:rPr>
                <w:color w:val="000099"/>
                <w:sz w:val="16"/>
              </w:rPr>
              <w:t>View</w:t>
            </w:r>
            <w:r>
              <w:rPr>
                <w:sz w:val="16"/>
              </w:rPr>
              <w:t>.</w:t>
            </w:r>
            <w:r>
              <w:rPr>
                <w:color w:val="000099"/>
                <w:sz w:val="16"/>
              </w:rPr>
              <w:t>IAView</w:t>
            </w:r>
          </w:p>
          <w:p w14:paraId="5F1AF617" w14:textId="77777777" w:rsidR="002D2FEF" w:rsidRDefault="00F063F0">
            <w:pPr>
              <w:spacing w:after="0" w:line="259" w:lineRule="auto"/>
              <w:ind w:left="288" w:firstLine="0"/>
              <w:jc w:val="left"/>
            </w:pPr>
            <w:r>
              <w:rPr>
                <w:sz w:val="16"/>
              </w:rPr>
              <w:t>{</w:t>
            </w:r>
          </w:p>
          <w:p w14:paraId="285FBA28" w14:textId="77777777" w:rsidR="002D2FEF" w:rsidRDefault="00F063F0">
            <w:pPr>
              <w:spacing w:after="7" w:line="259" w:lineRule="auto"/>
              <w:ind w:left="574" w:firstLine="0"/>
              <w:jc w:val="left"/>
            </w:pPr>
            <w:r>
              <w:rPr>
                <w:color w:val="666666"/>
                <w:sz w:val="16"/>
              </w:rPr>
              <w:t>//store the "source" listbox</w:t>
            </w:r>
          </w:p>
          <w:p w14:paraId="7B755649" w14:textId="77777777" w:rsidR="002D2FEF" w:rsidRDefault="00F063F0">
            <w:pPr>
              <w:spacing w:after="0" w:line="274" w:lineRule="auto"/>
              <w:ind w:left="574" w:right="6208" w:firstLine="0"/>
              <w:jc w:val="left"/>
            </w:pPr>
            <w:r>
              <w:rPr>
                <w:color w:val="000099"/>
                <w:sz w:val="16"/>
              </w:rPr>
              <w:t xml:space="preserve">Object data </w:t>
            </w:r>
            <w:r>
              <w:rPr>
                <w:sz w:val="16"/>
              </w:rPr>
              <w:t xml:space="preserve">= </w:t>
            </w:r>
            <w:r>
              <w:rPr>
                <w:color w:val="009999"/>
                <w:sz w:val="16"/>
              </w:rPr>
              <w:t>null</w:t>
            </w:r>
            <w:r>
              <w:rPr>
                <w:sz w:val="16"/>
              </w:rPr>
              <w:t xml:space="preserve">; </w:t>
            </w:r>
            <w:r>
              <w:rPr>
                <w:color w:val="000099"/>
                <w:sz w:val="16"/>
              </w:rPr>
              <w:t xml:space="preserve">CanvasClass canc </w:t>
            </w:r>
            <w:r>
              <w:rPr>
                <w:sz w:val="16"/>
              </w:rPr>
              <w:t xml:space="preserve">= </w:t>
            </w:r>
            <w:r>
              <w:rPr>
                <w:color w:val="009999"/>
                <w:sz w:val="16"/>
              </w:rPr>
              <w:t>null</w:t>
            </w:r>
            <w:r>
              <w:rPr>
                <w:sz w:val="16"/>
              </w:rPr>
              <w:t xml:space="preserve">; </w:t>
            </w:r>
            <w:r>
              <w:rPr>
                <w:color w:val="009999"/>
                <w:sz w:val="16"/>
              </w:rPr>
              <w:t xml:space="preserve">public </w:t>
            </w:r>
            <w:r>
              <w:rPr>
                <w:color w:val="000099"/>
                <w:sz w:val="16"/>
              </w:rPr>
              <w:t>ListBox RessourceList</w:t>
            </w:r>
            <w:r>
              <w:rPr>
                <w:sz w:val="16"/>
              </w:rPr>
              <w:t xml:space="preserve">; </w:t>
            </w:r>
            <w:r>
              <w:rPr>
                <w:color w:val="009999"/>
                <w:sz w:val="16"/>
              </w:rPr>
              <w:t xml:space="preserve">public </w:t>
            </w:r>
            <w:r>
              <w:rPr>
                <w:color w:val="000099"/>
                <w:sz w:val="16"/>
              </w:rPr>
              <w:t>AView</w:t>
            </w:r>
            <w:r>
              <w:rPr>
                <w:sz w:val="16"/>
              </w:rPr>
              <w:t>()</w:t>
            </w:r>
          </w:p>
          <w:p w14:paraId="5F7C32D7" w14:textId="77777777" w:rsidR="002D2FEF" w:rsidRDefault="00F063F0">
            <w:pPr>
              <w:spacing w:after="7" w:line="259" w:lineRule="auto"/>
              <w:ind w:left="574" w:firstLine="0"/>
              <w:jc w:val="left"/>
            </w:pPr>
            <w:r>
              <w:rPr>
                <w:sz w:val="16"/>
              </w:rPr>
              <w:t>{ }</w:t>
            </w:r>
          </w:p>
          <w:p w14:paraId="3AB759EB" w14:textId="77777777" w:rsidR="002D2FEF" w:rsidRDefault="00F063F0">
            <w:pPr>
              <w:spacing w:after="0" w:line="259" w:lineRule="auto"/>
              <w:ind w:left="574" w:firstLine="0"/>
              <w:jc w:val="left"/>
            </w:pPr>
            <w:r>
              <w:rPr>
                <w:color w:val="009999"/>
                <w:sz w:val="16"/>
              </w:rPr>
              <w:t xml:space="preserve">public void </w:t>
            </w:r>
            <w:r>
              <w:rPr>
                <w:color w:val="000099"/>
                <w:sz w:val="16"/>
              </w:rPr>
              <w:t>canvas_Drop</w:t>
            </w:r>
            <w:r>
              <w:rPr>
                <w:sz w:val="16"/>
              </w:rPr>
              <w:t>(</w:t>
            </w:r>
            <w:r>
              <w:rPr>
                <w:color w:val="000099"/>
                <w:sz w:val="16"/>
              </w:rPr>
              <w:t>Object parent</w:t>
            </w:r>
            <w:r>
              <w:rPr>
                <w:sz w:val="16"/>
              </w:rPr>
              <w:t>)</w:t>
            </w:r>
          </w:p>
          <w:p w14:paraId="270150DB" w14:textId="77777777" w:rsidR="002D2FEF" w:rsidRDefault="00F063F0">
            <w:pPr>
              <w:spacing w:after="0" w:line="258" w:lineRule="auto"/>
              <w:ind w:left="862" w:right="4369" w:hanging="288"/>
              <w:jc w:val="left"/>
            </w:pPr>
            <w:r>
              <w:rPr>
                <w:sz w:val="16"/>
              </w:rPr>
              <w:t xml:space="preserve">{ </w:t>
            </w:r>
            <w:r>
              <w:rPr>
                <w:color w:val="009999"/>
                <w:sz w:val="16"/>
              </w:rPr>
              <w:t xml:space="preserve">if </w:t>
            </w:r>
            <w:r>
              <w:rPr>
                <w:sz w:val="16"/>
              </w:rPr>
              <w:t>(</w:t>
            </w:r>
            <w:r>
              <w:rPr>
                <w:color w:val="000099"/>
                <w:sz w:val="16"/>
              </w:rPr>
              <w:t xml:space="preserve">data </w:t>
            </w:r>
            <w:r>
              <w:rPr>
                <w:sz w:val="16"/>
              </w:rPr>
              <w:t xml:space="preserve">!= </w:t>
            </w:r>
            <w:r>
              <w:rPr>
                <w:color w:val="009999"/>
                <w:sz w:val="16"/>
              </w:rPr>
              <w:t>null</w:t>
            </w:r>
            <w:r>
              <w:rPr>
                <w:sz w:val="16"/>
              </w:rPr>
              <w:t xml:space="preserve">) </w:t>
            </w:r>
            <w:r>
              <w:rPr>
                <w:color w:val="000099"/>
                <w:sz w:val="16"/>
              </w:rPr>
              <w:t>canc</w:t>
            </w:r>
            <w:r>
              <w:rPr>
                <w:sz w:val="16"/>
              </w:rPr>
              <w:t>.</w:t>
            </w:r>
            <w:r>
              <w:rPr>
                <w:color w:val="000099"/>
                <w:sz w:val="16"/>
              </w:rPr>
              <w:t>addBallon</w:t>
            </w:r>
            <w:r>
              <w:rPr>
                <w:sz w:val="16"/>
              </w:rPr>
              <w:t>((</w:t>
            </w:r>
            <w:r>
              <w:rPr>
                <w:color w:val="000099"/>
                <w:sz w:val="16"/>
              </w:rPr>
              <w:t>Canvas</w:t>
            </w:r>
            <w:r>
              <w:rPr>
                <w:sz w:val="16"/>
              </w:rPr>
              <w:t>)</w:t>
            </w:r>
            <w:r>
              <w:rPr>
                <w:color w:val="000099"/>
                <w:sz w:val="16"/>
              </w:rPr>
              <w:t>parent</w:t>
            </w:r>
            <w:r>
              <w:rPr>
                <w:sz w:val="16"/>
              </w:rPr>
              <w:t>, (</w:t>
            </w:r>
            <w:r>
              <w:rPr>
                <w:color w:val="000099"/>
                <w:sz w:val="16"/>
              </w:rPr>
              <w:t>UIElement</w:t>
            </w:r>
            <w:r>
              <w:rPr>
                <w:sz w:val="16"/>
              </w:rPr>
              <w:t>)</w:t>
            </w:r>
            <w:r>
              <w:rPr>
                <w:color w:val="000099"/>
                <w:sz w:val="16"/>
              </w:rPr>
              <w:t>data</w:t>
            </w:r>
            <w:r>
              <w:rPr>
                <w:sz w:val="16"/>
              </w:rPr>
              <w:t>);</w:t>
            </w:r>
          </w:p>
          <w:p w14:paraId="7887BC25" w14:textId="77777777" w:rsidR="002D2FEF" w:rsidRPr="00F063F0" w:rsidRDefault="00F063F0">
            <w:pPr>
              <w:spacing w:after="7" w:line="259" w:lineRule="auto"/>
              <w:ind w:left="574" w:firstLine="0"/>
              <w:jc w:val="left"/>
              <w:rPr>
                <w:lang w:val="fr-LU"/>
              </w:rPr>
            </w:pPr>
            <w:r w:rsidRPr="00F063F0">
              <w:rPr>
                <w:sz w:val="16"/>
                <w:lang w:val="fr-LU"/>
              </w:rPr>
              <w:t>}</w:t>
            </w:r>
          </w:p>
          <w:p w14:paraId="0A49C870" w14:textId="77777777" w:rsidR="002D2FEF" w:rsidRPr="00F063F0" w:rsidRDefault="00F063F0">
            <w:pPr>
              <w:spacing w:after="15" w:line="249" w:lineRule="auto"/>
              <w:ind w:left="574" w:right="3643" w:firstLine="0"/>
              <w:jc w:val="left"/>
              <w:rPr>
                <w:lang w:val="fr-LU"/>
              </w:rPr>
            </w:pPr>
            <w:r w:rsidRPr="00F063F0">
              <w:rPr>
                <w:color w:val="009999"/>
                <w:sz w:val="16"/>
                <w:lang w:val="fr-LU"/>
              </w:rPr>
              <w:t xml:space="preserve">public void </w:t>
            </w:r>
            <w:r w:rsidRPr="00F063F0">
              <w:rPr>
                <w:color w:val="000099"/>
                <w:sz w:val="16"/>
                <w:lang w:val="fr-LU"/>
              </w:rPr>
              <w:t xml:space="preserve">updateRessourceList </w:t>
            </w:r>
            <w:r w:rsidRPr="00F063F0">
              <w:rPr>
                <w:sz w:val="16"/>
                <w:lang w:val="fr-LU"/>
              </w:rPr>
              <w:t>(</w:t>
            </w:r>
            <w:r w:rsidRPr="00F063F0">
              <w:rPr>
                <w:color w:val="000099"/>
                <w:sz w:val="16"/>
                <w:lang w:val="fr-LU"/>
              </w:rPr>
              <w:t>ObservableCollection</w:t>
            </w:r>
            <w:r w:rsidRPr="00F063F0">
              <w:rPr>
                <w:sz w:val="16"/>
                <w:lang w:val="fr-LU"/>
              </w:rPr>
              <w:t>&lt;</w:t>
            </w:r>
            <w:r w:rsidRPr="00F063F0">
              <w:rPr>
                <w:color w:val="000099"/>
                <w:sz w:val="16"/>
                <w:lang w:val="fr-LU"/>
              </w:rPr>
              <w:t>Image</w:t>
            </w:r>
            <w:r w:rsidRPr="00F063F0">
              <w:rPr>
                <w:sz w:val="16"/>
                <w:lang w:val="fr-LU"/>
              </w:rPr>
              <w:t xml:space="preserve">&gt; </w:t>
            </w:r>
            <w:r w:rsidRPr="00F063F0">
              <w:rPr>
                <w:color w:val="000099"/>
                <w:sz w:val="16"/>
                <w:lang w:val="fr-LU"/>
              </w:rPr>
              <w:t>coll</w:t>
            </w:r>
            <w:r w:rsidRPr="00F063F0">
              <w:rPr>
                <w:sz w:val="16"/>
                <w:lang w:val="fr-LU"/>
              </w:rPr>
              <w:t>) {</w:t>
            </w:r>
          </w:p>
          <w:p w14:paraId="4B9B20DE" w14:textId="77777777" w:rsidR="002D2FEF" w:rsidRPr="00F063F0" w:rsidRDefault="00F063F0">
            <w:pPr>
              <w:spacing w:after="0" w:line="259" w:lineRule="auto"/>
              <w:ind w:left="862" w:firstLine="0"/>
              <w:jc w:val="left"/>
              <w:rPr>
                <w:lang w:val="fr-LU"/>
              </w:rPr>
            </w:pPr>
            <w:r w:rsidRPr="00F063F0">
              <w:rPr>
                <w:color w:val="000099"/>
                <w:sz w:val="16"/>
                <w:lang w:val="fr-LU"/>
              </w:rPr>
              <w:t>RessourceList</w:t>
            </w:r>
            <w:r w:rsidRPr="00F063F0">
              <w:rPr>
                <w:sz w:val="16"/>
                <w:lang w:val="fr-LU"/>
              </w:rPr>
              <w:t>.</w:t>
            </w:r>
            <w:r w:rsidRPr="00F063F0">
              <w:rPr>
                <w:color w:val="000099"/>
                <w:sz w:val="16"/>
                <w:lang w:val="fr-LU"/>
              </w:rPr>
              <w:t xml:space="preserve">ItemsSource </w:t>
            </w:r>
            <w:r w:rsidRPr="00F063F0">
              <w:rPr>
                <w:sz w:val="16"/>
                <w:lang w:val="fr-LU"/>
              </w:rPr>
              <w:t xml:space="preserve">= </w:t>
            </w:r>
            <w:r w:rsidRPr="00F063F0">
              <w:rPr>
                <w:color w:val="000099"/>
                <w:sz w:val="16"/>
                <w:lang w:val="fr-LU"/>
              </w:rPr>
              <w:t>coll</w:t>
            </w:r>
            <w:r w:rsidRPr="00F063F0">
              <w:rPr>
                <w:sz w:val="16"/>
                <w:lang w:val="fr-LU"/>
              </w:rPr>
              <w:t>;</w:t>
            </w:r>
          </w:p>
          <w:p w14:paraId="1948B69F" w14:textId="77777777" w:rsidR="002D2FEF" w:rsidRPr="00F063F0" w:rsidRDefault="00F063F0">
            <w:pPr>
              <w:spacing w:after="9" w:line="259" w:lineRule="auto"/>
              <w:ind w:left="574" w:firstLine="0"/>
              <w:jc w:val="left"/>
              <w:rPr>
                <w:lang w:val="fr-LU"/>
              </w:rPr>
            </w:pPr>
            <w:r w:rsidRPr="00F063F0">
              <w:rPr>
                <w:sz w:val="16"/>
                <w:lang w:val="fr-LU"/>
              </w:rPr>
              <w:t>}</w:t>
            </w:r>
          </w:p>
          <w:p w14:paraId="1592C0AA" w14:textId="77777777" w:rsidR="002D2FEF" w:rsidRPr="00F063F0" w:rsidRDefault="00F063F0">
            <w:pPr>
              <w:spacing w:after="0" w:line="259" w:lineRule="auto"/>
              <w:ind w:left="574" w:right="4692" w:firstLine="0"/>
              <w:jc w:val="left"/>
              <w:rPr>
                <w:lang w:val="fr-LU"/>
              </w:rPr>
            </w:pPr>
            <w:r w:rsidRPr="00F063F0">
              <w:rPr>
                <w:color w:val="009999"/>
                <w:sz w:val="16"/>
                <w:lang w:val="fr-LU"/>
              </w:rPr>
              <w:t xml:space="preserve">public void </w:t>
            </w:r>
            <w:r w:rsidRPr="00F063F0">
              <w:rPr>
                <w:color w:val="000099"/>
                <w:sz w:val="16"/>
                <w:lang w:val="fr-LU"/>
              </w:rPr>
              <w:t>dragOutList</w:t>
            </w:r>
            <w:r w:rsidRPr="00F063F0">
              <w:rPr>
                <w:sz w:val="16"/>
                <w:lang w:val="fr-LU"/>
              </w:rPr>
              <w:t>(</w:t>
            </w:r>
            <w:r w:rsidRPr="00F063F0">
              <w:rPr>
                <w:color w:val="000099"/>
                <w:sz w:val="16"/>
                <w:lang w:val="fr-LU"/>
              </w:rPr>
              <w:t>Object parent</w:t>
            </w:r>
            <w:r w:rsidRPr="00F063F0">
              <w:rPr>
                <w:sz w:val="16"/>
                <w:lang w:val="fr-LU"/>
              </w:rPr>
              <w:t>,</w:t>
            </w:r>
            <w:r w:rsidRPr="00F063F0">
              <w:rPr>
                <w:color w:val="000099"/>
                <w:sz w:val="16"/>
                <w:lang w:val="fr-LU"/>
              </w:rPr>
              <w:t>Point position</w:t>
            </w:r>
            <w:r w:rsidRPr="00F063F0">
              <w:rPr>
                <w:sz w:val="16"/>
                <w:lang w:val="fr-LU"/>
              </w:rPr>
              <w:t>) {</w:t>
            </w:r>
          </w:p>
        </w:tc>
      </w:tr>
    </w:tbl>
    <w:p w14:paraId="2C24B6C1" w14:textId="77777777" w:rsidR="002D2FEF" w:rsidRDefault="00F063F0">
      <w:pPr>
        <w:spacing w:after="1652" w:line="265" w:lineRule="auto"/>
        <w:ind w:left="-5" w:hanging="10"/>
        <w:jc w:val="left"/>
      </w:pPr>
      <w:r>
        <w:rPr>
          <w:sz w:val="16"/>
        </w:rPr>
        <w:t>10</w:t>
      </w:r>
    </w:p>
    <w:p w14:paraId="1783C802" w14:textId="77777777" w:rsidR="002D2FEF" w:rsidRDefault="00F063F0">
      <w:pPr>
        <w:spacing w:after="3" w:line="265" w:lineRule="auto"/>
        <w:ind w:left="-5" w:hanging="10"/>
        <w:jc w:val="left"/>
      </w:pPr>
      <w:r>
        <w:rPr>
          <w:sz w:val="16"/>
        </w:rPr>
        <w:t>20</w:t>
      </w:r>
    </w:p>
    <w:tbl>
      <w:tblPr>
        <w:tblStyle w:val="TableGrid"/>
        <w:tblpPr w:vertAnchor="text" w:tblpX="197" w:tblpY="-1506"/>
        <w:tblOverlap w:val="never"/>
        <w:tblW w:w="8947" w:type="dxa"/>
        <w:tblInd w:w="0" w:type="dxa"/>
        <w:tblCellMar>
          <w:top w:w="21" w:type="dxa"/>
          <w:left w:w="0" w:type="dxa"/>
          <w:bottom w:w="21" w:type="dxa"/>
          <w:right w:w="209" w:type="dxa"/>
        </w:tblCellMar>
        <w:tblLook w:val="04A0" w:firstRow="1" w:lastRow="0" w:firstColumn="1" w:lastColumn="0" w:noHBand="0" w:noVBand="1"/>
      </w:tblPr>
      <w:tblGrid>
        <w:gridCol w:w="351"/>
        <w:gridCol w:w="286"/>
        <w:gridCol w:w="288"/>
        <w:gridCol w:w="8022"/>
      </w:tblGrid>
      <w:tr w:rsidR="002D2FEF" w14:paraId="21046FED" w14:textId="77777777">
        <w:trPr>
          <w:trHeight w:val="5753"/>
        </w:trPr>
        <w:tc>
          <w:tcPr>
            <w:tcW w:w="351" w:type="dxa"/>
            <w:tcBorders>
              <w:top w:val="nil"/>
              <w:left w:val="single" w:sz="4" w:space="0" w:color="000000"/>
              <w:bottom w:val="nil"/>
              <w:right w:val="nil"/>
            </w:tcBorders>
          </w:tcPr>
          <w:p w14:paraId="359CA98D" w14:textId="77777777" w:rsidR="002D2FEF" w:rsidRDefault="002D2FEF">
            <w:pPr>
              <w:spacing w:after="160" w:line="259" w:lineRule="auto"/>
              <w:ind w:firstLine="0"/>
              <w:jc w:val="left"/>
            </w:pPr>
          </w:p>
        </w:tc>
        <w:tc>
          <w:tcPr>
            <w:tcW w:w="286" w:type="dxa"/>
            <w:tcBorders>
              <w:top w:val="nil"/>
              <w:left w:val="nil"/>
              <w:bottom w:val="nil"/>
              <w:right w:val="nil"/>
            </w:tcBorders>
          </w:tcPr>
          <w:p w14:paraId="5621623C" w14:textId="77777777" w:rsidR="002D2FEF" w:rsidRDefault="002D2FEF">
            <w:pPr>
              <w:spacing w:after="160" w:line="259" w:lineRule="auto"/>
              <w:ind w:firstLine="0"/>
              <w:jc w:val="left"/>
            </w:pPr>
          </w:p>
        </w:tc>
        <w:tc>
          <w:tcPr>
            <w:tcW w:w="288" w:type="dxa"/>
            <w:tcBorders>
              <w:top w:val="nil"/>
              <w:left w:val="nil"/>
              <w:bottom w:val="nil"/>
              <w:right w:val="nil"/>
            </w:tcBorders>
            <w:vAlign w:val="bottom"/>
          </w:tcPr>
          <w:p w14:paraId="59C273BC" w14:textId="77777777" w:rsidR="002D2FEF" w:rsidRDefault="00F063F0">
            <w:pPr>
              <w:spacing w:after="170" w:line="259" w:lineRule="auto"/>
              <w:ind w:firstLine="0"/>
              <w:jc w:val="left"/>
            </w:pPr>
            <w:r>
              <w:rPr>
                <w:sz w:val="16"/>
              </w:rPr>
              <w:t>}</w:t>
            </w:r>
          </w:p>
          <w:p w14:paraId="13DEC845" w14:textId="77777777" w:rsidR="002D2FEF" w:rsidRDefault="00F063F0">
            <w:pPr>
              <w:spacing w:after="3326" w:line="259" w:lineRule="auto"/>
              <w:ind w:firstLine="0"/>
              <w:jc w:val="left"/>
            </w:pPr>
            <w:r>
              <w:rPr>
                <w:sz w:val="16"/>
              </w:rPr>
              <w:t>{</w:t>
            </w:r>
          </w:p>
          <w:p w14:paraId="64B5B1CA" w14:textId="77777777" w:rsidR="002D2FEF" w:rsidRDefault="00F063F0">
            <w:pPr>
              <w:spacing w:after="0" w:line="259" w:lineRule="auto"/>
              <w:ind w:firstLine="0"/>
              <w:jc w:val="left"/>
            </w:pPr>
            <w:r>
              <w:rPr>
                <w:sz w:val="16"/>
              </w:rPr>
              <w:t>}</w:t>
            </w:r>
          </w:p>
        </w:tc>
        <w:tc>
          <w:tcPr>
            <w:tcW w:w="8023" w:type="dxa"/>
            <w:tcBorders>
              <w:top w:val="nil"/>
              <w:left w:val="nil"/>
              <w:bottom w:val="nil"/>
              <w:right w:val="single" w:sz="4" w:space="0" w:color="000000"/>
            </w:tcBorders>
          </w:tcPr>
          <w:p w14:paraId="29729177" w14:textId="77777777" w:rsidR="002D2FEF" w:rsidRDefault="00F063F0">
            <w:pPr>
              <w:spacing w:after="7" w:line="259" w:lineRule="auto"/>
              <w:ind w:firstLine="0"/>
              <w:jc w:val="left"/>
            </w:pPr>
            <w:r>
              <w:rPr>
                <w:color w:val="666666"/>
                <w:sz w:val="16"/>
              </w:rPr>
              <w:t>//get the object source for the selected item</w:t>
            </w:r>
          </w:p>
          <w:p w14:paraId="2B43381B" w14:textId="77777777" w:rsidR="002D2FEF" w:rsidRDefault="00F063F0">
            <w:pPr>
              <w:spacing w:after="177" w:line="259" w:lineRule="auto"/>
              <w:ind w:firstLine="0"/>
              <w:jc w:val="left"/>
            </w:pPr>
            <w:r>
              <w:rPr>
                <w:color w:val="009999"/>
                <w:sz w:val="16"/>
              </w:rPr>
              <w:t xml:space="preserve">object </w:t>
            </w:r>
            <w:r>
              <w:rPr>
                <w:color w:val="000099"/>
                <w:sz w:val="16"/>
              </w:rPr>
              <w:t xml:space="preserve">data1 </w:t>
            </w:r>
            <w:r>
              <w:rPr>
                <w:sz w:val="16"/>
              </w:rPr>
              <w:t xml:space="preserve">= </w:t>
            </w:r>
            <w:r>
              <w:rPr>
                <w:color w:val="000099"/>
                <w:sz w:val="16"/>
              </w:rPr>
              <w:t>GetObjectDataFromPoint</w:t>
            </w:r>
            <w:r>
              <w:rPr>
                <w:sz w:val="16"/>
              </w:rPr>
              <w:t>((</w:t>
            </w:r>
            <w:r>
              <w:rPr>
                <w:color w:val="000099"/>
                <w:sz w:val="16"/>
              </w:rPr>
              <w:t>ListBox</w:t>
            </w:r>
            <w:r>
              <w:rPr>
                <w:sz w:val="16"/>
              </w:rPr>
              <w:t>)</w:t>
            </w:r>
            <w:r>
              <w:rPr>
                <w:color w:val="000099"/>
                <w:sz w:val="16"/>
              </w:rPr>
              <w:t>parent</w:t>
            </w:r>
            <w:r>
              <w:rPr>
                <w:sz w:val="16"/>
              </w:rPr>
              <w:t xml:space="preserve">, </w:t>
            </w:r>
            <w:r>
              <w:rPr>
                <w:color w:val="000099"/>
                <w:sz w:val="16"/>
              </w:rPr>
              <w:t>position</w:t>
            </w:r>
            <w:r>
              <w:rPr>
                <w:sz w:val="16"/>
              </w:rPr>
              <w:t>);</w:t>
            </w:r>
          </w:p>
          <w:p w14:paraId="4CCC2E49" w14:textId="77777777" w:rsidR="002D2FEF" w:rsidRDefault="00F063F0">
            <w:pPr>
              <w:spacing w:after="0" w:line="268" w:lineRule="auto"/>
              <w:ind w:right="4160" w:firstLine="0"/>
              <w:jc w:val="left"/>
            </w:pPr>
            <w:r>
              <w:rPr>
                <w:color w:val="666666"/>
                <w:sz w:val="16"/>
              </w:rPr>
              <w:t xml:space="preserve">//if the data is not null then start the drag drop operation </w:t>
            </w:r>
            <w:r>
              <w:rPr>
                <w:color w:val="009999"/>
                <w:sz w:val="16"/>
              </w:rPr>
              <w:t xml:space="preserve">if </w:t>
            </w:r>
            <w:r>
              <w:rPr>
                <w:sz w:val="16"/>
              </w:rPr>
              <w:t>(</w:t>
            </w:r>
            <w:r>
              <w:rPr>
                <w:color w:val="000099"/>
                <w:sz w:val="16"/>
              </w:rPr>
              <w:t xml:space="preserve">data1 </w:t>
            </w:r>
            <w:r>
              <w:rPr>
                <w:sz w:val="16"/>
              </w:rPr>
              <w:t xml:space="preserve">!= </w:t>
            </w:r>
            <w:r>
              <w:rPr>
                <w:color w:val="009999"/>
                <w:sz w:val="16"/>
              </w:rPr>
              <w:t>null</w:t>
            </w:r>
            <w:r>
              <w:rPr>
                <w:sz w:val="16"/>
              </w:rPr>
              <w:t>)</w:t>
            </w:r>
          </w:p>
          <w:p w14:paraId="5018957D" w14:textId="77777777" w:rsidR="002D2FEF" w:rsidRDefault="00F063F0">
            <w:pPr>
              <w:spacing w:after="2" w:line="271" w:lineRule="auto"/>
              <w:ind w:left="286" w:right="6704" w:hanging="286"/>
              <w:jc w:val="left"/>
            </w:pPr>
            <w:r>
              <w:rPr>
                <w:sz w:val="16"/>
              </w:rPr>
              <w:t xml:space="preserve">{ </w:t>
            </w:r>
            <w:r>
              <w:rPr>
                <w:color w:val="000099"/>
                <w:sz w:val="16"/>
              </w:rPr>
              <w:t xml:space="preserve">data </w:t>
            </w:r>
            <w:r>
              <w:rPr>
                <w:sz w:val="16"/>
              </w:rPr>
              <w:t xml:space="preserve">= </w:t>
            </w:r>
            <w:r>
              <w:rPr>
                <w:color w:val="000099"/>
                <w:sz w:val="16"/>
              </w:rPr>
              <w:t>data1</w:t>
            </w:r>
            <w:r>
              <w:rPr>
                <w:sz w:val="16"/>
              </w:rPr>
              <w:t>;</w:t>
            </w:r>
          </w:p>
          <w:p w14:paraId="5A2BB69F" w14:textId="77777777" w:rsidR="002D2FEF" w:rsidRDefault="00F063F0">
            <w:pPr>
              <w:spacing w:after="104" w:line="378" w:lineRule="auto"/>
              <w:ind w:left="-288" w:right="2850" w:firstLine="574"/>
            </w:pPr>
            <w:r>
              <w:rPr>
                <w:color w:val="000099"/>
                <w:sz w:val="16"/>
              </w:rPr>
              <w:t>DragDrop</w:t>
            </w:r>
            <w:r>
              <w:rPr>
                <w:sz w:val="16"/>
              </w:rPr>
              <w:t>.</w:t>
            </w:r>
            <w:r>
              <w:rPr>
                <w:color w:val="000099"/>
                <w:sz w:val="16"/>
              </w:rPr>
              <w:t>DoDragDrop</w:t>
            </w:r>
            <w:r>
              <w:rPr>
                <w:sz w:val="16"/>
              </w:rPr>
              <w:t>((</w:t>
            </w:r>
            <w:r>
              <w:rPr>
                <w:color w:val="000099"/>
                <w:sz w:val="16"/>
              </w:rPr>
              <w:t>ListBox</w:t>
            </w:r>
            <w:r>
              <w:rPr>
                <w:sz w:val="16"/>
              </w:rPr>
              <w:t>)</w:t>
            </w:r>
            <w:r>
              <w:rPr>
                <w:color w:val="000099"/>
                <w:sz w:val="16"/>
              </w:rPr>
              <w:t>parent</w:t>
            </w:r>
            <w:r>
              <w:rPr>
                <w:sz w:val="16"/>
              </w:rPr>
              <w:t xml:space="preserve">, </w:t>
            </w:r>
            <w:r>
              <w:rPr>
                <w:color w:val="000099"/>
                <w:sz w:val="16"/>
              </w:rPr>
              <w:t>data1</w:t>
            </w:r>
            <w:r>
              <w:rPr>
                <w:sz w:val="16"/>
              </w:rPr>
              <w:t xml:space="preserve">, </w:t>
            </w:r>
            <w:r>
              <w:rPr>
                <w:color w:val="000099"/>
                <w:sz w:val="16"/>
              </w:rPr>
              <w:t>DragDropEffects</w:t>
            </w:r>
            <w:r>
              <w:rPr>
                <w:sz w:val="16"/>
              </w:rPr>
              <w:t>.</w:t>
            </w:r>
            <w:r>
              <w:rPr>
                <w:color w:val="000099"/>
                <w:sz w:val="16"/>
              </w:rPr>
              <w:t>Copy</w:t>
            </w:r>
            <w:r>
              <w:rPr>
                <w:sz w:val="16"/>
              </w:rPr>
              <w:t xml:space="preserve">); } </w:t>
            </w:r>
            <w:r>
              <w:rPr>
                <w:color w:val="009999"/>
                <w:sz w:val="16"/>
              </w:rPr>
              <w:t xml:space="preserve">private static object </w:t>
            </w:r>
            <w:r>
              <w:rPr>
                <w:color w:val="000099"/>
                <w:sz w:val="16"/>
              </w:rPr>
              <w:t>GetObjectDataFromPoint</w:t>
            </w:r>
            <w:r>
              <w:rPr>
                <w:sz w:val="16"/>
              </w:rPr>
              <w:t>(</w:t>
            </w:r>
            <w:r>
              <w:rPr>
                <w:color w:val="000099"/>
                <w:sz w:val="16"/>
              </w:rPr>
              <w:t>ListBox source</w:t>
            </w:r>
            <w:r>
              <w:rPr>
                <w:sz w:val="16"/>
              </w:rPr>
              <w:t xml:space="preserve">, </w:t>
            </w:r>
            <w:r>
              <w:rPr>
                <w:color w:val="000099"/>
                <w:sz w:val="16"/>
              </w:rPr>
              <w:t>Point point</w:t>
            </w:r>
            <w:r>
              <w:rPr>
                <w:sz w:val="16"/>
              </w:rPr>
              <w:t>)</w:t>
            </w:r>
          </w:p>
          <w:p w14:paraId="5A09E646" w14:textId="77777777" w:rsidR="002D2FEF" w:rsidRDefault="00F063F0">
            <w:pPr>
              <w:spacing w:after="0" w:line="276" w:lineRule="auto"/>
              <w:ind w:right="3656" w:firstLine="0"/>
              <w:jc w:val="left"/>
            </w:pPr>
            <w:r>
              <w:rPr>
                <w:color w:val="000099"/>
                <w:sz w:val="16"/>
              </w:rPr>
              <w:t xml:space="preserve">UIElement element </w:t>
            </w:r>
            <w:r>
              <w:rPr>
                <w:sz w:val="16"/>
              </w:rPr>
              <w:t xml:space="preserve">= </w:t>
            </w:r>
            <w:r>
              <w:rPr>
                <w:color w:val="000099"/>
                <w:sz w:val="16"/>
              </w:rPr>
              <w:t>source</w:t>
            </w:r>
            <w:r>
              <w:rPr>
                <w:sz w:val="16"/>
              </w:rPr>
              <w:t>.</w:t>
            </w:r>
            <w:r>
              <w:rPr>
                <w:color w:val="000099"/>
                <w:sz w:val="16"/>
              </w:rPr>
              <w:t>InputHitTest</w:t>
            </w:r>
            <w:r>
              <w:rPr>
                <w:sz w:val="16"/>
              </w:rPr>
              <w:t>(</w:t>
            </w:r>
            <w:r>
              <w:rPr>
                <w:color w:val="000099"/>
                <w:sz w:val="16"/>
              </w:rPr>
              <w:t>point</w:t>
            </w:r>
            <w:r>
              <w:rPr>
                <w:sz w:val="16"/>
              </w:rPr>
              <w:t xml:space="preserve">) </w:t>
            </w:r>
            <w:r>
              <w:rPr>
                <w:color w:val="009999"/>
                <w:sz w:val="16"/>
              </w:rPr>
              <w:t xml:space="preserve">as </w:t>
            </w:r>
            <w:r>
              <w:rPr>
                <w:color w:val="000099"/>
                <w:sz w:val="16"/>
              </w:rPr>
              <w:t>UIElement</w:t>
            </w:r>
            <w:r>
              <w:rPr>
                <w:sz w:val="16"/>
              </w:rPr>
              <w:t xml:space="preserve">; </w:t>
            </w:r>
            <w:r>
              <w:rPr>
                <w:color w:val="009999"/>
                <w:sz w:val="16"/>
              </w:rPr>
              <w:t xml:space="preserve">if </w:t>
            </w:r>
            <w:r>
              <w:rPr>
                <w:sz w:val="16"/>
              </w:rPr>
              <w:t>(</w:t>
            </w:r>
            <w:r>
              <w:rPr>
                <w:color w:val="000099"/>
                <w:sz w:val="16"/>
              </w:rPr>
              <w:t xml:space="preserve">element </w:t>
            </w:r>
            <w:r>
              <w:rPr>
                <w:sz w:val="16"/>
              </w:rPr>
              <w:t xml:space="preserve">!= </w:t>
            </w:r>
            <w:r>
              <w:rPr>
                <w:color w:val="009999"/>
                <w:sz w:val="16"/>
              </w:rPr>
              <w:t>null</w:t>
            </w:r>
            <w:r>
              <w:rPr>
                <w:sz w:val="16"/>
              </w:rPr>
              <w:t>)</w:t>
            </w:r>
          </w:p>
          <w:p w14:paraId="48D3F694" w14:textId="77777777" w:rsidR="002D2FEF" w:rsidRDefault="00F063F0">
            <w:pPr>
              <w:spacing w:after="0" w:line="259" w:lineRule="auto"/>
              <w:ind w:firstLine="0"/>
              <w:jc w:val="left"/>
            </w:pPr>
            <w:r>
              <w:rPr>
                <w:sz w:val="16"/>
              </w:rPr>
              <w:t>{</w:t>
            </w:r>
          </w:p>
          <w:p w14:paraId="06A75BDE" w14:textId="77777777" w:rsidR="002D2FEF" w:rsidRDefault="00F063F0">
            <w:pPr>
              <w:spacing w:after="9" w:line="259" w:lineRule="auto"/>
              <w:ind w:left="286" w:firstLine="0"/>
              <w:jc w:val="left"/>
            </w:pPr>
            <w:r>
              <w:rPr>
                <w:color w:val="666666"/>
                <w:sz w:val="16"/>
              </w:rPr>
              <w:t>//get the object from the element</w:t>
            </w:r>
          </w:p>
          <w:p w14:paraId="5D7C0DCB" w14:textId="77777777" w:rsidR="002D2FEF" w:rsidRDefault="00F063F0">
            <w:pPr>
              <w:spacing w:after="0" w:line="273" w:lineRule="auto"/>
              <w:ind w:left="286" w:right="4149" w:firstLine="0"/>
              <w:jc w:val="left"/>
            </w:pPr>
            <w:r>
              <w:rPr>
                <w:color w:val="009999"/>
                <w:sz w:val="16"/>
              </w:rPr>
              <w:t xml:space="preserve">object </w:t>
            </w:r>
            <w:r>
              <w:rPr>
                <w:color w:val="000099"/>
                <w:sz w:val="16"/>
              </w:rPr>
              <w:t xml:space="preserve">data </w:t>
            </w:r>
            <w:r>
              <w:rPr>
                <w:sz w:val="16"/>
              </w:rPr>
              <w:t xml:space="preserve">= </w:t>
            </w:r>
            <w:r>
              <w:rPr>
                <w:color w:val="000099"/>
                <w:sz w:val="16"/>
              </w:rPr>
              <w:t>DependencyProperty</w:t>
            </w:r>
            <w:r>
              <w:rPr>
                <w:sz w:val="16"/>
              </w:rPr>
              <w:t>.</w:t>
            </w:r>
            <w:r>
              <w:rPr>
                <w:color w:val="000099"/>
                <w:sz w:val="16"/>
              </w:rPr>
              <w:t>UnsetValue</w:t>
            </w:r>
            <w:r>
              <w:rPr>
                <w:sz w:val="16"/>
              </w:rPr>
              <w:t xml:space="preserve">; </w:t>
            </w:r>
            <w:r>
              <w:rPr>
                <w:color w:val="009999"/>
                <w:sz w:val="16"/>
              </w:rPr>
              <w:t xml:space="preserve">while </w:t>
            </w:r>
            <w:r>
              <w:rPr>
                <w:sz w:val="16"/>
              </w:rPr>
              <w:t>(</w:t>
            </w:r>
            <w:r>
              <w:rPr>
                <w:color w:val="000099"/>
                <w:sz w:val="16"/>
              </w:rPr>
              <w:t xml:space="preserve">data </w:t>
            </w:r>
            <w:r>
              <w:rPr>
                <w:sz w:val="16"/>
              </w:rPr>
              <w:t xml:space="preserve">== </w:t>
            </w:r>
            <w:r>
              <w:rPr>
                <w:color w:val="000099"/>
                <w:sz w:val="16"/>
              </w:rPr>
              <w:t>DependencyProperty</w:t>
            </w:r>
            <w:r>
              <w:rPr>
                <w:sz w:val="16"/>
              </w:rPr>
              <w:t>.</w:t>
            </w:r>
            <w:r>
              <w:rPr>
                <w:color w:val="000099"/>
                <w:sz w:val="16"/>
              </w:rPr>
              <w:t>UnsetValue</w:t>
            </w:r>
            <w:r>
              <w:rPr>
                <w:sz w:val="16"/>
              </w:rPr>
              <w:t>)</w:t>
            </w:r>
          </w:p>
          <w:p w14:paraId="7B29FCC9" w14:textId="77777777" w:rsidR="002D2FEF" w:rsidRDefault="00F063F0">
            <w:pPr>
              <w:spacing w:after="0" w:line="259" w:lineRule="auto"/>
              <w:ind w:left="286" w:firstLine="0"/>
              <w:jc w:val="left"/>
            </w:pPr>
            <w:r>
              <w:rPr>
                <w:sz w:val="16"/>
              </w:rPr>
              <w:t>{</w:t>
            </w:r>
          </w:p>
          <w:p w14:paraId="14D39545" w14:textId="77777777" w:rsidR="002D2FEF" w:rsidRDefault="00F063F0">
            <w:pPr>
              <w:spacing w:after="4" w:line="271" w:lineRule="auto"/>
              <w:ind w:left="574" w:right="2830" w:firstLine="0"/>
              <w:jc w:val="left"/>
            </w:pPr>
            <w:r>
              <w:rPr>
                <w:color w:val="666666"/>
                <w:sz w:val="16"/>
              </w:rPr>
              <w:t xml:space="preserve">// try to get the object value for the corresponding element </w:t>
            </w:r>
            <w:r>
              <w:rPr>
                <w:color w:val="000099"/>
                <w:sz w:val="16"/>
              </w:rPr>
              <w:t xml:space="preserve">data </w:t>
            </w:r>
            <w:r>
              <w:rPr>
                <w:sz w:val="16"/>
              </w:rPr>
              <w:t xml:space="preserve">= </w:t>
            </w:r>
            <w:r>
              <w:rPr>
                <w:color w:val="000099"/>
                <w:sz w:val="16"/>
              </w:rPr>
              <w:t>source</w:t>
            </w:r>
            <w:r>
              <w:rPr>
                <w:sz w:val="16"/>
              </w:rPr>
              <w:t>.</w:t>
            </w:r>
            <w:r>
              <w:rPr>
                <w:color w:val="000099"/>
                <w:sz w:val="16"/>
              </w:rPr>
              <w:t>ItemContainerGenerator</w:t>
            </w:r>
            <w:r>
              <w:rPr>
                <w:sz w:val="16"/>
              </w:rPr>
              <w:t>.</w:t>
            </w:r>
            <w:r>
              <w:rPr>
                <w:color w:val="000099"/>
                <w:sz w:val="16"/>
              </w:rPr>
              <w:t>ItemFromContainer</w:t>
            </w:r>
            <w:r>
              <w:rPr>
                <w:sz w:val="16"/>
              </w:rPr>
              <w:t>(</w:t>
            </w:r>
            <w:r>
              <w:rPr>
                <w:color w:val="000099"/>
                <w:sz w:val="16"/>
              </w:rPr>
              <w:t>element</w:t>
            </w:r>
            <w:r>
              <w:rPr>
                <w:sz w:val="16"/>
              </w:rPr>
              <w:t xml:space="preserve">); </w:t>
            </w:r>
            <w:r>
              <w:rPr>
                <w:color w:val="009999"/>
                <w:sz w:val="16"/>
              </w:rPr>
              <w:t xml:space="preserve">if </w:t>
            </w:r>
            <w:r>
              <w:rPr>
                <w:sz w:val="16"/>
              </w:rPr>
              <w:t>(</w:t>
            </w:r>
            <w:r>
              <w:rPr>
                <w:color w:val="000099"/>
                <w:sz w:val="16"/>
              </w:rPr>
              <w:t xml:space="preserve">data </w:t>
            </w:r>
            <w:r>
              <w:rPr>
                <w:sz w:val="16"/>
              </w:rPr>
              <w:t xml:space="preserve">== </w:t>
            </w:r>
            <w:r>
              <w:rPr>
                <w:color w:val="000099"/>
                <w:sz w:val="16"/>
              </w:rPr>
              <w:t>DependencyProperty</w:t>
            </w:r>
            <w:r>
              <w:rPr>
                <w:sz w:val="16"/>
              </w:rPr>
              <w:t>.</w:t>
            </w:r>
            <w:r>
              <w:rPr>
                <w:color w:val="000099"/>
                <w:sz w:val="16"/>
              </w:rPr>
              <w:t>UnsetValue</w:t>
            </w:r>
            <w:r>
              <w:rPr>
                <w:sz w:val="16"/>
              </w:rPr>
              <w:t xml:space="preserve">) </w:t>
            </w:r>
            <w:r>
              <w:rPr>
                <w:color w:val="000099"/>
                <w:sz w:val="16"/>
              </w:rPr>
              <w:t xml:space="preserve">element </w:t>
            </w:r>
            <w:r>
              <w:rPr>
                <w:sz w:val="16"/>
              </w:rPr>
              <w:t xml:space="preserve">= </w:t>
            </w:r>
            <w:r>
              <w:rPr>
                <w:color w:val="000099"/>
                <w:sz w:val="16"/>
              </w:rPr>
              <w:t>VisualTreeHelper</w:t>
            </w:r>
            <w:r>
              <w:rPr>
                <w:sz w:val="16"/>
              </w:rPr>
              <w:t>.</w:t>
            </w:r>
            <w:r>
              <w:rPr>
                <w:color w:val="000099"/>
                <w:sz w:val="16"/>
              </w:rPr>
              <w:t>GetParent</w:t>
            </w:r>
            <w:r>
              <w:rPr>
                <w:sz w:val="16"/>
              </w:rPr>
              <w:t>(</w:t>
            </w:r>
            <w:r>
              <w:rPr>
                <w:color w:val="000099"/>
                <w:sz w:val="16"/>
              </w:rPr>
              <w:t>element</w:t>
            </w:r>
            <w:r>
              <w:rPr>
                <w:sz w:val="16"/>
              </w:rPr>
              <w:t xml:space="preserve">) </w:t>
            </w:r>
            <w:r>
              <w:rPr>
                <w:color w:val="009999"/>
                <w:sz w:val="16"/>
              </w:rPr>
              <w:t xml:space="preserve">as </w:t>
            </w:r>
            <w:r>
              <w:rPr>
                <w:color w:val="000099"/>
                <w:sz w:val="16"/>
              </w:rPr>
              <w:t>UIElement</w:t>
            </w:r>
            <w:r>
              <w:rPr>
                <w:sz w:val="16"/>
              </w:rPr>
              <w:t>;</w:t>
            </w:r>
          </w:p>
          <w:p w14:paraId="1412416D" w14:textId="77777777" w:rsidR="002D2FEF" w:rsidRDefault="00F063F0">
            <w:pPr>
              <w:spacing w:after="0" w:line="246" w:lineRule="auto"/>
              <w:ind w:left="860" w:right="5439" w:hanging="286"/>
            </w:pPr>
            <w:r>
              <w:rPr>
                <w:color w:val="009999"/>
                <w:sz w:val="16"/>
              </w:rPr>
              <w:t xml:space="preserve">if </w:t>
            </w:r>
            <w:r>
              <w:rPr>
                <w:sz w:val="16"/>
              </w:rPr>
              <w:t>(</w:t>
            </w:r>
            <w:r>
              <w:rPr>
                <w:color w:val="000099"/>
                <w:sz w:val="16"/>
              </w:rPr>
              <w:t xml:space="preserve">element </w:t>
            </w:r>
            <w:r>
              <w:rPr>
                <w:sz w:val="16"/>
              </w:rPr>
              <w:t xml:space="preserve">== </w:t>
            </w:r>
            <w:r>
              <w:rPr>
                <w:color w:val="000099"/>
                <w:sz w:val="16"/>
              </w:rPr>
              <w:t>source</w:t>
            </w:r>
            <w:r>
              <w:rPr>
                <w:sz w:val="16"/>
              </w:rPr>
              <w:t xml:space="preserve">) </w:t>
            </w:r>
            <w:r>
              <w:rPr>
                <w:color w:val="009999"/>
                <w:sz w:val="16"/>
              </w:rPr>
              <w:t>return null</w:t>
            </w:r>
            <w:r>
              <w:rPr>
                <w:sz w:val="16"/>
              </w:rPr>
              <w:t>;</w:t>
            </w:r>
          </w:p>
          <w:p w14:paraId="1B649F68" w14:textId="77777777" w:rsidR="002D2FEF" w:rsidRDefault="00F063F0">
            <w:pPr>
              <w:spacing w:after="9" w:line="259" w:lineRule="auto"/>
              <w:ind w:left="286" w:firstLine="0"/>
              <w:jc w:val="left"/>
            </w:pPr>
            <w:r>
              <w:rPr>
                <w:sz w:val="16"/>
              </w:rPr>
              <w:t>}</w:t>
            </w:r>
          </w:p>
          <w:p w14:paraId="7E442415" w14:textId="77777777" w:rsidR="002D2FEF" w:rsidRDefault="00F063F0">
            <w:pPr>
              <w:spacing w:after="0" w:line="273" w:lineRule="auto"/>
              <w:ind w:left="574" w:right="4302" w:hanging="288"/>
            </w:pPr>
            <w:r>
              <w:rPr>
                <w:color w:val="009999"/>
                <w:sz w:val="16"/>
              </w:rPr>
              <w:t xml:space="preserve">if </w:t>
            </w:r>
            <w:r>
              <w:rPr>
                <w:sz w:val="16"/>
              </w:rPr>
              <w:t>(</w:t>
            </w:r>
            <w:r>
              <w:rPr>
                <w:color w:val="000099"/>
                <w:sz w:val="16"/>
              </w:rPr>
              <w:t xml:space="preserve">data </w:t>
            </w:r>
            <w:r>
              <w:rPr>
                <w:sz w:val="16"/>
              </w:rPr>
              <w:t xml:space="preserve">!= </w:t>
            </w:r>
            <w:r>
              <w:rPr>
                <w:color w:val="000099"/>
                <w:sz w:val="16"/>
              </w:rPr>
              <w:t>DependencyProperty</w:t>
            </w:r>
            <w:r>
              <w:rPr>
                <w:sz w:val="16"/>
              </w:rPr>
              <w:t>.</w:t>
            </w:r>
            <w:r>
              <w:rPr>
                <w:color w:val="000099"/>
                <w:sz w:val="16"/>
              </w:rPr>
              <w:t>UnsetValue</w:t>
            </w:r>
            <w:r>
              <w:rPr>
                <w:sz w:val="16"/>
              </w:rPr>
              <w:t xml:space="preserve">) </w:t>
            </w:r>
            <w:r>
              <w:rPr>
                <w:color w:val="009999"/>
                <w:sz w:val="16"/>
              </w:rPr>
              <w:t xml:space="preserve">return </w:t>
            </w:r>
            <w:r>
              <w:rPr>
                <w:color w:val="000099"/>
                <w:sz w:val="16"/>
              </w:rPr>
              <w:t>data</w:t>
            </w:r>
            <w:r>
              <w:rPr>
                <w:sz w:val="16"/>
              </w:rPr>
              <w:t>;</w:t>
            </w:r>
          </w:p>
          <w:p w14:paraId="17292887" w14:textId="77777777" w:rsidR="002D2FEF" w:rsidRDefault="00F063F0">
            <w:pPr>
              <w:spacing w:after="0" w:line="259" w:lineRule="auto"/>
              <w:ind w:right="7102" w:firstLine="0"/>
              <w:jc w:val="left"/>
            </w:pPr>
            <w:r>
              <w:rPr>
                <w:sz w:val="16"/>
              </w:rPr>
              <w:t xml:space="preserve">} </w:t>
            </w:r>
            <w:r>
              <w:rPr>
                <w:color w:val="009999"/>
                <w:sz w:val="16"/>
              </w:rPr>
              <w:t>return null</w:t>
            </w:r>
            <w:r>
              <w:rPr>
                <w:sz w:val="16"/>
              </w:rPr>
              <w:t>;</w:t>
            </w:r>
          </w:p>
        </w:tc>
      </w:tr>
      <w:tr w:rsidR="002D2FEF" w14:paraId="25C65A5E" w14:textId="77777777">
        <w:trPr>
          <w:trHeight w:val="435"/>
        </w:trPr>
        <w:tc>
          <w:tcPr>
            <w:tcW w:w="351" w:type="dxa"/>
            <w:tcBorders>
              <w:top w:val="nil"/>
              <w:left w:val="single" w:sz="4" w:space="0" w:color="000000"/>
              <w:bottom w:val="single" w:sz="4" w:space="0" w:color="000000"/>
              <w:right w:val="nil"/>
            </w:tcBorders>
            <w:vAlign w:val="bottom"/>
          </w:tcPr>
          <w:p w14:paraId="4246A95E" w14:textId="77777777" w:rsidR="002D2FEF" w:rsidRDefault="00F063F0">
            <w:pPr>
              <w:spacing w:after="0" w:line="259" w:lineRule="auto"/>
              <w:ind w:left="63" w:firstLine="0"/>
              <w:jc w:val="left"/>
            </w:pPr>
            <w:r>
              <w:rPr>
                <w:sz w:val="16"/>
              </w:rPr>
              <w:t>}</w:t>
            </w:r>
          </w:p>
        </w:tc>
        <w:tc>
          <w:tcPr>
            <w:tcW w:w="286" w:type="dxa"/>
            <w:tcBorders>
              <w:top w:val="nil"/>
              <w:left w:val="nil"/>
              <w:bottom w:val="single" w:sz="4" w:space="0" w:color="000000"/>
              <w:right w:val="nil"/>
            </w:tcBorders>
          </w:tcPr>
          <w:p w14:paraId="2BDC65EC" w14:textId="77777777" w:rsidR="002D2FEF" w:rsidRDefault="00F063F0">
            <w:pPr>
              <w:spacing w:after="0" w:line="259" w:lineRule="auto"/>
              <w:ind w:firstLine="0"/>
              <w:jc w:val="left"/>
            </w:pPr>
            <w:r>
              <w:rPr>
                <w:sz w:val="16"/>
              </w:rPr>
              <w:t>}</w:t>
            </w:r>
          </w:p>
        </w:tc>
        <w:tc>
          <w:tcPr>
            <w:tcW w:w="288" w:type="dxa"/>
            <w:tcBorders>
              <w:top w:val="nil"/>
              <w:left w:val="nil"/>
              <w:bottom w:val="single" w:sz="4" w:space="0" w:color="000000"/>
              <w:right w:val="nil"/>
            </w:tcBorders>
          </w:tcPr>
          <w:p w14:paraId="413EE25B" w14:textId="77777777" w:rsidR="002D2FEF" w:rsidRDefault="002D2FEF">
            <w:pPr>
              <w:spacing w:after="160" w:line="259" w:lineRule="auto"/>
              <w:ind w:firstLine="0"/>
              <w:jc w:val="left"/>
            </w:pPr>
          </w:p>
        </w:tc>
        <w:tc>
          <w:tcPr>
            <w:tcW w:w="8023" w:type="dxa"/>
            <w:tcBorders>
              <w:top w:val="nil"/>
              <w:left w:val="nil"/>
              <w:bottom w:val="single" w:sz="4" w:space="0" w:color="000000"/>
              <w:right w:val="single" w:sz="4" w:space="0" w:color="000000"/>
            </w:tcBorders>
          </w:tcPr>
          <w:p w14:paraId="247E8BCF" w14:textId="77777777" w:rsidR="002D2FEF" w:rsidRDefault="002D2FEF">
            <w:pPr>
              <w:spacing w:after="160" w:line="259" w:lineRule="auto"/>
              <w:ind w:firstLine="0"/>
              <w:jc w:val="left"/>
            </w:pPr>
          </w:p>
        </w:tc>
      </w:tr>
    </w:tbl>
    <w:p w14:paraId="45859DA4" w14:textId="77777777" w:rsidR="002D2FEF" w:rsidRDefault="00F063F0">
      <w:pPr>
        <w:spacing w:after="1652" w:line="265" w:lineRule="auto"/>
        <w:ind w:left="-5" w:hanging="10"/>
        <w:jc w:val="left"/>
      </w:pPr>
      <w:r>
        <w:rPr>
          <w:sz w:val="16"/>
        </w:rPr>
        <w:t>30</w:t>
      </w:r>
    </w:p>
    <w:p w14:paraId="31FD8016" w14:textId="77777777" w:rsidR="002D2FEF" w:rsidRDefault="00F063F0">
      <w:pPr>
        <w:spacing w:after="1652" w:line="265" w:lineRule="auto"/>
        <w:ind w:left="-5" w:hanging="10"/>
        <w:jc w:val="left"/>
      </w:pPr>
      <w:r>
        <w:rPr>
          <w:sz w:val="16"/>
        </w:rPr>
        <w:t>40</w:t>
      </w:r>
    </w:p>
    <w:p w14:paraId="652787DC" w14:textId="77777777" w:rsidR="002D2FEF" w:rsidRDefault="00F063F0">
      <w:pPr>
        <w:spacing w:after="3" w:line="265" w:lineRule="auto"/>
        <w:ind w:left="-5" w:hanging="10"/>
        <w:jc w:val="left"/>
      </w:pPr>
      <w:r>
        <w:rPr>
          <w:sz w:val="16"/>
        </w:rPr>
        <w:lastRenderedPageBreak/>
        <w:t>50</w:t>
      </w:r>
    </w:p>
    <w:p w14:paraId="3893E1C8" w14:textId="77777777" w:rsidR="002D2FEF" w:rsidRDefault="002D2FEF">
      <w:pPr>
        <w:sectPr w:rsidR="002D2FEF">
          <w:headerReference w:type="even" r:id="rId466"/>
          <w:headerReference w:type="default" r:id="rId467"/>
          <w:footerReference w:type="even" r:id="rId468"/>
          <w:footerReference w:type="default" r:id="rId469"/>
          <w:headerReference w:type="first" r:id="rId470"/>
          <w:footerReference w:type="first" r:id="rId471"/>
          <w:pgSz w:w="11900" w:h="16840"/>
          <w:pgMar w:top="2081" w:right="1459" w:bottom="1483" w:left="1361" w:header="720" w:footer="720" w:gutter="0"/>
          <w:cols w:space="720"/>
          <w:titlePg/>
        </w:sectPr>
      </w:pPr>
    </w:p>
    <w:p w14:paraId="1C498DD9" w14:textId="77777777" w:rsidR="002D2FEF" w:rsidRDefault="00F063F0">
      <w:pPr>
        <w:tabs>
          <w:tab w:val="right" w:pos="9020"/>
        </w:tabs>
        <w:ind w:left="-3" w:firstLine="0"/>
        <w:jc w:val="left"/>
      </w:pPr>
      <w:r>
        <w:lastRenderedPageBreak/>
        <w:t>A.2. ABSTRACTIONDESUIFINALES</w:t>
      </w:r>
      <w:r>
        <w:tab/>
      </w:r>
      <w:r>
        <w:t>179</w:t>
      </w:r>
      <w:r>
        <w:br w:type="page"/>
      </w:r>
    </w:p>
    <w:p w14:paraId="4CD38FA7" w14:textId="77777777" w:rsidR="002D2FEF" w:rsidRDefault="00F063F0">
      <w:pPr>
        <w:tabs>
          <w:tab w:val="center" w:pos="2404"/>
        </w:tabs>
        <w:spacing w:after="172" w:line="265" w:lineRule="auto"/>
        <w:ind w:left="-7" w:firstLine="0"/>
        <w:jc w:val="left"/>
      </w:pPr>
      <w:r>
        <w:rPr>
          <w:b/>
          <w:sz w:val="29"/>
        </w:rPr>
        <w:lastRenderedPageBreak/>
        <w:t>A.3</w:t>
      </w:r>
      <w:r>
        <w:rPr>
          <w:b/>
          <w:sz w:val="29"/>
        </w:rPr>
        <w:tab/>
        <w:t>Primitives d’interactions</w:t>
      </w:r>
    </w:p>
    <w:p w14:paraId="6B3AE0FE" w14:textId="77777777" w:rsidR="002D2FEF" w:rsidRDefault="00F063F0">
      <w:pPr>
        <w:pStyle w:val="Heading3"/>
        <w:tabs>
          <w:tab w:val="center" w:pos="1844"/>
        </w:tabs>
        <w:spacing w:after="0"/>
        <w:ind w:left="-3" w:firstLine="0"/>
      </w:pPr>
      <w:r>
        <w:t>A.3.1</w:t>
      </w:r>
      <w:r>
        <w:tab/>
        <w:t>Liste des Widgets</w:t>
      </w:r>
    </w:p>
    <w:p w14:paraId="4CD65C9F" w14:textId="77777777" w:rsidR="002D2FEF" w:rsidRDefault="00F063F0">
      <w:pPr>
        <w:spacing w:after="0" w:line="259" w:lineRule="auto"/>
        <w:ind w:left="338" w:right="-5300" w:firstLine="0"/>
        <w:jc w:val="left"/>
      </w:pPr>
      <w:r>
        <w:rPr>
          <w:noProof/>
        </w:rPr>
        <w:drawing>
          <wp:inline distT="0" distB="0" distL="0" distR="0" wp14:anchorId="2F2E86CE" wp14:editId="26F66807">
            <wp:extent cx="5526025" cy="8220457"/>
            <wp:effectExtent l="0" t="0" r="0" b="0"/>
            <wp:docPr id="257075" name="Picture 257075"/>
            <wp:cNvGraphicFramePr/>
            <a:graphic xmlns:a="http://schemas.openxmlformats.org/drawingml/2006/main">
              <a:graphicData uri="http://schemas.openxmlformats.org/drawingml/2006/picture">
                <pic:pic xmlns:pic="http://schemas.openxmlformats.org/drawingml/2006/picture">
                  <pic:nvPicPr>
                    <pic:cNvPr id="257075" name="Picture 257075"/>
                    <pic:cNvPicPr/>
                  </pic:nvPicPr>
                  <pic:blipFill>
                    <a:blip r:embed="rId472"/>
                    <a:stretch>
                      <a:fillRect/>
                    </a:stretch>
                  </pic:blipFill>
                  <pic:spPr>
                    <a:xfrm>
                      <a:off x="0" y="0"/>
                      <a:ext cx="5526025" cy="8220457"/>
                    </a:xfrm>
                    <a:prstGeom prst="rect">
                      <a:avLst/>
                    </a:prstGeom>
                  </pic:spPr>
                </pic:pic>
              </a:graphicData>
            </a:graphic>
          </wp:inline>
        </w:drawing>
      </w:r>
    </w:p>
    <w:p w14:paraId="56AC0C6A" w14:textId="77777777" w:rsidR="002D2FEF" w:rsidRDefault="00F063F0">
      <w:pPr>
        <w:tabs>
          <w:tab w:val="right" w:pos="9020"/>
        </w:tabs>
        <w:spacing w:after="80"/>
        <w:ind w:left="-3" w:firstLine="0"/>
        <w:jc w:val="left"/>
      </w:pPr>
      <w:r>
        <w:t>A.3. PRIMITIVESD’INTERACTIONS</w:t>
      </w:r>
      <w:r>
        <w:tab/>
      </w:r>
      <w:r>
        <w:t>181</w:t>
      </w:r>
    </w:p>
    <w:p w14:paraId="21651161" w14:textId="77777777" w:rsidR="002D2FEF" w:rsidRDefault="00F063F0">
      <w:pPr>
        <w:spacing w:after="0" w:line="259" w:lineRule="auto"/>
        <w:ind w:left="346" w:firstLine="0"/>
        <w:jc w:val="left"/>
      </w:pPr>
      <w:r>
        <w:rPr>
          <w:noProof/>
        </w:rPr>
        <w:lastRenderedPageBreak/>
        <w:drawing>
          <wp:inline distT="0" distB="0" distL="0" distR="0" wp14:anchorId="56018A31" wp14:editId="141F55BE">
            <wp:extent cx="5349240" cy="8080248"/>
            <wp:effectExtent l="0" t="0" r="0" b="0"/>
            <wp:docPr id="257076" name="Picture 257076"/>
            <wp:cNvGraphicFramePr/>
            <a:graphic xmlns:a="http://schemas.openxmlformats.org/drawingml/2006/main">
              <a:graphicData uri="http://schemas.openxmlformats.org/drawingml/2006/picture">
                <pic:pic xmlns:pic="http://schemas.openxmlformats.org/drawingml/2006/picture">
                  <pic:nvPicPr>
                    <pic:cNvPr id="257076" name="Picture 257076"/>
                    <pic:cNvPicPr/>
                  </pic:nvPicPr>
                  <pic:blipFill>
                    <a:blip r:embed="rId473"/>
                    <a:stretch>
                      <a:fillRect/>
                    </a:stretch>
                  </pic:blipFill>
                  <pic:spPr>
                    <a:xfrm>
                      <a:off x="0" y="0"/>
                      <a:ext cx="5349240" cy="8080248"/>
                    </a:xfrm>
                    <a:prstGeom prst="rect">
                      <a:avLst/>
                    </a:prstGeom>
                  </pic:spPr>
                </pic:pic>
              </a:graphicData>
            </a:graphic>
          </wp:inline>
        </w:drawing>
      </w:r>
    </w:p>
    <w:p w14:paraId="3D588C08" w14:textId="77777777" w:rsidR="002D2FEF" w:rsidRDefault="002D2FEF">
      <w:pPr>
        <w:sectPr w:rsidR="002D2FEF">
          <w:headerReference w:type="even" r:id="rId474"/>
          <w:headerReference w:type="default" r:id="rId475"/>
          <w:footerReference w:type="even" r:id="rId476"/>
          <w:footerReference w:type="default" r:id="rId477"/>
          <w:headerReference w:type="first" r:id="rId478"/>
          <w:footerReference w:type="first" r:id="rId479"/>
          <w:pgSz w:w="11900" w:h="16840"/>
          <w:pgMar w:top="1440" w:right="1440" w:bottom="880" w:left="1440" w:header="720" w:footer="720" w:gutter="0"/>
          <w:cols w:space="720"/>
        </w:sectPr>
      </w:pPr>
    </w:p>
    <w:p w14:paraId="0900E7ED" w14:textId="77777777" w:rsidR="002D2FEF" w:rsidRPr="00F063F0" w:rsidRDefault="00F063F0">
      <w:pPr>
        <w:tabs>
          <w:tab w:val="right" w:pos="8854"/>
        </w:tabs>
        <w:ind w:left="-3" w:firstLine="0"/>
        <w:jc w:val="left"/>
        <w:rPr>
          <w:lang w:val="fr-LU"/>
        </w:rPr>
      </w:pPr>
      <w:r w:rsidRPr="00F063F0">
        <w:rPr>
          <w:lang w:val="fr-LU"/>
        </w:rPr>
        <w:lastRenderedPageBreak/>
        <w:t>182</w:t>
      </w:r>
      <w:r w:rsidRPr="00F063F0">
        <w:rPr>
          <w:lang w:val="fr-LU"/>
        </w:rPr>
        <w:tab/>
      </w:r>
      <w:r w:rsidRPr="00F063F0">
        <w:rPr>
          <w:lang w:val="fr-LU"/>
        </w:rPr>
        <w:t>ANNEXEA. APPLICATIONDESMODÈLESDEL’UIETDESPI</w:t>
      </w:r>
      <w:r w:rsidRPr="00F063F0">
        <w:rPr>
          <w:lang w:val="fr-LU"/>
        </w:rPr>
        <w:br w:type="page"/>
      </w:r>
    </w:p>
    <w:p w14:paraId="02CE1A7C" w14:textId="77777777" w:rsidR="002D2FEF" w:rsidRPr="00F063F0" w:rsidRDefault="00F063F0">
      <w:pPr>
        <w:spacing w:after="234" w:line="259" w:lineRule="auto"/>
        <w:ind w:left="10" w:right="-13" w:hanging="10"/>
        <w:jc w:val="right"/>
        <w:rPr>
          <w:lang w:val="fr-LU"/>
        </w:rPr>
      </w:pPr>
      <w:r w:rsidRPr="00F063F0">
        <w:rPr>
          <w:b/>
          <w:sz w:val="50"/>
          <w:lang w:val="fr-LU"/>
        </w:rPr>
        <w:lastRenderedPageBreak/>
        <w:t>Table des figures</w:t>
      </w:r>
    </w:p>
    <w:p w14:paraId="37DAC10B"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2.1</w:t>
      </w:r>
      <w:r w:rsidRPr="00F063F0">
        <w:rPr>
          <w:lang w:val="fr-LU"/>
        </w:rPr>
        <w:tab/>
        <w:t>Applications sur les marchés de téléchargement . . . . . . . . . . . . . . . . . . . .</w:t>
      </w:r>
      <w:r w:rsidRPr="00F063F0">
        <w:rPr>
          <w:lang w:val="fr-LU"/>
        </w:rPr>
        <w:tab/>
        <w:t>10</w:t>
      </w:r>
    </w:p>
    <w:p w14:paraId="5E2C8D1A"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2.2</w:t>
      </w:r>
      <w:r w:rsidRPr="00F063F0">
        <w:rPr>
          <w:lang w:val="fr-LU"/>
        </w:rPr>
        <w:tab/>
        <w:t>Description de la fenêtre principale de l’application CBA . . . . . . . . . . . . . . .</w:t>
      </w:r>
      <w:r w:rsidRPr="00F063F0">
        <w:rPr>
          <w:lang w:val="fr-LU"/>
        </w:rPr>
        <w:tab/>
        <w:t>11</w:t>
      </w:r>
    </w:p>
    <w:p w14:paraId="6E2E0193"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2.3</w:t>
      </w:r>
      <w:r w:rsidRPr="00F063F0">
        <w:rPr>
          <w:lang w:val="fr-LU"/>
        </w:rPr>
        <w:tab/>
        <w:t>Migration de la structure d’une UI pour desktop sur une table interactive . . . . . . .</w:t>
      </w:r>
      <w:r w:rsidRPr="00F063F0">
        <w:rPr>
          <w:lang w:val="fr-LU"/>
        </w:rPr>
        <w:tab/>
        <w:t>14</w:t>
      </w:r>
    </w:p>
    <w:p w14:paraId="75FF4A27" w14:textId="77777777" w:rsidR="002D2FEF" w:rsidRPr="00F063F0" w:rsidRDefault="00F063F0">
      <w:pPr>
        <w:tabs>
          <w:tab w:val="center" w:pos="463"/>
          <w:tab w:val="center" w:pos="3782"/>
          <w:tab w:val="center" w:pos="76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2.4</w:t>
      </w:r>
      <w:r w:rsidRPr="00F063F0">
        <w:rPr>
          <w:lang w:val="fr-LU"/>
        </w:rPr>
        <w:tab/>
        <w:t>Espace problèmes de la migration des UI vers les tables interactives</w:t>
      </w:r>
      <w:r w:rsidRPr="00F063F0">
        <w:rPr>
          <w:lang w:val="fr-LU"/>
        </w:rPr>
        <w:tab/>
        <w:t>. . . . . . . . .</w:t>
      </w:r>
      <w:r w:rsidRPr="00F063F0">
        <w:rPr>
          <w:lang w:val="fr-LU"/>
        </w:rPr>
        <w:tab/>
        <w:t>16</w:t>
      </w:r>
    </w:p>
    <w:p w14:paraId="5DCCADC8"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3.1</w:t>
      </w:r>
      <w:r w:rsidRPr="00F063F0">
        <w:rPr>
          <w:lang w:val="fr-LU"/>
        </w:rPr>
        <w:tab/>
        <w:t>Modèle d’interactions instrumentale d’une table interactive . . . . . . . . . . . . . .</w:t>
      </w:r>
      <w:r w:rsidRPr="00F063F0">
        <w:rPr>
          <w:lang w:val="fr-LU"/>
        </w:rPr>
        <w:tab/>
        <w:t>24</w:t>
      </w:r>
    </w:p>
    <w:p w14:paraId="1033B5FD"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3.2</w:t>
      </w:r>
      <w:r w:rsidRPr="00F063F0">
        <w:rPr>
          <w:lang w:val="fr-LU"/>
        </w:rPr>
        <w:tab/>
        <w:t>Table interactive DiamondTouch . . . . . . . . . . . . . . . . . . . . . . . . . . . .</w:t>
      </w:r>
      <w:r w:rsidRPr="00F063F0">
        <w:rPr>
          <w:lang w:val="fr-LU"/>
        </w:rPr>
        <w:tab/>
        <w:t>25</w:t>
      </w:r>
    </w:p>
    <w:p w14:paraId="2AD966B4" w14:textId="77777777" w:rsidR="002D2FEF" w:rsidRPr="00F063F0" w:rsidRDefault="00F063F0">
      <w:pPr>
        <w:tabs>
          <w:tab w:val="center" w:pos="463"/>
          <w:tab w:val="center" w:pos="3059"/>
          <w:tab w:val="center" w:pos="6873"/>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3.3</w:t>
      </w:r>
      <w:r w:rsidRPr="00F063F0">
        <w:rPr>
          <w:lang w:val="fr-LU"/>
        </w:rPr>
        <w:tab/>
        <w:t>Instanciation physique des éléments GUI dans TUI</w:t>
      </w:r>
      <w:r w:rsidRPr="00F063F0">
        <w:rPr>
          <w:lang w:val="fr-LU"/>
        </w:rPr>
        <w:tab/>
        <w:t>. . . . . . . . . . . . . . . . . .</w:t>
      </w:r>
      <w:r w:rsidRPr="00F063F0">
        <w:rPr>
          <w:lang w:val="fr-LU"/>
        </w:rPr>
        <w:tab/>
        <w:t>26</w:t>
      </w:r>
    </w:p>
    <w:p w14:paraId="7145DF47"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3.4</w:t>
      </w:r>
      <w:r w:rsidRPr="00F063F0">
        <w:rPr>
          <w:lang w:val="fr-LU"/>
        </w:rPr>
        <w:tab/>
        <w:t>Instances des containers DiamondSpin . . . . . . . . . . . . . . . . . . . . . . . . .</w:t>
      </w:r>
      <w:r w:rsidRPr="00F063F0">
        <w:rPr>
          <w:lang w:val="fr-LU"/>
        </w:rPr>
        <w:tab/>
        <w:t>28</w:t>
      </w:r>
    </w:p>
    <w:p w14:paraId="2093A978" w14:textId="77777777" w:rsidR="002D2FEF" w:rsidRPr="00F063F0" w:rsidRDefault="00F063F0">
      <w:pPr>
        <w:tabs>
          <w:tab w:val="center" w:pos="463"/>
          <w:tab w:val="center" w:pos="1902"/>
          <w:tab w:val="center" w:pos="5727"/>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3.5</w:t>
      </w:r>
      <w:r w:rsidRPr="00F063F0">
        <w:rPr>
          <w:lang w:val="fr-LU"/>
        </w:rPr>
        <w:tab/>
        <w:t>Exemple de ScatterView</w:t>
      </w:r>
      <w:r w:rsidRPr="00F063F0">
        <w:rPr>
          <w:lang w:val="fr-LU"/>
        </w:rPr>
        <w:tab/>
        <w:t>. . . . . . . . . . . . . . . . . . . . . . . . . . . . . . . .</w:t>
      </w:r>
      <w:r w:rsidRPr="00F063F0">
        <w:rPr>
          <w:lang w:val="fr-LU"/>
        </w:rPr>
        <w:tab/>
        <w:t>29</w:t>
      </w:r>
    </w:p>
    <w:p w14:paraId="5BD9320A" w14:textId="77777777" w:rsidR="002D2FEF" w:rsidRPr="00F063F0" w:rsidRDefault="00F063F0">
      <w:pPr>
        <w:tabs>
          <w:tab w:val="center" w:pos="463"/>
          <w:tab w:val="center" w:pos="2801"/>
          <w:tab w:val="center" w:pos="6627"/>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3.6</w:t>
      </w:r>
      <w:r w:rsidRPr="00F063F0">
        <w:rPr>
          <w:lang w:val="fr-LU"/>
        </w:rPr>
        <w:tab/>
        <w:t>Modèle d’interactions abstraites de Gellersen</w:t>
      </w:r>
      <w:r w:rsidRPr="00F063F0">
        <w:rPr>
          <w:lang w:val="fr-LU"/>
        </w:rPr>
        <w:tab/>
        <w:t>. . . . . . . . . . . . . . . . . . . . .</w:t>
      </w:r>
      <w:r w:rsidRPr="00F063F0">
        <w:rPr>
          <w:lang w:val="fr-LU"/>
        </w:rPr>
        <w:tab/>
        <w:t>32</w:t>
      </w:r>
    </w:p>
    <w:p w14:paraId="3661947B"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3.7</w:t>
      </w:r>
      <w:r w:rsidRPr="00F063F0">
        <w:rPr>
          <w:lang w:val="fr-LU"/>
        </w:rPr>
        <w:tab/>
        <w:t>Illustration de la propriété 360˚ . . . . . . . . . . . . . . . . . . . . . . . . . . . . .</w:t>
      </w:r>
      <w:r w:rsidRPr="00F063F0">
        <w:rPr>
          <w:lang w:val="fr-LU"/>
        </w:rPr>
        <w:tab/>
        <w:t>39</w:t>
      </w:r>
    </w:p>
    <w:p w14:paraId="588A0D45"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3.8</w:t>
      </w:r>
      <w:r w:rsidRPr="00F063F0">
        <w:rPr>
          <w:lang w:val="fr-LU"/>
        </w:rPr>
        <w:tab/>
        <w:t>Représentation synthétique des guidelines selon les trois dimensions des UI . . . . .</w:t>
      </w:r>
      <w:r w:rsidRPr="00F063F0">
        <w:rPr>
          <w:lang w:val="fr-LU"/>
        </w:rPr>
        <w:tab/>
        <w:t>40</w:t>
      </w:r>
    </w:p>
    <w:p w14:paraId="432C010F"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3.9</w:t>
      </w:r>
      <w:r w:rsidRPr="00F063F0">
        <w:rPr>
          <w:lang w:val="fr-LU"/>
        </w:rPr>
        <w:tab/>
        <w:t>Représentation synthétique des guidelines suivant deux dimensions . . . . . . . . . .</w:t>
      </w:r>
      <w:r w:rsidRPr="00F063F0">
        <w:rPr>
          <w:lang w:val="fr-LU"/>
        </w:rPr>
        <w:tab/>
        <w:t>42</w:t>
      </w:r>
    </w:p>
    <w:p w14:paraId="0A3172FF"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4.1</w:t>
      </w:r>
      <w:r w:rsidRPr="00F063F0">
        <w:rPr>
          <w:lang w:val="fr-LU"/>
        </w:rPr>
        <w:tab/>
        <w:t>Application de consultation des contacts . . . . . . . . . . . . . . . . . . . . . . . .</w:t>
      </w:r>
      <w:r w:rsidRPr="00F063F0">
        <w:rPr>
          <w:lang w:val="fr-LU"/>
        </w:rPr>
        <w:tab/>
        <w:t>48</w:t>
      </w:r>
    </w:p>
    <w:p w14:paraId="26154C3F"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4.2</w:t>
      </w:r>
      <w:r w:rsidRPr="00F063F0">
        <w:rPr>
          <w:lang w:val="fr-LU"/>
        </w:rPr>
        <w:tab/>
        <w:t>Synthèse de la migration manuelle des UI . . . . . . . . . . . . . . . . . . . . . . .</w:t>
      </w:r>
      <w:r w:rsidRPr="00F063F0">
        <w:rPr>
          <w:lang w:val="fr-LU"/>
        </w:rPr>
        <w:tab/>
        <w:t>48</w:t>
      </w:r>
    </w:p>
    <w:p w14:paraId="1A1ADBCA" w14:textId="77777777" w:rsidR="002D2FEF" w:rsidRPr="00F063F0" w:rsidRDefault="00F063F0">
      <w:pPr>
        <w:tabs>
          <w:tab w:val="center" w:pos="463"/>
          <w:tab w:val="center" w:pos="3629"/>
          <w:tab w:val="center" w:pos="7446"/>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4.3</w:t>
      </w:r>
      <w:r w:rsidRPr="00F063F0">
        <w:rPr>
          <w:lang w:val="fr-LU"/>
        </w:rPr>
        <w:tab/>
        <w:t>Synthèse des approches de portage des UI sur tables interactives</w:t>
      </w:r>
      <w:r w:rsidRPr="00F063F0">
        <w:rPr>
          <w:lang w:val="fr-LU"/>
        </w:rPr>
        <w:tab/>
        <w:t>. . . . . . . . . . .</w:t>
      </w:r>
      <w:r w:rsidRPr="00F063F0">
        <w:rPr>
          <w:lang w:val="fr-LU"/>
        </w:rPr>
        <w:tab/>
        <w:t>52</w:t>
      </w:r>
    </w:p>
    <w:p w14:paraId="136E9220" w14:textId="77777777" w:rsidR="002D2FEF" w:rsidRPr="00F063F0" w:rsidRDefault="00F063F0">
      <w:pPr>
        <w:tabs>
          <w:tab w:val="center" w:pos="463"/>
          <w:tab w:val="center" w:pos="2462"/>
          <w:tab w:val="center" w:pos="630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4.4</w:t>
      </w:r>
      <w:r w:rsidRPr="00F063F0">
        <w:rPr>
          <w:lang w:val="fr-LU"/>
        </w:rPr>
        <w:tab/>
        <w:t>Exemple de transformation USIXML</w:t>
      </w:r>
      <w:r w:rsidRPr="00F063F0">
        <w:rPr>
          <w:lang w:val="fr-LU"/>
        </w:rPr>
        <w:tab/>
        <w:t>. . . . . . . . . . . . . . . . . . . . . . . . .</w:t>
      </w:r>
      <w:r w:rsidRPr="00F063F0">
        <w:rPr>
          <w:lang w:val="fr-LU"/>
        </w:rPr>
        <w:tab/>
        <w:t>54</w:t>
      </w:r>
    </w:p>
    <w:p w14:paraId="13E8A2E1" w14:textId="77777777" w:rsidR="002D2FEF" w:rsidRPr="00F063F0" w:rsidRDefault="00F063F0">
      <w:pPr>
        <w:tabs>
          <w:tab w:val="center" w:pos="463"/>
          <w:tab w:val="center" w:pos="2054"/>
          <w:tab w:val="center" w:pos="5892"/>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4.5</w:t>
      </w:r>
      <w:r w:rsidRPr="00F063F0">
        <w:rPr>
          <w:lang w:val="fr-LU"/>
        </w:rPr>
        <w:tab/>
        <w:t>Service de migration des UI</w:t>
      </w:r>
      <w:r w:rsidRPr="00F063F0">
        <w:rPr>
          <w:lang w:val="fr-LU"/>
        </w:rPr>
        <w:tab/>
        <w:t>. . . . . . . . . . . . . . . . . . . . . . . . . . . . . .</w:t>
      </w:r>
      <w:r w:rsidRPr="00F063F0">
        <w:rPr>
          <w:lang w:val="fr-LU"/>
        </w:rPr>
        <w:tab/>
        <w:t>55</w:t>
      </w:r>
    </w:p>
    <w:p w14:paraId="5EBD4FA1" w14:textId="77777777" w:rsidR="002D2FEF" w:rsidRPr="00F063F0" w:rsidRDefault="00F063F0">
      <w:pPr>
        <w:tabs>
          <w:tab w:val="center" w:pos="463"/>
          <w:tab w:val="center" w:pos="3371"/>
          <w:tab w:val="center" w:pos="720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4.6</w:t>
      </w:r>
      <w:r w:rsidRPr="00F063F0">
        <w:rPr>
          <w:lang w:val="fr-LU"/>
        </w:rPr>
        <w:tab/>
        <w:t>Synthèse des approches automatiques de migration des UI</w:t>
      </w:r>
      <w:r w:rsidRPr="00F063F0">
        <w:rPr>
          <w:lang w:val="fr-LU"/>
        </w:rPr>
        <w:tab/>
        <w:t>. . . . . . . . . . . . . .</w:t>
      </w:r>
      <w:r w:rsidRPr="00F063F0">
        <w:rPr>
          <w:lang w:val="fr-LU"/>
        </w:rPr>
        <w:tab/>
        <w:t>57</w:t>
      </w:r>
    </w:p>
    <w:p w14:paraId="1FA4AEAE" w14:textId="77777777" w:rsidR="002D2FEF" w:rsidRPr="00F063F0" w:rsidRDefault="00F063F0">
      <w:pPr>
        <w:tabs>
          <w:tab w:val="center" w:pos="463"/>
          <w:tab w:val="center" w:pos="2481"/>
          <w:tab w:val="center" w:pos="630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4.7</w:t>
      </w:r>
      <w:r w:rsidRPr="00F063F0">
        <w:rPr>
          <w:lang w:val="fr-LU"/>
        </w:rPr>
        <w:tab/>
        <w:t>Processus de migration avec MORPH</w:t>
      </w:r>
      <w:r w:rsidRPr="00F063F0">
        <w:rPr>
          <w:lang w:val="fr-LU"/>
        </w:rPr>
        <w:tab/>
        <w:t>. . . . . . . . . . . . . . . . . . . . . . . . .</w:t>
      </w:r>
      <w:r w:rsidRPr="00F063F0">
        <w:rPr>
          <w:lang w:val="fr-LU"/>
        </w:rPr>
        <w:tab/>
        <w:t>58</w:t>
      </w:r>
    </w:p>
    <w:p w14:paraId="0BCDFEDD" w14:textId="77777777" w:rsidR="002D2FEF" w:rsidRPr="00F063F0" w:rsidRDefault="00F063F0">
      <w:pPr>
        <w:tabs>
          <w:tab w:val="center" w:pos="463"/>
          <w:tab w:val="center" w:pos="2643"/>
          <w:tab w:val="center" w:pos="6464"/>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4.8</w:t>
      </w:r>
      <w:r w:rsidRPr="00F063F0">
        <w:rPr>
          <w:lang w:val="fr-LU"/>
        </w:rPr>
        <w:tab/>
        <w:t>Synthèse de l’approche semi automatique</w:t>
      </w:r>
      <w:r w:rsidRPr="00F063F0">
        <w:rPr>
          <w:lang w:val="fr-LU"/>
        </w:rPr>
        <w:tab/>
        <w:t>. . . . . . . . . . . . . . . . . . . . . . .</w:t>
      </w:r>
      <w:r w:rsidRPr="00F063F0">
        <w:rPr>
          <w:lang w:val="fr-LU"/>
        </w:rPr>
        <w:tab/>
        <w:t>62</w:t>
      </w:r>
    </w:p>
    <w:p w14:paraId="78B719DB"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4.9</w:t>
      </w:r>
      <w:r w:rsidRPr="00F063F0">
        <w:rPr>
          <w:lang w:val="fr-LU"/>
        </w:rPr>
        <w:tab/>
        <w:t>Synthèse des approches de migration des UI . . . . . . . . . . . . . . . . . . . . . .</w:t>
      </w:r>
      <w:r w:rsidRPr="00F063F0">
        <w:rPr>
          <w:lang w:val="fr-LU"/>
        </w:rPr>
        <w:tab/>
        <w:t>63</w:t>
      </w:r>
    </w:p>
    <w:p w14:paraId="2367E1E5" w14:textId="77777777" w:rsidR="002D2FEF" w:rsidRPr="00F063F0" w:rsidRDefault="00F063F0">
      <w:pPr>
        <w:tabs>
          <w:tab w:val="center" w:pos="463"/>
          <w:tab w:val="center" w:pos="1733"/>
          <w:tab w:val="center" w:pos="5564"/>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5.1</w:t>
      </w:r>
      <w:r w:rsidRPr="00F063F0">
        <w:rPr>
          <w:lang w:val="fr-LU"/>
        </w:rPr>
        <w:tab/>
        <w:t>Un artéfact d’une UI</w:t>
      </w:r>
      <w:r w:rsidRPr="00F063F0">
        <w:rPr>
          <w:lang w:val="fr-LU"/>
        </w:rPr>
        <w:tab/>
        <w:t>. . . . . . . . . . . . . . . . . . . . . . . . . . . . . . . . . .</w:t>
      </w:r>
      <w:r w:rsidRPr="00F063F0">
        <w:rPr>
          <w:lang w:val="fr-LU"/>
        </w:rPr>
        <w:tab/>
        <w:t>72</w:t>
      </w:r>
    </w:p>
    <w:p w14:paraId="6351C111"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5.2</w:t>
      </w:r>
      <w:r w:rsidRPr="00F063F0">
        <w:rPr>
          <w:lang w:val="fr-LU"/>
        </w:rPr>
        <w:tab/>
        <w:t>Boîte de dialogue . . . . . . . . . . . . . . . . . . . . . . . . . . . . . . . . . . . .</w:t>
      </w:r>
      <w:r w:rsidRPr="00F063F0">
        <w:rPr>
          <w:lang w:val="fr-LU"/>
        </w:rPr>
        <w:tab/>
        <w:t>73</w:t>
      </w:r>
    </w:p>
    <w:p w14:paraId="52688FD4" w14:textId="77777777" w:rsidR="002D2FEF" w:rsidRPr="00F063F0" w:rsidRDefault="00F063F0">
      <w:pPr>
        <w:tabs>
          <w:tab w:val="center" w:pos="463"/>
          <w:tab w:val="center" w:pos="2794"/>
          <w:tab w:val="center" w:pos="6627"/>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5.3</w:t>
      </w:r>
      <w:r w:rsidRPr="00F063F0">
        <w:rPr>
          <w:lang w:val="fr-LU"/>
        </w:rPr>
        <w:tab/>
        <w:t>Types et instances de composants graphiques</w:t>
      </w:r>
      <w:r w:rsidRPr="00F063F0">
        <w:rPr>
          <w:lang w:val="fr-LU"/>
        </w:rPr>
        <w:tab/>
        <w:t>. . . . . . . . . . . . . . . . . . . . .</w:t>
      </w:r>
      <w:r w:rsidRPr="00F063F0">
        <w:rPr>
          <w:lang w:val="fr-LU"/>
        </w:rPr>
        <w:tab/>
        <w:t>74</w:t>
      </w:r>
    </w:p>
    <w:p w14:paraId="10628C03" w14:textId="77777777" w:rsidR="002D2FEF" w:rsidRPr="00F063F0" w:rsidRDefault="00F063F0">
      <w:pPr>
        <w:tabs>
          <w:tab w:val="center" w:pos="463"/>
          <w:tab w:val="center" w:pos="2724"/>
          <w:tab w:val="center" w:pos="6546"/>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5.4</w:t>
      </w:r>
      <w:r w:rsidRPr="00F063F0">
        <w:rPr>
          <w:lang w:val="fr-LU"/>
        </w:rPr>
        <w:tab/>
        <w:t>Modèle de types de composants graphiques</w:t>
      </w:r>
      <w:r w:rsidRPr="00F063F0">
        <w:rPr>
          <w:lang w:val="fr-LU"/>
        </w:rPr>
        <w:tab/>
        <w:t>. . . . . . . . . . . . . . . . . . . . . .</w:t>
      </w:r>
      <w:r w:rsidRPr="00F063F0">
        <w:rPr>
          <w:lang w:val="fr-LU"/>
        </w:rPr>
        <w:tab/>
        <w:t>76</w:t>
      </w:r>
    </w:p>
    <w:p w14:paraId="2FA21A52"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5.5</w:t>
      </w:r>
      <w:r w:rsidRPr="00F063F0">
        <w:rPr>
          <w:lang w:val="fr-LU"/>
        </w:rPr>
        <w:tab/>
        <w:t>Modèle de structure d’instance d’une UI . . . . . . . . . . . . . . . . . . . . . . . .</w:t>
      </w:r>
      <w:r w:rsidRPr="00F063F0">
        <w:rPr>
          <w:lang w:val="fr-LU"/>
        </w:rPr>
        <w:tab/>
        <w:t>82</w:t>
      </w:r>
    </w:p>
    <w:p w14:paraId="78D87D59" w14:textId="77777777" w:rsidR="002D2FEF" w:rsidRPr="00F063F0" w:rsidRDefault="00F063F0">
      <w:pPr>
        <w:tabs>
          <w:tab w:val="center" w:pos="463"/>
          <w:tab w:val="center" w:pos="2297"/>
          <w:tab w:val="center" w:pos="6137"/>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5.6</w:t>
      </w:r>
      <w:r w:rsidRPr="00F063F0">
        <w:rPr>
          <w:lang w:val="fr-LU"/>
        </w:rPr>
        <w:tab/>
        <w:t>Illustration des types de container</w:t>
      </w:r>
      <w:r w:rsidRPr="00F063F0">
        <w:rPr>
          <w:lang w:val="fr-LU"/>
        </w:rPr>
        <w:tab/>
        <w:t>. . . . . . . . . . . . . . . . . . . . . . . . . . .</w:t>
      </w:r>
      <w:r w:rsidRPr="00F063F0">
        <w:rPr>
          <w:lang w:val="fr-LU"/>
        </w:rPr>
        <w:tab/>
        <w:t>85</w:t>
      </w:r>
    </w:p>
    <w:p w14:paraId="244DBD10"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5.7</w:t>
      </w:r>
      <w:r w:rsidRPr="00F063F0">
        <w:rPr>
          <w:lang w:val="fr-LU"/>
        </w:rPr>
        <w:tab/>
        <w:t>Modèle abstrait et UI finale . . . . . . . . . . . . . . . . . . . . . . . . . . . . . . .</w:t>
      </w:r>
      <w:r w:rsidRPr="00F063F0">
        <w:rPr>
          <w:lang w:val="fr-LU"/>
        </w:rPr>
        <w:tab/>
        <w:t>90</w:t>
      </w:r>
    </w:p>
    <w:p w14:paraId="555AE0DC"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w:t>
      </w:r>
      <w:r w:rsidRPr="00F063F0">
        <w:rPr>
          <w:lang w:val="fr-LU"/>
        </w:rPr>
        <w:tab/>
        <w:t>Processus de migration assistée . . . . . . . . . . . . . . . . . . . . . . . . . . . . .</w:t>
      </w:r>
      <w:r w:rsidRPr="00F063F0">
        <w:rPr>
          <w:lang w:val="fr-LU"/>
        </w:rPr>
        <w:tab/>
        <w:t>100</w:t>
      </w:r>
    </w:p>
    <w:p w14:paraId="1A712DCB"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lastRenderedPageBreak/>
        <w:tab/>
      </w:r>
      <w:r w:rsidRPr="00F063F0">
        <w:rPr>
          <w:lang w:val="fr-LU"/>
        </w:rPr>
        <w:t>6.2</w:t>
      </w:r>
      <w:r w:rsidRPr="00F063F0">
        <w:rPr>
          <w:lang w:val="fr-LU"/>
        </w:rPr>
        <w:tab/>
        <w:t>Critères ergonomiques de conception et guidelines pour favoriser la collaboration . .</w:t>
      </w:r>
      <w:r w:rsidRPr="00F063F0">
        <w:rPr>
          <w:lang w:val="fr-LU"/>
        </w:rPr>
        <w:tab/>
        <w:t>102</w:t>
      </w:r>
    </w:p>
    <w:p w14:paraId="02F67E5F"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6.3</w:t>
      </w:r>
      <w:r w:rsidRPr="00F063F0">
        <w:rPr>
          <w:lang w:val="fr-LU"/>
        </w:rPr>
        <w:tab/>
        <w:t>Critères ergonomiques de conception et guidelines pour des UI tangibles . . . . . . .</w:t>
      </w:r>
      <w:r w:rsidRPr="00F063F0">
        <w:rPr>
          <w:lang w:val="fr-LU"/>
        </w:rPr>
        <w:tab/>
        <w:t>103</w:t>
      </w:r>
    </w:p>
    <w:p w14:paraId="455AA9C6" w14:textId="77777777" w:rsidR="002D2FEF" w:rsidRPr="00F063F0" w:rsidRDefault="00F063F0">
      <w:pPr>
        <w:tabs>
          <w:tab w:val="center" w:pos="463"/>
          <w:tab w:val="center" w:pos="4197"/>
          <w:tab w:val="center" w:pos="8018"/>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6.4</w:t>
      </w:r>
      <w:r w:rsidRPr="00F063F0">
        <w:rPr>
          <w:lang w:val="fr-LU"/>
        </w:rPr>
        <w:tab/>
        <w:t>Utilisations effectives des guidelines par les mécanismes de migration des UI</w:t>
      </w:r>
      <w:r w:rsidRPr="00F063F0">
        <w:rPr>
          <w:lang w:val="fr-LU"/>
        </w:rPr>
        <w:tab/>
        <w:t>. . . .</w:t>
      </w:r>
      <w:r w:rsidRPr="00F063F0">
        <w:rPr>
          <w:lang w:val="fr-LU"/>
        </w:rPr>
        <w:tab/>
        <w:t>104</w:t>
      </w:r>
    </w:p>
    <w:p w14:paraId="422FF1AA"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6.5</w:t>
      </w:r>
      <w:r w:rsidRPr="00F063F0">
        <w:rPr>
          <w:lang w:val="fr-LU"/>
        </w:rPr>
        <w:tab/>
        <w:t>Modèle de règles de substitution . . . . . . . . . . . . . . . . . . . . . . . . . . . .</w:t>
      </w:r>
      <w:r w:rsidRPr="00F063F0">
        <w:rPr>
          <w:lang w:val="fr-LU"/>
        </w:rPr>
        <w:tab/>
        <w:t>105</w:t>
      </w:r>
    </w:p>
    <w:p w14:paraId="4456E458"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6.6</w:t>
      </w:r>
      <w:r w:rsidRPr="00F063F0">
        <w:rPr>
          <w:lang w:val="fr-LU"/>
        </w:rPr>
        <w:tab/>
        <w:t xml:space="preserve">Modèle de règles de concrétisation . . . . . . . . . . . . . . . . . . </w:t>
      </w:r>
      <w:r w:rsidRPr="00F063F0">
        <w:rPr>
          <w:lang w:val="fr-LU"/>
        </w:rPr>
        <w:t>. . . . . . . . .</w:t>
      </w:r>
      <w:r w:rsidRPr="00F063F0">
        <w:rPr>
          <w:lang w:val="fr-LU"/>
        </w:rPr>
        <w:tab/>
        <w:t>106</w:t>
      </w:r>
    </w:p>
    <w:p w14:paraId="5482D8C9" w14:textId="77777777" w:rsidR="002D2FEF" w:rsidRPr="00F063F0" w:rsidRDefault="00F063F0">
      <w:pPr>
        <w:tabs>
          <w:tab w:val="center" w:pos="463"/>
          <w:tab w:val="center" w:pos="3381"/>
          <w:tab w:val="center" w:pos="720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6.7</w:t>
      </w:r>
      <w:r w:rsidRPr="00F063F0">
        <w:rPr>
          <w:lang w:val="fr-LU"/>
        </w:rPr>
        <w:tab/>
        <w:t>Exemple des groupes d’éléments graphiques à transformer</w:t>
      </w:r>
      <w:r w:rsidRPr="00F063F0">
        <w:rPr>
          <w:lang w:val="fr-LU"/>
        </w:rPr>
        <w:tab/>
        <w:t>. . . . . . . . . . . . . .</w:t>
      </w:r>
      <w:r w:rsidRPr="00F063F0">
        <w:rPr>
          <w:lang w:val="fr-LU"/>
        </w:rPr>
        <w:tab/>
        <w:t>110</w:t>
      </w:r>
    </w:p>
    <w:p w14:paraId="3AC38889" w14:textId="77777777" w:rsidR="002D2FEF" w:rsidRPr="00F063F0" w:rsidRDefault="00F063F0">
      <w:pPr>
        <w:tabs>
          <w:tab w:val="center" w:pos="463"/>
          <w:tab w:val="center" w:pos="1984"/>
          <w:tab w:val="center" w:pos="58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6.8</w:t>
      </w:r>
      <w:r w:rsidRPr="00F063F0">
        <w:rPr>
          <w:lang w:val="fr-LU"/>
        </w:rPr>
        <w:tab/>
        <w:t xml:space="preserve">Exemple de </w:t>
      </w:r>
      <w:r w:rsidRPr="00F063F0">
        <w:rPr>
          <w:i/>
          <w:lang w:val="fr-LU"/>
        </w:rPr>
        <w:t>ControlGroup</w:t>
      </w:r>
      <w:r w:rsidRPr="00F063F0">
        <w:rPr>
          <w:i/>
          <w:lang w:val="fr-LU"/>
        </w:rPr>
        <w:tab/>
      </w:r>
      <w:r w:rsidRPr="00F063F0">
        <w:rPr>
          <w:lang w:val="fr-LU"/>
        </w:rPr>
        <w:t>. . . . . . . . . . . . . . . . . . . . . . . . . . . . . . .</w:t>
      </w:r>
      <w:r w:rsidRPr="00F063F0">
        <w:rPr>
          <w:lang w:val="fr-LU"/>
        </w:rPr>
        <w:tab/>
        <w:t>112</w:t>
      </w:r>
    </w:p>
    <w:p w14:paraId="7A59D0B9"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6.9</w:t>
      </w:r>
      <w:r w:rsidRPr="00F063F0">
        <w:rPr>
          <w:lang w:val="fr-LU"/>
        </w:rPr>
        <w:tab/>
        <w:t xml:space="preserve">Exemple de </w:t>
      </w:r>
      <w:r w:rsidRPr="00F063F0">
        <w:rPr>
          <w:i/>
          <w:lang w:val="fr-LU"/>
        </w:rPr>
        <w:t xml:space="preserve">ControlGroup </w:t>
      </w:r>
      <w:r w:rsidRPr="00F063F0">
        <w:rPr>
          <w:lang w:val="fr-LU"/>
        </w:rPr>
        <w:t>sur table interactive Micorsoft PixelSense . . . . . . . . .</w:t>
      </w:r>
      <w:r w:rsidRPr="00F063F0">
        <w:rPr>
          <w:lang w:val="fr-LU"/>
        </w:rPr>
        <w:tab/>
        <w:t>112</w:t>
      </w:r>
    </w:p>
    <w:p w14:paraId="62A94B0E" w14:textId="77777777" w:rsidR="002D2FEF" w:rsidRPr="00F063F0" w:rsidRDefault="00F063F0">
      <w:pPr>
        <w:tabs>
          <w:tab w:val="center" w:pos="1738"/>
          <w:tab w:val="center" w:pos="58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 xml:space="preserve">6.10 Exemple de </w:t>
      </w:r>
      <w:r w:rsidRPr="00F063F0">
        <w:rPr>
          <w:i/>
          <w:lang w:val="fr-LU"/>
        </w:rPr>
        <w:t>DisplayGroup</w:t>
      </w:r>
      <w:r w:rsidRPr="00F063F0">
        <w:rPr>
          <w:i/>
          <w:lang w:val="fr-LU"/>
        </w:rPr>
        <w:tab/>
      </w:r>
      <w:r w:rsidRPr="00F063F0">
        <w:rPr>
          <w:lang w:val="fr-LU"/>
        </w:rPr>
        <w:t>. . . . . . . . . . . . . . . . . . . . . . . . . . . . . . .</w:t>
      </w:r>
      <w:r w:rsidRPr="00F063F0">
        <w:rPr>
          <w:lang w:val="fr-LU"/>
        </w:rPr>
        <w:tab/>
        <w:t>114</w:t>
      </w:r>
    </w:p>
    <w:p w14:paraId="13B1500D"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 xml:space="preserve">6.11 Exemple de </w:t>
      </w:r>
      <w:r w:rsidRPr="00F063F0">
        <w:rPr>
          <w:i/>
          <w:lang w:val="fr-LU"/>
        </w:rPr>
        <w:t xml:space="preserve">DisplayGroup </w:t>
      </w:r>
      <w:r w:rsidRPr="00F063F0">
        <w:rPr>
          <w:lang w:val="fr-LU"/>
        </w:rPr>
        <w:t>migré sur une table interactive . . . . . . . . . . . . . . .</w:t>
      </w:r>
      <w:r w:rsidRPr="00F063F0">
        <w:rPr>
          <w:lang w:val="fr-LU"/>
        </w:rPr>
        <w:tab/>
        <w:t>115</w:t>
      </w:r>
    </w:p>
    <w:p w14:paraId="1458AEC9" w14:textId="77777777" w:rsidR="002D2FEF" w:rsidRPr="00F063F0" w:rsidRDefault="00F063F0">
      <w:pPr>
        <w:spacing w:after="3" w:line="265" w:lineRule="auto"/>
        <w:ind w:left="10" w:right="4250" w:hanging="10"/>
        <w:jc w:val="center"/>
        <w:rPr>
          <w:lang w:val="fr-LU"/>
        </w:rPr>
      </w:pPr>
      <w:r w:rsidRPr="00F063F0">
        <w:rPr>
          <w:lang w:val="fr-LU"/>
        </w:rPr>
        <w:t>183</w:t>
      </w:r>
    </w:p>
    <w:p w14:paraId="29360101" w14:textId="77777777" w:rsidR="002D2FEF" w:rsidRPr="00F063F0" w:rsidRDefault="00F063F0">
      <w:pPr>
        <w:tabs>
          <w:tab w:val="right" w:pos="8854"/>
        </w:tabs>
        <w:spacing w:after="138"/>
        <w:ind w:left="-3" w:firstLine="0"/>
        <w:jc w:val="left"/>
        <w:rPr>
          <w:lang w:val="fr-LU"/>
        </w:rPr>
      </w:pPr>
      <w:r w:rsidRPr="00F063F0">
        <w:rPr>
          <w:lang w:val="fr-LU"/>
        </w:rPr>
        <w:t>184</w:t>
      </w:r>
      <w:r w:rsidRPr="00F063F0">
        <w:rPr>
          <w:lang w:val="fr-LU"/>
        </w:rPr>
        <w:tab/>
      </w:r>
      <w:r w:rsidRPr="00F063F0">
        <w:rPr>
          <w:lang w:val="fr-LU"/>
        </w:rPr>
        <w:t>TABLEDESFIGURES</w:t>
      </w:r>
    </w:p>
    <w:p w14:paraId="17D14EBE"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 xml:space="preserve">6.12 Illustration d’un </w:t>
      </w:r>
      <w:r w:rsidRPr="00F063F0">
        <w:rPr>
          <w:i/>
          <w:lang w:val="fr-LU"/>
        </w:rPr>
        <w:t xml:space="preserve">UpdateGroup </w:t>
      </w:r>
      <w:r w:rsidRPr="00F063F0">
        <w:rPr>
          <w:lang w:val="fr-LU"/>
        </w:rPr>
        <w:t>. . . . . . . . . . . . . . . . . . . . . . . . . . . . .</w:t>
      </w:r>
      <w:r w:rsidRPr="00F063F0">
        <w:rPr>
          <w:lang w:val="fr-LU"/>
        </w:rPr>
        <w:tab/>
        <w:t>117</w:t>
      </w:r>
    </w:p>
    <w:p w14:paraId="53C69E85" w14:textId="77777777" w:rsidR="002D2FEF" w:rsidRPr="00F063F0" w:rsidRDefault="00F063F0">
      <w:pPr>
        <w:tabs>
          <w:tab w:val="center" w:pos="2884"/>
          <w:tab w:val="center" w:pos="6955"/>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 xml:space="preserve">6.13 Exemple d’un </w:t>
      </w:r>
      <w:r w:rsidRPr="00F063F0">
        <w:rPr>
          <w:i/>
          <w:lang w:val="fr-LU"/>
        </w:rPr>
        <w:t xml:space="preserve">UpdateGroup </w:t>
      </w:r>
      <w:r w:rsidRPr="00F063F0">
        <w:rPr>
          <w:lang w:val="fr-LU"/>
        </w:rPr>
        <w:t>sur une table interactive</w:t>
      </w:r>
      <w:r w:rsidRPr="00F063F0">
        <w:rPr>
          <w:lang w:val="fr-LU"/>
        </w:rPr>
        <w:tab/>
        <w:t>. . . . . . . . . . . . . . . . .</w:t>
      </w:r>
      <w:r w:rsidRPr="00F063F0">
        <w:rPr>
          <w:lang w:val="fr-LU"/>
        </w:rPr>
        <w:tab/>
        <w:t>117</w:t>
      </w:r>
    </w:p>
    <w:p w14:paraId="05BC49CF"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6.14 Représentation de l’UI CBA pour tables interactives . . . . . . . . . . . . . . . . . .</w:t>
      </w:r>
      <w:r w:rsidRPr="00F063F0">
        <w:rPr>
          <w:lang w:val="fr-LU"/>
        </w:rPr>
        <w:tab/>
        <w:t>118</w:t>
      </w:r>
    </w:p>
    <w:p w14:paraId="2368367C"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6.15 Modèle UI CBA . . . . . . . . . . . . . . . . . . . . . . . . . . . . . . . . . . . . .</w:t>
      </w:r>
      <w:r w:rsidRPr="00F063F0">
        <w:rPr>
          <w:lang w:val="fr-LU"/>
        </w:rPr>
        <w:tab/>
        <w:t>130</w:t>
      </w:r>
    </w:p>
    <w:p w14:paraId="6FFEF3EF"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7.1</w:t>
      </w:r>
      <w:r w:rsidRPr="00F063F0">
        <w:rPr>
          <w:lang w:val="fr-LU"/>
        </w:rPr>
        <w:tab/>
        <w:t>Processus semi automatique de migration d’une UI vers les tables interactives . . . .</w:t>
      </w:r>
      <w:r w:rsidRPr="00F063F0">
        <w:rPr>
          <w:lang w:val="fr-LU"/>
        </w:rPr>
        <w:tab/>
        <w:t>138</w:t>
      </w:r>
    </w:p>
    <w:p w14:paraId="22E0FD34"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7.2</w:t>
      </w:r>
      <w:r w:rsidRPr="00F063F0">
        <w:rPr>
          <w:lang w:val="fr-LU"/>
        </w:rPr>
        <w:tab/>
        <w:t>Architecture des applications migrées vers les tables interactives . . . . . . . . . . .</w:t>
      </w:r>
      <w:r w:rsidRPr="00F063F0">
        <w:rPr>
          <w:lang w:val="fr-LU"/>
        </w:rPr>
        <w:tab/>
        <w:t>139</w:t>
      </w:r>
    </w:p>
    <w:p w14:paraId="2C5E8497"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7.3</w:t>
      </w:r>
      <w:r w:rsidRPr="00F063F0">
        <w:rPr>
          <w:lang w:val="fr-LU"/>
        </w:rPr>
        <w:tab/>
        <w:t>Exemple de cadre de sélection des éléments graphique dans l’éditeur du prototype . .</w:t>
      </w:r>
      <w:r w:rsidRPr="00F063F0">
        <w:rPr>
          <w:lang w:val="fr-LU"/>
        </w:rPr>
        <w:tab/>
        <w:t>146</w:t>
      </w:r>
    </w:p>
    <w:p w14:paraId="41116062"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7.4</w:t>
      </w:r>
      <w:r w:rsidRPr="00F063F0">
        <w:rPr>
          <w:lang w:val="fr-LU"/>
        </w:rPr>
        <w:tab/>
        <w:t xml:space="preserve">Exemple de substitution de </w:t>
      </w:r>
      <w:r w:rsidRPr="00F063F0">
        <w:rPr>
          <w:i/>
          <w:lang w:val="fr-LU"/>
        </w:rPr>
        <w:t xml:space="preserve">LibraryBar </w:t>
      </w:r>
      <w:r w:rsidRPr="00F063F0">
        <w:rPr>
          <w:lang w:val="fr-LU"/>
        </w:rPr>
        <w:t xml:space="preserve">par </w:t>
      </w:r>
      <w:r w:rsidRPr="00F063F0">
        <w:rPr>
          <w:i/>
          <w:lang w:val="fr-LU"/>
        </w:rPr>
        <w:t xml:space="preserve">SurfaceListBox </w:t>
      </w:r>
      <w:r w:rsidRPr="00F063F0">
        <w:rPr>
          <w:lang w:val="fr-LU"/>
        </w:rPr>
        <w:t>. . . . . . . . . . . . . .</w:t>
      </w:r>
      <w:r w:rsidRPr="00F063F0">
        <w:rPr>
          <w:lang w:val="fr-LU"/>
        </w:rPr>
        <w:tab/>
        <w:t>147</w:t>
      </w:r>
    </w:p>
    <w:p w14:paraId="52AB6D09"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7.5</w:t>
      </w:r>
      <w:r w:rsidRPr="00F063F0">
        <w:rPr>
          <w:lang w:val="fr-LU"/>
        </w:rPr>
        <w:tab/>
        <w:t>Menu d’association d’un tag avec un container . . . . . . . . . . . . . . . . . . . . .</w:t>
      </w:r>
      <w:r w:rsidRPr="00F063F0">
        <w:rPr>
          <w:lang w:val="fr-LU"/>
        </w:rPr>
        <w:tab/>
        <w:t>147</w:t>
      </w:r>
    </w:p>
    <w:p w14:paraId="1582DF85"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7.6</w:t>
      </w:r>
      <w:r w:rsidRPr="00F063F0">
        <w:rPr>
          <w:lang w:val="fr-LU"/>
        </w:rPr>
        <w:tab/>
        <w:t>Éditeur graphique du prototype . . . . . . . . . . . . . . . . . . . . . . . . . . . . .</w:t>
      </w:r>
      <w:r w:rsidRPr="00F063F0">
        <w:rPr>
          <w:lang w:val="fr-LU"/>
        </w:rPr>
        <w:tab/>
        <w:t>148</w:t>
      </w:r>
    </w:p>
    <w:p w14:paraId="58C59E59" w14:textId="77777777" w:rsidR="002D2FEF" w:rsidRPr="00F063F0" w:rsidRDefault="00F063F0">
      <w:pPr>
        <w:tabs>
          <w:tab w:val="center" w:pos="463"/>
          <w:tab w:val="center" w:pos="3051"/>
          <w:tab w:val="center" w:pos="6873"/>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7.7</w:t>
      </w:r>
      <w:r w:rsidRPr="00F063F0">
        <w:rPr>
          <w:lang w:val="fr-LU"/>
        </w:rPr>
        <w:tab/>
        <w:t>Fiche d’évaluation de la migration des applications</w:t>
      </w:r>
      <w:r w:rsidRPr="00F063F0">
        <w:rPr>
          <w:lang w:val="fr-LU"/>
        </w:rPr>
        <w:tab/>
        <w:t>. . . . . . . . . . . . . . . . . .</w:t>
      </w:r>
      <w:r w:rsidRPr="00F063F0">
        <w:rPr>
          <w:lang w:val="fr-LU"/>
        </w:rPr>
        <w:tab/>
        <w:t>151</w:t>
      </w:r>
    </w:p>
    <w:p w14:paraId="30589C8B"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7.8</w:t>
      </w:r>
      <w:r w:rsidRPr="00F063F0">
        <w:rPr>
          <w:lang w:val="fr-LU"/>
        </w:rPr>
        <w:tab/>
        <w:t>Application agenda . . . . . . . . . . . . . . . . . . . . . . . . . . . . . . . . . . .</w:t>
      </w:r>
      <w:r w:rsidRPr="00F063F0">
        <w:rPr>
          <w:lang w:val="fr-LU"/>
        </w:rPr>
        <w:tab/>
        <w:t>151</w:t>
      </w:r>
    </w:p>
    <w:p w14:paraId="527A3CAA" w14:textId="77777777" w:rsidR="002D2FEF" w:rsidRPr="00F063F0" w:rsidRDefault="00F063F0">
      <w:pPr>
        <w:tabs>
          <w:tab w:val="center" w:pos="463"/>
          <w:tab w:val="center" w:pos="3375"/>
          <w:tab w:val="center" w:pos="720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7.9</w:t>
      </w:r>
      <w:r w:rsidRPr="00F063F0">
        <w:rPr>
          <w:lang w:val="fr-LU"/>
        </w:rPr>
        <w:tab/>
        <w:t>Regroupement des éléments de l’application Album Photo</w:t>
      </w:r>
      <w:r w:rsidRPr="00F063F0">
        <w:rPr>
          <w:lang w:val="fr-LU"/>
        </w:rPr>
        <w:tab/>
        <w:t>. . . . . . . . . . . . . .</w:t>
      </w:r>
      <w:r w:rsidRPr="00F063F0">
        <w:rPr>
          <w:lang w:val="fr-LU"/>
        </w:rPr>
        <w:tab/>
        <w:t>152</w:t>
      </w:r>
    </w:p>
    <w:p w14:paraId="36761A21" w14:textId="77777777" w:rsidR="002D2FEF" w:rsidRPr="00F063F0" w:rsidRDefault="00F063F0">
      <w:pPr>
        <w:tabs>
          <w:tab w:val="center" w:pos="2943"/>
          <w:tab w:val="center" w:pos="7037"/>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7.10 Regroupement des éléments de l’application de dessin</w:t>
      </w:r>
      <w:r w:rsidRPr="00F063F0">
        <w:rPr>
          <w:lang w:val="fr-LU"/>
        </w:rPr>
        <w:tab/>
        <w:t>. . . . . . . . . . . . . . . .</w:t>
      </w:r>
      <w:r w:rsidRPr="00F063F0">
        <w:rPr>
          <w:lang w:val="fr-LU"/>
        </w:rPr>
        <w:tab/>
        <w:t>153</w:t>
      </w:r>
    </w:p>
    <w:p w14:paraId="6BD52BB1"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7.11 Regroupement des éléments de l’application de calculatrice . . . . . . . . . . . . . .</w:t>
      </w:r>
      <w:r w:rsidRPr="00F063F0">
        <w:rPr>
          <w:lang w:val="fr-LU"/>
        </w:rPr>
        <w:tab/>
        <w:t>154</w:t>
      </w:r>
    </w:p>
    <w:p w14:paraId="6BFA1EFB"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7.12 Synthèse de l’étude de la migration des quatre applications . . . . . . . . . . . . . .</w:t>
      </w:r>
      <w:r w:rsidRPr="00F063F0">
        <w:rPr>
          <w:lang w:val="fr-LU"/>
        </w:rPr>
        <w:tab/>
        <w:t>155</w:t>
      </w:r>
    </w:p>
    <w:p w14:paraId="758382C9" w14:textId="77777777" w:rsidR="002D2FEF" w:rsidRPr="00F063F0" w:rsidRDefault="00F063F0">
      <w:pPr>
        <w:spacing w:after="225" w:line="259" w:lineRule="auto"/>
        <w:ind w:left="10" w:right="-13" w:hanging="10"/>
        <w:jc w:val="right"/>
        <w:rPr>
          <w:lang w:val="fr-LU"/>
        </w:rPr>
      </w:pPr>
      <w:r w:rsidRPr="00F063F0">
        <w:rPr>
          <w:b/>
          <w:sz w:val="50"/>
          <w:lang w:val="fr-LU"/>
        </w:rPr>
        <w:t>Liste des tableaux</w:t>
      </w:r>
    </w:p>
    <w:p w14:paraId="513D3FBF"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3.1</w:t>
      </w:r>
      <w:r w:rsidRPr="00F063F0">
        <w:rPr>
          <w:lang w:val="fr-LU"/>
        </w:rPr>
        <w:tab/>
        <w:t>Synthèse des dispositifs physiques d’interactions pour 3 tables interactives . . . . . .</w:t>
      </w:r>
      <w:r w:rsidRPr="00F063F0">
        <w:rPr>
          <w:lang w:val="fr-LU"/>
        </w:rPr>
        <w:tab/>
        <w:t>27</w:t>
      </w:r>
    </w:p>
    <w:p w14:paraId="35C35D6D" w14:textId="77777777" w:rsidR="002D2FEF" w:rsidRPr="00F063F0" w:rsidRDefault="00F063F0">
      <w:pPr>
        <w:tabs>
          <w:tab w:val="center" w:pos="463"/>
          <w:tab w:val="center" w:pos="2457"/>
          <w:tab w:val="center" w:pos="630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3.2</w:t>
      </w:r>
      <w:r w:rsidRPr="00F063F0">
        <w:rPr>
          <w:lang w:val="fr-LU"/>
        </w:rPr>
        <w:tab/>
        <w:t>Type d’UI pour les tables interactives</w:t>
      </w:r>
      <w:r w:rsidRPr="00F063F0">
        <w:rPr>
          <w:lang w:val="fr-LU"/>
        </w:rPr>
        <w:tab/>
        <w:t>. . . . . . . . . . . . . . . . . . . . . . . . .</w:t>
      </w:r>
      <w:r w:rsidRPr="00F063F0">
        <w:rPr>
          <w:lang w:val="fr-LU"/>
        </w:rPr>
        <w:tab/>
        <w:t>35</w:t>
      </w:r>
    </w:p>
    <w:p w14:paraId="22E3ECAD"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lastRenderedPageBreak/>
        <w:tab/>
      </w:r>
      <w:r w:rsidRPr="00F063F0">
        <w:rPr>
          <w:lang w:val="fr-LU"/>
        </w:rPr>
        <w:t>3.3</w:t>
      </w:r>
      <w:r w:rsidRPr="00F063F0">
        <w:rPr>
          <w:lang w:val="fr-LU"/>
        </w:rPr>
        <w:tab/>
        <w:t>Affinement des critères ergonomiques de Scapin . . . . . . . . . . . . . . . . . . . .</w:t>
      </w:r>
      <w:r w:rsidRPr="00F063F0">
        <w:rPr>
          <w:lang w:val="fr-LU"/>
        </w:rPr>
        <w:tab/>
        <w:t>37</w:t>
      </w:r>
    </w:p>
    <w:p w14:paraId="1CFB66AA"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3.4</w:t>
      </w:r>
      <w:r w:rsidRPr="00F063F0">
        <w:rPr>
          <w:lang w:val="fr-LU"/>
        </w:rPr>
        <w:tab/>
        <w:t>Migration de l’aspect visuel d’un formulaire . . . . . . . . . . . . . . . . . . . . . .</w:t>
      </w:r>
      <w:r w:rsidRPr="00F063F0">
        <w:rPr>
          <w:lang w:val="fr-LU"/>
        </w:rPr>
        <w:tab/>
        <w:t>42</w:t>
      </w:r>
    </w:p>
    <w:p w14:paraId="739E5BF9"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4.1</w:t>
      </w:r>
      <w:r w:rsidRPr="00F063F0">
        <w:rPr>
          <w:lang w:val="fr-LU"/>
        </w:rPr>
        <w:tab/>
        <w:t>Synthèse des technologies de portage des UI sur tables interactives . . . . . . . . . .</w:t>
      </w:r>
      <w:r w:rsidRPr="00F063F0">
        <w:rPr>
          <w:lang w:val="fr-LU"/>
        </w:rPr>
        <w:tab/>
        <w:t>51</w:t>
      </w:r>
    </w:p>
    <w:p w14:paraId="1D3B65F5" w14:textId="77777777" w:rsidR="002D2FEF" w:rsidRPr="00F063F0" w:rsidRDefault="00F063F0">
      <w:pPr>
        <w:tabs>
          <w:tab w:val="center" w:pos="463"/>
          <w:tab w:val="center" w:pos="1739"/>
          <w:tab w:val="center" w:pos="5564"/>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4.2</w:t>
      </w:r>
      <w:r w:rsidRPr="00F063F0">
        <w:rPr>
          <w:lang w:val="fr-LU"/>
        </w:rPr>
        <w:tab/>
        <w:t>Table d’équivalences</w:t>
      </w:r>
      <w:r w:rsidRPr="00F063F0">
        <w:rPr>
          <w:lang w:val="fr-LU"/>
        </w:rPr>
        <w:tab/>
        <w:t>. . . . . . . . . . . . . . . . . . . . . . . . . . . . . . . . . .</w:t>
      </w:r>
      <w:r w:rsidRPr="00F063F0">
        <w:rPr>
          <w:lang w:val="fr-LU"/>
        </w:rPr>
        <w:tab/>
        <w:t>56</w:t>
      </w:r>
    </w:p>
    <w:p w14:paraId="0AC31D48"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4.3</w:t>
      </w:r>
      <w:r w:rsidRPr="00F063F0">
        <w:rPr>
          <w:lang w:val="fr-LU"/>
        </w:rPr>
        <w:tab/>
        <w:t>Récapitulatif de MORPH . . . . . . . . . . . . . . . . . . . . . . . . . . . . . . . .</w:t>
      </w:r>
      <w:r w:rsidRPr="00F063F0">
        <w:rPr>
          <w:lang w:val="fr-LU"/>
        </w:rPr>
        <w:tab/>
        <w:t>61</w:t>
      </w:r>
    </w:p>
    <w:p w14:paraId="7A470C40"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5.1</w:t>
      </w:r>
      <w:r w:rsidRPr="00F063F0">
        <w:rPr>
          <w:lang w:val="fr-LU"/>
        </w:rPr>
        <w:tab/>
        <w:t>Exemples de primitives d’interactions en entrée . . . . . . . . . . . . . . . . . . . .</w:t>
      </w:r>
      <w:r w:rsidRPr="00F063F0">
        <w:rPr>
          <w:lang w:val="fr-LU"/>
        </w:rPr>
        <w:tab/>
        <w:t>72</w:t>
      </w:r>
    </w:p>
    <w:p w14:paraId="12ADDCD4"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5.2</w:t>
      </w:r>
      <w:r w:rsidRPr="00F063F0">
        <w:rPr>
          <w:lang w:val="fr-LU"/>
        </w:rPr>
        <w:tab/>
        <w:t>Exemple de primitives d’interactions en sortie . . . . . . . . . . . . . . . . . . . . .</w:t>
      </w:r>
      <w:r w:rsidRPr="00F063F0">
        <w:rPr>
          <w:lang w:val="fr-LU"/>
        </w:rPr>
        <w:tab/>
        <w:t>74</w:t>
      </w:r>
    </w:p>
    <w:p w14:paraId="32FD61F2" w14:textId="77777777" w:rsidR="002D2FEF" w:rsidRPr="00F063F0" w:rsidRDefault="00F063F0">
      <w:pPr>
        <w:tabs>
          <w:tab w:val="center" w:pos="463"/>
          <w:tab w:val="center" w:pos="1647"/>
          <w:tab w:val="center" w:pos="5483"/>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5.3</w:t>
      </w:r>
      <w:r w:rsidRPr="00F063F0">
        <w:rPr>
          <w:lang w:val="fr-LU"/>
        </w:rPr>
        <w:tab/>
        <w:t>Types de container</w:t>
      </w:r>
      <w:r w:rsidRPr="00F063F0">
        <w:rPr>
          <w:lang w:val="fr-LU"/>
        </w:rPr>
        <w:tab/>
        <w:t>. . . . . . . . . . . . . . . . . . . . . . . . . . . . . . . . . . .</w:t>
      </w:r>
      <w:r w:rsidRPr="00F063F0">
        <w:rPr>
          <w:lang w:val="fr-LU"/>
        </w:rPr>
        <w:tab/>
        <w:t>84</w:t>
      </w:r>
    </w:p>
    <w:p w14:paraId="3DA34BD8" w14:textId="77777777" w:rsidR="002D2FEF" w:rsidRPr="00F063F0" w:rsidRDefault="00F063F0">
      <w:pPr>
        <w:tabs>
          <w:tab w:val="center" w:pos="463"/>
          <w:tab w:val="center" w:pos="2385"/>
          <w:tab w:val="center" w:pos="6218"/>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w:t>
      </w:r>
      <w:r w:rsidRPr="00F063F0">
        <w:rPr>
          <w:lang w:val="fr-LU"/>
        </w:rPr>
        <w:tab/>
        <w:t xml:space="preserve">Caractéristiques des </w:t>
      </w:r>
      <w:r w:rsidRPr="00F063F0">
        <w:rPr>
          <w:i/>
          <w:lang w:val="fr-LU"/>
        </w:rPr>
        <w:t>ControlGroups</w:t>
      </w:r>
      <w:r w:rsidRPr="00F063F0">
        <w:rPr>
          <w:i/>
          <w:lang w:val="fr-LU"/>
        </w:rPr>
        <w:tab/>
      </w:r>
      <w:r w:rsidRPr="00F063F0">
        <w:rPr>
          <w:lang w:val="fr-LU"/>
        </w:rPr>
        <w:t>. . . . . . . . . . . . . . . . . . . . . . . . . .</w:t>
      </w:r>
      <w:r w:rsidRPr="00F063F0">
        <w:rPr>
          <w:lang w:val="fr-LU"/>
        </w:rPr>
        <w:tab/>
        <w:t>110</w:t>
      </w:r>
    </w:p>
    <w:p w14:paraId="3CA16986" w14:textId="77777777" w:rsidR="002D2FEF" w:rsidRPr="00F063F0" w:rsidRDefault="00F063F0">
      <w:pPr>
        <w:tabs>
          <w:tab w:val="center" w:pos="463"/>
          <w:tab w:val="center" w:pos="2807"/>
          <w:tab w:val="center" w:pos="6627"/>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6.2</w:t>
      </w:r>
      <w:r w:rsidRPr="00F063F0">
        <w:rPr>
          <w:lang w:val="fr-LU"/>
        </w:rPr>
        <w:tab/>
        <w:t>Règle de substitution des groupes de contrôle</w:t>
      </w:r>
      <w:r w:rsidRPr="00F063F0">
        <w:rPr>
          <w:lang w:val="fr-LU"/>
        </w:rPr>
        <w:tab/>
        <w:t>. . . . . . . . . . . . . . . . . . . . .</w:t>
      </w:r>
      <w:r w:rsidRPr="00F063F0">
        <w:rPr>
          <w:lang w:val="fr-LU"/>
        </w:rPr>
        <w:tab/>
        <w:t>111</w:t>
      </w:r>
    </w:p>
    <w:p w14:paraId="1759FB2B"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6.3</w:t>
      </w:r>
      <w:r w:rsidRPr="00F063F0">
        <w:rPr>
          <w:lang w:val="fr-LU"/>
        </w:rPr>
        <w:tab/>
        <w:t>Règle de concrétisation des groupes de contrôle . . . . . . . . . . . . . . . . . . . .</w:t>
      </w:r>
      <w:r w:rsidRPr="00F063F0">
        <w:rPr>
          <w:lang w:val="fr-LU"/>
        </w:rPr>
        <w:tab/>
        <w:t>111</w:t>
      </w:r>
    </w:p>
    <w:p w14:paraId="72057104" w14:textId="77777777" w:rsidR="002D2FEF" w:rsidRPr="00F063F0" w:rsidRDefault="00F063F0">
      <w:pPr>
        <w:tabs>
          <w:tab w:val="center" w:pos="463"/>
          <w:tab w:val="center" w:pos="3134"/>
          <w:tab w:val="center" w:pos="6955"/>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6.4</w:t>
      </w:r>
      <w:r w:rsidRPr="00F063F0">
        <w:rPr>
          <w:lang w:val="fr-LU"/>
        </w:rPr>
        <w:tab/>
        <w:t>Caractéristiques des groupes d’affichage de contenus</w:t>
      </w:r>
      <w:r w:rsidRPr="00F063F0">
        <w:rPr>
          <w:lang w:val="fr-LU"/>
        </w:rPr>
        <w:tab/>
        <w:t>. . . . . . . . . . . . . . . . .</w:t>
      </w:r>
      <w:r w:rsidRPr="00F063F0">
        <w:rPr>
          <w:lang w:val="fr-LU"/>
        </w:rPr>
        <w:tab/>
        <w:t>113</w:t>
      </w:r>
    </w:p>
    <w:p w14:paraId="55CDA2D5"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6.5</w:t>
      </w:r>
      <w:r w:rsidRPr="00F063F0">
        <w:rPr>
          <w:lang w:val="fr-LU"/>
        </w:rPr>
        <w:tab/>
        <w:t xml:space="preserve">Règle de substitution des groupes </w:t>
      </w:r>
      <w:r w:rsidRPr="00F063F0">
        <w:rPr>
          <w:i/>
          <w:lang w:val="fr-LU"/>
        </w:rPr>
        <w:t xml:space="preserve">DisplayGroups </w:t>
      </w:r>
      <w:r w:rsidRPr="00F063F0">
        <w:rPr>
          <w:lang w:val="fr-LU"/>
        </w:rPr>
        <w:t>. . . . . . . . . . . . . . . . . . .</w:t>
      </w:r>
      <w:r w:rsidRPr="00F063F0">
        <w:rPr>
          <w:lang w:val="fr-LU"/>
        </w:rPr>
        <w:tab/>
        <w:t>114</w:t>
      </w:r>
    </w:p>
    <w:p w14:paraId="4CECB34C"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6.6</w:t>
      </w:r>
      <w:r w:rsidRPr="00F063F0">
        <w:rPr>
          <w:lang w:val="fr-LU"/>
        </w:rPr>
        <w:tab/>
        <w:t>Caractéristiques des groupes de modification de contenus . . . . . . . . . . . . . . .</w:t>
      </w:r>
      <w:r w:rsidRPr="00F063F0">
        <w:rPr>
          <w:lang w:val="fr-LU"/>
        </w:rPr>
        <w:tab/>
        <w:t>115</w:t>
      </w:r>
    </w:p>
    <w:p w14:paraId="2FA7565C"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6.7</w:t>
      </w:r>
      <w:r w:rsidRPr="00F063F0">
        <w:rPr>
          <w:lang w:val="fr-LU"/>
        </w:rPr>
        <w:tab/>
        <w:t xml:space="preserve">Règle de substitution des </w:t>
      </w:r>
      <w:r w:rsidRPr="00F063F0">
        <w:rPr>
          <w:i/>
          <w:lang w:val="fr-LU"/>
        </w:rPr>
        <w:t xml:space="preserve">UpdateGroups </w:t>
      </w:r>
      <w:r w:rsidRPr="00F063F0">
        <w:rPr>
          <w:lang w:val="fr-LU"/>
        </w:rPr>
        <w:t>. . . . . . . . . . . . . . . . . . . . . . . .</w:t>
      </w:r>
      <w:r w:rsidRPr="00F063F0">
        <w:rPr>
          <w:lang w:val="fr-LU"/>
        </w:rPr>
        <w:tab/>
        <w:t>116</w:t>
      </w:r>
    </w:p>
    <w:p w14:paraId="41A8C28A" w14:textId="77777777" w:rsidR="002D2FEF" w:rsidRPr="00F063F0" w:rsidRDefault="00F063F0">
      <w:pPr>
        <w:tabs>
          <w:tab w:val="center" w:pos="463"/>
          <w:tab w:val="center" w:pos="2393"/>
          <w:tab w:val="center" w:pos="6218"/>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6.8</w:t>
      </w:r>
      <w:r w:rsidRPr="00F063F0">
        <w:rPr>
          <w:lang w:val="fr-LU"/>
        </w:rPr>
        <w:tab/>
        <w:t>Caractéristiques des groupes mixtes</w:t>
      </w:r>
      <w:r w:rsidRPr="00F063F0">
        <w:rPr>
          <w:lang w:val="fr-LU"/>
        </w:rPr>
        <w:tab/>
        <w:t>. . . . . . . . . . . . . . . . . . . . . . . . . .</w:t>
      </w:r>
      <w:r w:rsidRPr="00F063F0">
        <w:rPr>
          <w:lang w:val="fr-LU"/>
        </w:rPr>
        <w:tab/>
        <w:t>117</w:t>
      </w:r>
    </w:p>
    <w:p w14:paraId="023C0E0A" w14:textId="77777777" w:rsidR="002D2FEF" w:rsidRPr="00F063F0" w:rsidRDefault="00F063F0">
      <w:pPr>
        <w:tabs>
          <w:tab w:val="center" w:pos="463"/>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6.9</w:t>
      </w:r>
      <w:r w:rsidRPr="00F063F0">
        <w:rPr>
          <w:lang w:val="fr-LU"/>
        </w:rPr>
        <w:tab/>
        <w:t>Synthèse des problèmes traités par les transformations des groupes . . . . . . . . . .</w:t>
      </w:r>
      <w:r w:rsidRPr="00F063F0">
        <w:rPr>
          <w:lang w:val="fr-LU"/>
        </w:rPr>
        <w:tab/>
        <w:t>120</w:t>
      </w:r>
    </w:p>
    <w:p w14:paraId="54F34A4E"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6.10 Caractéristiques des interacteurs de données en sortie . . . . . . . . . . . . . . . . .</w:t>
      </w:r>
      <w:r w:rsidRPr="00F063F0">
        <w:rPr>
          <w:lang w:val="fr-LU"/>
        </w:rPr>
        <w:tab/>
        <w:t>121</w:t>
      </w:r>
    </w:p>
    <w:p w14:paraId="147686C8" w14:textId="77777777" w:rsidR="002D2FEF" w:rsidRPr="00F063F0" w:rsidRDefault="00F063F0">
      <w:pPr>
        <w:tabs>
          <w:tab w:val="center" w:pos="3432"/>
          <w:tab w:val="center" w:pos="7527"/>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6.11 Caractéristiques des interacteurs de données en entrée et en sortie</w:t>
      </w:r>
      <w:r w:rsidRPr="00F063F0">
        <w:rPr>
          <w:lang w:val="fr-LU"/>
        </w:rPr>
        <w:tab/>
        <w:t>. . . . . . . . . .</w:t>
      </w:r>
      <w:r w:rsidRPr="00F063F0">
        <w:rPr>
          <w:lang w:val="fr-LU"/>
        </w:rPr>
        <w:tab/>
        <w:t>122</w:t>
      </w:r>
    </w:p>
    <w:p w14:paraId="221D551D" w14:textId="77777777" w:rsidR="002D2FEF" w:rsidRPr="00F063F0" w:rsidRDefault="00F063F0">
      <w:pPr>
        <w:tabs>
          <w:tab w:val="center" w:pos="2529"/>
          <w:tab w:val="center" w:pos="6627"/>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6.12 Caractéristiques des interacteurs d’activation</w:t>
      </w:r>
      <w:r w:rsidRPr="00F063F0">
        <w:rPr>
          <w:lang w:val="fr-LU"/>
        </w:rPr>
        <w:tab/>
        <w:t>. . . . . . . . . . . . . . . . . . . . .</w:t>
      </w:r>
      <w:r w:rsidRPr="00F063F0">
        <w:rPr>
          <w:lang w:val="fr-LU"/>
        </w:rPr>
        <w:tab/>
        <w:t>122</w:t>
      </w:r>
    </w:p>
    <w:p w14:paraId="5A5704B0"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6.13 Synthèse des problèmes traités par les transformations des interacteurs . . . . . . . .</w:t>
      </w:r>
      <w:r w:rsidRPr="00F063F0">
        <w:rPr>
          <w:lang w:val="fr-LU"/>
        </w:rPr>
        <w:tab/>
        <w:t>123</w:t>
      </w:r>
    </w:p>
    <w:p w14:paraId="575BB4E5"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6.14 Poids des PI par rapport aux guidelines . . . . . . . . . . . . . . . . . . . . . . . . .</w:t>
      </w:r>
      <w:r w:rsidRPr="00F063F0">
        <w:rPr>
          <w:lang w:val="fr-LU"/>
        </w:rPr>
        <w:tab/>
        <w:t>126</w:t>
      </w:r>
    </w:p>
    <w:p w14:paraId="743790AD"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6.15 Poids des types de données par rapport aux guidelines . . . . . . . . . . . . . . . . .</w:t>
      </w:r>
      <w:r w:rsidRPr="00F063F0">
        <w:rPr>
          <w:lang w:val="fr-LU"/>
        </w:rPr>
        <w:tab/>
        <w:t>127</w:t>
      </w:r>
    </w:p>
    <w:p w14:paraId="12B634BC"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6.16 Coût des interventions manuelles . . . . . . . . . . . . . . . . . . . . . . . . . . . .</w:t>
      </w:r>
      <w:r w:rsidRPr="00F063F0">
        <w:rPr>
          <w:lang w:val="fr-LU"/>
        </w:rPr>
        <w:tab/>
        <w:t>129</w:t>
      </w:r>
    </w:p>
    <w:p w14:paraId="7311DBBF" w14:textId="77777777" w:rsidR="002D2FEF" w:rsidRPr="00F063F0" w:rsidRDefault="00F063F0">
      <w:pPr>
        <w:tabs>
          <w:tab w:val="center" w:pos="4309"/>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6.17 Widgets équivalents . . . . . . . . . . . . . . . . . . . . . . . . . . . . . . . . . . .</w:t>
      </w:r>
      <w:r w:rsidRPr="00F063F0">
        <w:rPr>
          <w:lang w:val="fr-LU"/>
        </w:rPr>
        <w:tab/>
        <w:t>131</w:t>
      </w:r>
    </w:p>
    <w:p w14:paraId="0F282B38" w14:textId="77777777" w:rsidR="002D2FEF" w:rsidRPr="00F063F0" w:rsidRDefault="00F063F0">
      <w:pPr>
        <w:tabs>
          <w:tab w:val="center" w:pos="488"/>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A.1</w:t>
      </w:r>
      <w:r w:rsidRPr="00F063F0">
        <w:rPr>
          <w:lang w:val="fr-LU"/>
        </w:rPr>
        <w:tab/>
        <w:t>Table d’identification de type de données du modèle . . . . . . . . . . . . . . . . . .</w:t>
      </w:r>
      <w:r w:rsidRPr="00F063F0">
        <w:rPr>
          <w:lang w:val="fr-LU"/>
        </w:rPr>
        <w:tab/>
        <w:t>172</w:t>
      </w:r>
    </w:p>
    <w:p w14:paraId="130ECE80" w14:textId="77777777" w:rsidR="002D2FEF" w:rsidRPr="00F063F0" w:rsidRDefault="00F063F0">
      <w:pPr>
        <w:tabs>
          <w:tab w:val="center" w:pos="488"/>
          <w:tab w:val="center" w:pos="2460"/>
          <w:tab w:val="center" w:pos="630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A.2</w:t>
      </w:r>
      <w:r w:rsidRPr="00F063F0">
        <w:rPr>
          <w:lang w:val="fr-LU"/>
        </w:rPr>
        <w:tab/>
        <w:t>Table d’identification des cardinalités</w:t>
      </w:r>
      <w:r w:rsidRPr="00F063F0">
        <w:rPr>
          <w:lang w:val="fr-LU"/>
        </w:rPr>
        <w:tab/>
        <w:t>. . . . . . . . . . . . . . . . . . . . . . . . .</w:t>
      </w:r>
      <w:r w:rsidRPr="00F063F0">
        <w:rPr>
          <w:lang w:val="fr-LU"/>
        </w:rPr>
        <w:tab/>
        <w:t>172</w:t>
      </w:r>
    </w:p>
    <w:p w14:paraId="3A14BF18" w14:textId="77777777" w:rsidR="002D2FEF" w:rsidRPr="00F063F0" w:rsidRDefault="00F063F0">
      <w:pPr>
        <w:tabs>
          <w:tab w:val="center" w:pos="488"/>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A.3</w:t>
      </w:r>
      <w:r w:rsidRPr="00F063F0">
        <w:rPr>
          <w:lang w:val="fr-LU"/>
        </w:rPr>
        <w:tab/>
        <w:t>Table d’identification des types de comportements . . . . . . . . . . . . . . . . . . .</w:t>
      </w:r>
      <w:r w:rsidRPr="00F063F0">
        <w:rPr>
          <w:lang w:val="fr-LU"/>
        </w:rPr>
        <w:tab/>
        <w:t>172</w:t>
      </w:r>
    </w:p>
    <w:p w14:paraId="48F3D735" w14:textId="77777777" w:rsidR="002D2FEF" w:rsidRPr="00F063F0" w:rsidRDefault="00F063F0">
      <w:pPr>
        <w:tabs>
          <w:tab w:val="center" w:pos="488"/>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A.4</w:t>
      </w:r>
      <w:r w:rsidRPr="00F063F0">
        <w:rPr>
          <w:lang w:val="fr-LU"/>
        </w:rPr>
        <w:tab/>
        <w:t>Table d’identification des types de propriétés . . . . . . . . . . . . . . . . . . . . . .</w:t>
      </w:r>
      <w:r w:rsidRPr="00F063F0">
        <w:rPr>
          <w:lang w:val="fr-LU"/>
        </w:rPr>
        <w:tab/>
        <w:t>173</w:t>
      </w:r>
    </w:p>
    <w:p w14:paraId="4D93DDC6" w14:textId="77777777" w:rsidR="002D2FEF" w:rsidRPr="00F063F0" w:rsidRDefault="00F063F0">
      <w:pPr>
        <w:tabs>
          <w:tab w:val="center" w:pos="488"/>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A.5</w:t>
      </w:r>
      <w:r w:rsidRPr="00F063F0">
        <w:rPr>
          <w:lang w:val="fr-LU"/>
        </w:rPr>
        <w:tab/>
        <w:t>Table d’identification des types de propriétés . . . . . . . . . . . . . . . . . . . . . .</w:t>
      </w:r>
      <w:r w:rsidRPr="00F063F0">
        <w:rPr>
          <w:lang w:val="fr-LU"/>
        </w:rPr>
        <w:tab/>
        <w:t>173</w:t>
      </w:r>
    </w:p>
    <w:p w14:paraId="3CAFE6BF" w14:textId="77777777" w:rsidR="002D2FEF" w:rsidRPr="00F063F0" w:rsidRDefault="00F063F0">
      <w:pPr>
        <w:tabs>
          <w:tab w:val="center" w:pos="488"/>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A.6</w:t>
      </w:r>
      <w:r w:rsidRPr="00F063F0">
        <w:rPr>
          <w:lang w:val="fr-LU"/>
        </w:rPr>
        <w:tab/>
        <w:t>Table d’identification des propriétés de contenus . . . . . . . . . . . . . . . . . . . .</w:t>
      </w:r>
      <w:r w:rsidRPr="00F063F0">
        <w:rPr>
          <w:lang w:val="fr-LU"/>
        </w:rPr>
        <w:tab/>
        <w:t>174</w:t>
      </w:r>
    </w:p>
    <w:p w14:paraId="433403DB" w14:textId="77777777" w:rsidR="002D2FEF" w:rsidRPr="00F063F0" w:rsidRDefault="00F063F0">
      <w:pPr>
        <w:tabs>
          <w:tab w:val="center" w:pos="488"/>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A.7</w:t>
      </w:r>
      <w:r w:rsidRPr="00F063F0">
        <w:rPr>
          <w:lang w:val="fr-LU"/>
        </w:rPr>
        <w:tab/>
        <w:t>Table d’identification des types de comportements . . . . . . . . . . . . . . . . . . .</w:t>
      </w:r>
      <w:r w:rsidRPr="00F063F0">
        <w:rPr>
          <w:lang w:val="fr-LU"/>
        </w:rPr>
        <w:tab/>
        <w:t>174</w:t>
      </w:r>
    </w:p>
    <w:p w14:paraId="3D84B390" w14:textId="77777777" w:rsidR="002D2FEF" w:rsidRPr="00F063F0" w:rsidRDefault="00F063F0">
      <w:pPr>
        <w:tabs>
          <w:tab w:val="center" w:pos="488"/>
          <w:tab w:val="center" w:pos="4560"/>
          <w:tab w:val="right" w:pos="8854"/>
        </w:tabs>
        <w:spacing w:after="160" w:line="259" w:lineRule="auto"/>
        <w:ind w:firstLine="0"/>
        <w:jc w:val="left"/>
        <w:rPr>
          <w:lang w:val="fr-LU"/>
        </w:rPr>
      </w:pPr>
      <w:r w:rsidRPr="00F063F0">
        <w:rPr>
          <w:rFonts w:ascii="Calibri" w:eastAsia="Calibri" w:hAnsi="Calibri" w:cs="Calibri"/>
          <w:lang w:val="fr-LU"/>
        </w:rPr>
        <w:lastRenderedPageBreak/>
        <w:tab/>
      </w:r>
      <w:r w:rsidRPr="00F063F0">
        <w:rPr>
          <w:lang w:val="fr-LU"/>
        </w:rPr>
        <w:t>A.8</w:t>
      </w:r>
      <w:r w:rsidRPr="00F063F0">
        <w:rPr>
          <w:lang w:val="fr-LU"/>
        </w:rPr>
        <w:tab/>
        <w:t>Table d’identification des types de propriétés . . . . . . . . . . . . . . . . . . . . . .</w:t>
      </w:r>
      <w:r w:rsidRPr="00F063F0">
        <w:rPr>
          <w:lang w:val="fr-LU"/>
        </w:rPr>
        <w:tab/>
        <w:t>174</w:t>
      </w:r>
    </w:p>
    <w:p w14:paraId="26E96E56" w14:textId="77777777" w:rsidR="002D2FEF" w:rsidRPr="00F063F0" w:rsidRDefault="00F063F0">
      <w:pPr>
        <w:tabs>
          <w:tab w:val="center" w:pos="488"/>
          <w:tab w:val="center" w:pos="4560"/>
          <w:tab w:val="right" w:pos="8854"/>
        </w:tabs>
        <w:spacing w:after="160" w:line="259" w:lineRule="auto"/>
        <w:ind w:firstLine="0"/>
        <w:jc w:val="left"/>
        <w:rPr>
          <w:lang w:val="fr-LU"/>
        </w:rPr>
      </w:pPr>
      <w:r w:rsidRPr="00F063F0">
        <w:rPr>
          <w:rFonts w:ascii="Calibri" w:eastAsia="Calibri" w:hAnsi="Calibri" w:cs="Calibri"/>
          <w:lang w:val="fr-LU"/>
        </w:rPr>
        <w:tab/>
      </w:r>
      <w:r w:rsidRPr="00F063F0">
        <w:rPr>
          <w:lang w:val="fr-LU"/>
        </w:rPr>
        <w:t>A.9</w:t>
      </w:r>
      <w:r w:rsidRPr="00F063F0">
        <w:rPr>
          <w:lang w:val="fr-LU"/>
        </w:rPr>
        <w:tab/>
        <w:t>Table d’identification des types de propriétés . . . . . . . . . . . . . . . . . . . . . .</w:t>
      </w:r>
      <w:r w:rsidRPr="00F063F0">
        <w:rPr>
          <w:lang w:val="fr-LU"/>
        </w:rPr>
        <w:tab/>
        <w:t>175</w:t>
      </w:r>
    </w:p>
    <w:p w14:paraId="643A969B" w14:textId="77777777" w:rsidR="002D2FEF" w:rsidRPr="00F063F0" w:rsidRDefault="00F063F0">
      <w:pPr>
        <w:spacing w:after="3" w:line="265" w:lineRule="auto"/>
        <w:ind w:left="10" w:right="4250" w:hanging="10"/>
        <w:jc w:val="center"/>
        <w:rPr>
          <w:lang w:val="fr-LU"/>
        </w:rPr>
      </w:pPr>
      <w:r w:rsidRPr="00F063F0">
        <w:rPr>
          <w:lang w:val="fr-LU"/>
        </w:rPr>
        <w:t>185</w:t>
      </w:r>
    </w:p>
    <w:p w14:paraId="36B0AF72" w14:textId="77777777" w:rsidR="002D2FEF" w:rsidRPr="00F063F0" w:rsidRDefault="00F063F0">
      <w:pPr>
        <w:tabs>
          <w:tab w:val="right" w:pos="8854"/>
        </w:tabs>
        <w:ind w:left="-3" w:firstLine="0"/>
        <w:jc w:val="left"/>
        <w:rPr>
          <w:lang w:val="fr-LU"/>
        </w:rPr>
      </w:pPr>
      <w:r w:rsidRPr="00F063F0">
        <w:rPr>
          <w:lang w:val="fr-LU"/>
        </w:rPr>
        <w:t>186</w:t>
      </w:r>
      <w:r w:rsidRPr="00F063F0">
        <w:rPr>
          <w:lang w:val="fr-LU"/>
        </w:rPr>
        <w:tab/>
      </w:r>
      <w:r w:rsidRPr="00F063F0">
        <w:rPr>
          <w:lang w:val="fr-LU"/>
        </w:rPr>
        <w:t>LISTEDESTABLEAUX</w:t>
      </w:r>
      <w:r w:rsidRPr="00F063F0">
        <w:rPr>
          <w:lang w:val="fr-LU"/>
        </w:rPr>
        <w:br w:type="page"/>
      </w:r>
    </w:p>
    <w:p w14:paraId="33477AE9" w14:textId="77777777" w:rsidR="002D2FEF" w:rsidRPr="00F063F0" w:rsidRDefault="00F063F0">
      <w:pPr>
        <w:spacing w:after="75" w:line="265" w:lineRule="auto"/>
        <w:ind w:left="3" w:hanging="10"/>
        <w:jc w:val="left"/>
        <w:rPr>
          <w:lang w:val="fr-LU"/>
        </w:rPr>
      </w:pPr>
      <w:r w:rsidRPr="00F063F0">
        <w:rPr>
          <w:b/>
          <w:sz w:val="29"/>
          <w:lang w:val="fr-LU"/>
        </w:rPr>
        <w:lastRenderedPageBreak/>
        <w:t>Résumé</w:t>
      </w:r>
    </w:p>
    <w:p w14:paraId="584315F5" w14:textId="77777777" w:rsidR="002D2FEF" w:rsidRPr="00F063F0" w:rsidRDefault="00F063F0">
      <w:pPr>
        <w:spacing w:after="0" w:line="251" w:lineRule="auto"/>
        <w:ind w:left="-15" w:firstLine="338"/>
        <w:rPr>
          <w:lang w:val="fr-LU"/>
        </w:rPr>
      </w:pPr>
      <w:r w:rsidRPr="00F063F0">
        <w:rPr>
          <w:sz w:val="20"/>
          <w:lang w:val="fr-LU"/>
        </w:rPr>
        <w:t>Dans le domaine du génie logiciel pour les Interactions Homme Machine (IHM), la migration des interfaces utilisateurs (UI) est un moyen pour réutiliser des applications sur des plateformes ayant des modalités d’interactions différentes des environnements de départ. Les approches existantes de migration des UI sont manuelles dans le cadre des approches spécifiques, elles sont automatiques dans le cadre des services d’adaptation des UI aux contextes d’usage, ou elles sont semi automatiques dans le cadre d’une</w:t>
      </w:r>
      <w:r w:rsidRPr="00F063F0">
        <w:rPr>
          <w:sz w:val="20"/>
          <w:lang w:val="fr-LU"/>
        </w:rPr>
        <w:t xml:space="preserve"> migration flexible dirigée par un concepteur.</w:t>
      </w:r>
    </w:p>
    <w:p w14:paraId="20AE45A0" w14:textId="77777777" w:rsidR="002D2FEF" w:rsidRPr="00F063F0" w:rsidRDefault="00F063F0">
      <w:pPr>
        <w:spacing w:after="0" w:line="251" w:lineRule="auto"/>
        <w:ind w:left="-15" w:firstLine="338"/>
        <w:rPr>
          <w:lang w:val="fr-LU"/>
        </w:rPr>
      </w:pPr>
      <w:r w:rsidRPr="00F063F0">
        <w:rPr>
          <w:sz w:val="20"/>
          <w:lang w:val="fr-LU"/>
        </w:rPr>
        <w:t>Dans cette thèse nous nous intéressons à la migration semi automatique des UI vers une cible comme une table interactive dans l’objectif de transformer des UI Desktop en UI qui favorisent la collaboration et l’utilisation des objets tangibles. Les tables interactives sont des plateformes qui disposent des instruments d’interactions permettant de décrire des UI tangibles et multi-utilisateurs. En considérant que le noyau fonctionnel (NF) des applications de départ peut être réutilisés sur les cibles sans cha</w:t>
      </w:r>
      <w:r w:rsidRPr="00F063F0">
        <w:rPr>
          <w:sz w:val="20"/>
          <w:lang w:val="fr-LU"/>
        </w:rPr>
        <w:t>ngement, les UI des applications sont caractérisées par la dimension des dialogues entre les utilisateurs et le système, la dimension de la structure et du positionnement des éléments graphiques et la dimension du style des éléments visuels. La migration d’une UI dans ces conditions consiste à transformer ou à recréer les différentes dimensions d’une UI de départ pour la cible tout en considérant les critères de conception des UI pour les tables interactives.</w:t>
      </w:r>
    </w:p>
    <w:p w14:paraId="58B1DAFF" w14:textId="77777777" w:rsidR="002D2FEF" w:rsidRPr="00F063F0" w:rsidRDefault="00F063F0">
      <w:pPr>
        <w:spacing w:after="325" w:line="251" w:lineRule="auto"/>
        <w:ind w:left="-15" w:firstLine="338"/>
        <w:rPr>
          <w:lang w:val="fr-LU"/>
        </w:rPr>
      </w:pPr>
      <w:r w:rsidRPr="00F063F0">
        <w:rPr>
          <w:sz w:val="20"/>
          <w:lang w:val="fr-LU"/>
        </w:rPr>
        <w:t>Nous proposons dans cette thèse un modèle d’interactions abstraites pour établir les équivalences entre les dialogues et la structure des UI indépendamment des modalités d’interactions des plateformes source et cible. Les primitives d’interactions et la structure des composants graphiques permettent de décrire des opérateurs d’équivalences pour retrouver et classer les éléments graphiques équivalents en prenant en compte les guidelines des tables interactives. Nous proposons aussi des règles de substitution</w:t>
      </w:r>
      <w:r w:rsidRPr="00F063F0">
        <w:rPr>
          <w:sz w:val="20"/>
          <w:lang w:val="fr-LU"/>
        </w:rPr>
        <w:t xml:space="preserve"> et de concrétisation pour accroître l’accessibilité des éléments graphiques et favoriser l’utilisation des objets tangibles.</w:t>
      </w:r>
    </w:p>
    <w:p w14:paraId="3A2B5A9A" w14:textId="77777777" w:rsidR="002D2FEF" w:rsidRPr="00F063F0" w:rsidRDefault="00F063F0">
      <w:pPr>
        <w:spacing w:after="423" w:line="251" w:lineRule="auto"/>
        <w:ind w:left="-5" w:hanging="10"/>
        <w:rPr>
          <w:lang w:val="fr-LU"/>
        </w:rPr>
      </w:pPr>
      <w:r w:rsidRPr="00F063F0">
        <w:rPr>
          <w:b/>
          <w:lang w:val="fr-LU"/>
        </w:rPr>
        <w:t xml:space="preserve">Mots clés : </w:t>
      </w:r>
      <w:r w:rsidRPr="00F063F0">
        <w:rPr>
          <w:sz w:val="20"/>
          <w:lang w:val="fr-LU"/>
        </w:rPr>
        <w:t>migration des interfaces utilisateurs, équivalences des plateformes, modalités d’interactions, critères de conception, guidelines</w:t>
      </w:r>
    </w:p>
    <w:p w14:paraId="2C3FAA5A" w14:textId="77777777" w:rsidR="002D2FEF" w:rsidRDefault="00F063F0">
      <w:pPr>
        <w:spacing w:after="75" w:line="265" w:lineRule="auto"/>
        <w:ind w:left="3" w:hanging="10"/>
        <w:jc w:val="left"/>
      </w:pPr>
      <w:r>
        <w:rPr>
          <w:b/>
          <w:sz w:val="29"/>
        </w:rPr>
        <w:t>Abstract</w:t>
      </w:r>
    </w:p>
    <w:p w14:paraId="21770175" w14:textId="77777777" w:rsidR="002D2FEF" w:rsidRDefault="00F063F0">
      <w:pPr>
        <w:spacing w:after="21" w:line="251" w:lineRule="auto"/>
        <w:ind w:left="-15" w:firstLine="338"/>
      </w:pPr>
      <w:r>
        <w:rPr>
          <w:sz w:val="20"/>
        </w:rPr>
        <w:t>In software engineering, in the field of human computer interaction (HCI), the migration of user interface (UI) is a way to reuse existing applications on platforms with different interactions modalities. The existing approaches for UI migration can be manual (for specific applications), they can be automatic (for services which adapt UI based on context aware), or they can be mix of the previous - semi automatic (providing a flexible migration process driven by the person in charge).</w:t>
      </w:r>
    </w:p>
    <w:p w14:paraId="6D7FB945" w14:textId="77777777" w:rsidR="002D2FEF" w:rsidRDefault="00F063F0">
      <w:pPr>
        <w:spacing w:after="4" w:line="251" w:lineRule="auto"/>
        <w:ind w:left="-15" w:firstLine="338"/>
      </w:pPr>
      <w:r>
        <w:rPr>
          <w:sz w:val="20"/>
        </w:rPr>
        <w:t>This thesis proposes a semi automatic process for migration of UI from a desktop to interactive table for the purpose of transforming the UI of desktop to support further collaboration and usage of tangible objects. The interactive tables are platforms with interactions instruments which allow the describtion of tangible and multi users UIs. Considering that the functional core (FC) of source applications can be reused on target platform without transformation, any UI can be characterized with three dimensi</w:t>
      </w:r>
      <w:r>
        <w:rPr>
          <w:sz w:val="20"/>
        </w:rPr>
        <w:t>ons : the first dimension concerns the dialogues between the users and the system, the second dimension concerns the structure and the layout of graphical components, and the third dimension concerns the visual style of graphical elements. In this context, the problematic regarding the UI migration is how to transform or re inject these different dimensions of source UI into the target, while considering the UI design criteria for interactive tables.</w:t>
      </w:r>
    </w:p>
    <w:p w14:paraId="57F38F1D" w14:textId="77777777" w:rsidR="002D2FEF" w:rsidRDefault="00F063F0">
      <w:pPr>
        <w:spacing w:after="356" w:line="251" w:lineRule="auto"/>
        <w:ind w:left="-15" w:firstLine="338"/>
      </w:pPr>
      <w:r>
        <w:rPr>
          <w:sz w:val="20"/>
        </w:rPr>
        <w:t>This thesis proposes an abstract interactions model for establishing equivalences(independentof modalities of interactions) between the source and the dialogue and structure of the target. The primitives of interaction and the structure of graphical components are used to describe equivalence operators to find and to rank equivalent elements on interactive tables. Furthermore,this thesis proposes substitution and concretizationrules to increase the accessibility of graphical elements and to facilitate the u</w:t>
      </w:r>
      <w:r>
        <w:rPr>
          <w:sz w:val="20"/>
        </w:rPr>
        <w:t>sage of tangible objects. The ranking process and the transformation rules are based on guidelines for UI migration to interactive tables which are interpreted form design criteria.</w:t>
      </w:r>
    </w:p>
    <w:p w14:paraId="35C63FE6" w14:textId="77777777" w:rsidR="002D2FEF" w:rsidRDefault="00F063F0">
      <w:pPr>
        <w:tabs>
          <w:tab w:val="center" w:pos="4335"/>
        </w:tabs>
        <w:spacing w:after="58" w:line="251" w:lineRule="auto"/>
        <w:ind w:left="-15" w:firstLine="0"/>
        <w:jc w:val="left"/>
      </w:pPr>
      <w:r>
        <w:rPr>
          <w:b/>
        </w:rPr>
        <w:t>Keywords :</w:t>
      </w:r>
      <w:r>
        <w:rPr>
          <w:b/>
        </w:rPr>
        <w:tab/>
      </w:r>
      <w:r>
        <w:rPr>
          <w:sz w:val="20"/>
        </w:rPr>
        <w:t>user interface migration, équivalence of plateform, design criteria, guidelines</w:t>
      </w:r>
    </w:p>
    <w:sectPr w:rsidR="002D2FEF">
      <w:headerReference w:type="even" r:id="rId480"/>
      <w:headerReference w:type="default" r:id="rId481"/>
      <w:footerReference w:type="even" r:id="rId482"/>
      <w:footerReference w:type="default" r:id="rId483"/>
      <w:headerReference w:type="first" r:id="rId484"/>
      <w:footerReference w:type="first" r:id="rId485"/>
      <w:pgSz w:w="11900" w:h="16840"/>
      <w:pgMar w:top="1533" w:right="1426" w:bottom="1483"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7796" w14:textId="77777777" w:rsidR="00F063F0" w:rsidRDefault="00F063F0">
      <w:pPr>
        <w:spacing w:after="0" w:line="240" w:lineRule="auto"/>
      </w:pPr>
      <w:r>
        <w:separator/>
      </w:r>
    </w:p>
  </w:endnote>
  <w:endnote w:type="continuationSeparator" w:id="0">
    <w:p w14:paraId="1E7DE0E8" w14:textId="77777777" w:rsidR="00F063F0" w:rsidRDefault="00F06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56D7" w14:textId="21D273D0" w:rsidR="00F063F0" w:rsidRDefault="00F063F0">
    <w:pPr>
      <w:pStyle w:val="Footer"/>
    </w:pPr>
    <w:r>
      <w:rPr>
        <w:noProof/>
      </w:rPr>
      <mc:AlternateContent>
        <mc:Choice Requires="wps">
          <w:drawing>
            <wp:anchor distT="0" distB="0" distL="0" distR="0" simplePos="0" relativeHeight="251659264" behindDoc="0" locked="0" layoutInCell="1" allowOverlap="1" wp14:anchorId="21B1C8F5" wp14:editId="6683E7CC">
              <wp:simplePos x="927100" y="10077450"/>
              <wp:positionH relativeFrom="page">
                <wp:align>center</wp:align>
              </wp:positionH>
              <wp:positionV relativeFrom="page">
                <wp:align>bottom</wp:align>
              </wp:positionV>
              <wp:extent cx="611505" cy="360680"/>
              <wp:effectExtent l="0" t="0" r="17145" b="0"/>
              <wp:wrapNone/>
              <wp:docPr id="3311981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B85484A" w14:textId="6332ECD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B1C8F5" id="_x0000_t202" coordsize="21600,21600" o:spt="202" path="m,l,21600r21600,l21600,xe">
              <v:stroke joinstyle="miter"/>
              <v:path gradientshapeok="t" o:connecttype="rect"/>
            </v:shapetype>
            <v:shape id="Text Box 2" o:spid="_x0000_s1327" type="#_x0000_t202" alt="Internal" style="position:absolute;left:0;text-align:left;margin-left:0;margin-top:0;width:48.15pt;height:28.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9ODAIAABw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" filled="f" stroked="f">
              <v:fill o:detectmouseclick="t"/>
              <v:textbox style="mso-fit-shape-to-text:t" inset="0,0,0,15pt">
                <w:txbxContent>
                  <w:p w14:paraId="1B85484A" w14:textId="6332ECD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748F" w14:textId="28B4633F" w:rsidR="00F063F0" w:rsidRDefault="00F063F0">
    <w:pPr>
      <w:pStyle w:val="Footer"/>
    </w:pPr>
    <w:r>
      <w:rPr>
        <w:noProof/>
      </w:rPr>
      <mc:AlternateContent>
        <mc:Choice Requires="wps">
          <w:drawing>
            <wp:anchor distT="0" distB="0" distL="0" distR="0" simplePos="0" relativeHeight="251660288" behindDoc="0" locked="0" layoutInCell="1" allowOverlap="1" wp14:anchorId="2B50307E" wp14:editId="133FD6B7">
              <wp:simplePos x="1028700" y="10077450"/>
              <wp:positionH relativeFrom="page">
                <wp:align>center</wp:align>
              </wp:positionH>
              <wp:positionV relativeFrom="page">
                <wp:align>bottom</wp:align>
              </wp:positionV>
              <wp:extent cx="611505" cy="360680"/>
              <wp:effectExtent l="0" t="0" r="17145" b="0"/>
              <wp:wrapNone/>
              <wp:docPr id="48749741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FD5C599" w14:textId="570A4EA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50307E" id="_x0000_t202" coordsize="21600,21600" o:spt="202" path="m,l,21600r21600,l21600,xe">
              <v:stroke joinstyle="miter"/>
              <v:path gradientshapeok="t" o:connecttype="rect"/>
            </v:shapetype>
            <v:shape id="Text Box 3" o:spid="_x0000_s1328" type="#_x0000_t202" alt="Internal" style="position:absolute;left:0;text-align:left;margin-left:0;margin-top:0;width:48.15pt;height:28.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EgIDgIAABw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FZ+O0++gPtFSCGe+vZPrllpvhA9PAolg2oNE&#10;Gx7p0Ab6isPF4qwB/Pk3f8wn3CnKWU+CqbglRXNmvlviI2prNHA0dskovuSznOL20N0BybCgF+Fk&#10;MsmLwYymRuheSM6r2IhCwkpqV/HdaN6Fs3LpOUi1WqUkkpETYWO3TsbSEa6I5fPwItBdAA/E1AOM&#10;ahLlO9zPufGmd6tDIPQTKRHaM5AXxEmCiavLc4kaf/ufsq6PevkL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C6iEgIDgIAABwE&#10;AAAOAAAAAAAAAAAAAAAAAC4CAABkcnMvZTJvRG9jLnhtbFBLAQItABQABgAIAAAAIQABqDRi2gAA&#10;AAMBAAAPAAAAAAAAAAAAAAAAAGgEAABkcnMvZG93bnJldi54bWxQSwUGAAAAAAQABADzAAAAbwUA&#10;AAAA&#10;" filled="f" stroked="f">
              <v:fill o:detectmouseclick="t"/>
              <v:textbox style="mso-fit-shape-to-text:t" inset="0,0,0,15pt">
                <w:txbxContent>
                  <w:p w14:paraId="4FD5C599" w14:textId="570A4EA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EF4E" w14:textId="5A1EE43E" w:rsidR="00F063F0" w:rsidRDefault="00F063F0">
    <w:pPr>
      <w:pStyle w:val="Footer"/>
    </w:pPr>
    <w:r>
      <w:rPr>
        <w:noProof/>
      </w:rPr>
      <mc:AlternateContent>
        <mc:Choice Requires="wps">
          <w:drawing>
            <wp:anchor distT="0" distB="0" distL="0" distR="0" simplePos="0" relativeHeight="251658240" behindDoc="0" locked="0" layoutInCell="1" allowOverlap="1" wp14:anchorId="6E27021A" wp14:editId="62AAA2C7">
              <wp:simplePos x="635" y="635"/>
              <wp:positionH relativeFrom="page">
                <wp:align>center</wp:align>
              </wp:positionH>
              <wp:positionV relativeFrom="page">
                <wp:align>bottom</wp:align>
              </wp:positionV>
              <wp:extent cx="611505" cy="360680"/>
              <wp:effectExtent l="0" t="0" r="17145" b="0"/>
              <wp:wrapNone/>
              <wp:docPr id="195231453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C6077C7" w14:textId="0BDFDB9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27021A" id="_x0000_t202" coordsize="21600,21600" o:spt="202" path="m,l,21600r21600,l21600,xe">
              <v:stroke joinstyle="miter"/>
              <v:path gradientshapeok="t" o:connecttype="rect"/>
            </v:shapetype>
            <v:shape id="Text Box 1" o:spid="_x0000_s1329" type="#_x0000_t202" alt="Internal" style="position:absolute;left:0;text-align:left;margin-left:0;margin-top:0;width:48.15pt;height:28.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" filled="f" stroked="f">
              <v:fill o:detectmouseclick="t"/>
              <v:textbox style="mso-fit-shape-to-text:t" inset="0,0,0,15pt">
                <w:txbxContent>
                  <w:p w14:paraId="2C6077C7" w14:textId="0BDFDB9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51AE" w14:textId="7DAC979D" w:rsidR="00F063F0" w:rsidRDefault="00F063F0">
    <w:pPr>
      <w:pStyle w:val="Footer"/>
    </w:pPr>
    <w:r>
      <w:rPr>
        <w:noProof/>
      </w:rPr>
      <mc:AlternateContent>
        <mc:Choice Requires="wps">
          <w:drawing>
            <wp:anchor distT="0" distB="0" distL="0" distR="0" simplePos="0" relativeHeight="251662336" behindDoc="0" locked="0" layoutInCell="1" allowOverlap="1" wp14:anchorId="61414C0F" wp14:editId="0ECA6FF3">
              <wp:simplePos x="927100" y="10077450"/>
              <wp:positionH relativeFrom="page">
                <wp:align>center</wp:align>
              </wp:positionH>
              <wp:positionV relativeFrom="page">
                <wp:align>bottom</wp:align>
              </wp:positionV>
              <wp:extent cx="611505" cy="360680"/>
              <wp:effectExtent l="0" t="0" r="17145" b="0"/>
              <wp:wrapNone/>
              <wp:docPr id="2003258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3847CAA" w14:textId="4CAF588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414C0F" id="_x0000_t202" coordsize="21600,21600" o:spt="202" path="m,l,21600r21600,l21600,xe">
              <v:stroke joinstyle="miter"/>
              <v:path gradientshapeok="t" o:connecttype="rect"/>
            </v:shapetype>
            <v:shape id="Text Box 5" o:spid="_x0000_s1330" type="#_x0000_t202" alt="Internal" style="position:absolute;left:0;text-align:left;margin-left:0;margin-top:0;width:48.15pt;height:28.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FDwIAABw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N02+hPtJSCCe+vZOrllqvhQ/PAolg2oNE&#10;G57o0B30FYezxVkD+ONv/phPuFOUs54EU3FLiuas+2aJj6it0cDR2Caj+JxPc4rbvbkHkmFBL8LJ&#10;ZJIXQzeaGsG8kpyXsRGFhJXUruLb0bwPJ+XSc5BquUxJJCMnwtpunIylI1wRy5fhVaA7Ax6IqUcY&#10;1STKN7ifcuNN75b7QOgnUiK0JyDPiJMEE1fn5xI1/ut/yro+6sVP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1AvnhQ8CAAAc&#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43847CAA" w14:textId="4CAF588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4773" w14:textId="56FD914E" w:rsidR="00F063F0" w:rsidRDefault="00F063F0">
    <w:pPr>
      <w:pStyle w:val="Footer"/>
    </w:pPr>
    <w:r>
      <w:rPr>
        <w:noProof/>
      </w:rPr>
      <mc:AlternateContent>
        <mc:Choice Requires="wps">
          <w:drawing>
            <wp:anchor distT="0" distB="0" distL="0" distR="0" simplePos="0" relativeHeight="251663360" behindDoc="0" locked="0" layoutInCell="1" allowOverlap="1" wp14:anchorId="58BC3C6B" wp14:editId="018AB3D2">
              <wp:simplePos x="1028700" y="10077450"/>
              <wp:positionH relativeFrom="page">
                <wp:align>center</wp:align>
              </wp:positionH>
              <wp:positionV relativeFrom="page">
                <wp:align>bottom</wp:align>
              </wp:positionV>
              <wp:extent cx="611505" cy="360680"/>
              <wp:effectExtent l="0" t="0" r="17145" b="0"/>
              <wp:wrapNone/>
              <wp:docPr id="823911232"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9EA65AD" w14:textId="504B594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BC3C6B" id="_x0000_t202" coordsize="21600,21600" o:spt="202" path="m,l,21600r21600,l21600,xe">
              <v:stroke joinstyle="miter"/>
              <v:path gradientshapeok="t" o:connecttype="rect"/>
            </v:shapetype>
            <v:shape id="Text Box 6" o:spid="_x0000_s1331" type="#_x0000_t202" alt="Internal" style="position:absolute;left:0;text-align:left;margin-left:0;margin-top:0;width:48.15pt;height:28.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FW4DgIAABw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H6bdQH2kphBPf3slVS63XwodngUQw7UGi&#10;DU90aAN9xeFscdYA/vybP+YT7hTlrCfBVNySojkz3y3xEbU1Gjga22QUX/JpTnG77+6BZFjQi3Ay&#10;meTFYEZTI3SvJOdlbEQhYSW1q/h2NO/DSbn0HKRaLlMSyciJsLYbJ2PpCFfE8mV4FejOgAdi6hFG&#10;NYnyHe6n3HjTu+U+EPqJlAjtCcgz4iTBxNX5uUSNv/1PWddHvfgF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C5tFW4DgIAABwE&#10;AAAOAAAAAAAAAAAAAAAAAC4CAABkcnMvZTJvRG9jLnhtbFBLAQItABQABgAIAAAAIQABqDRi2gAA&#10;AAMBAAAPAAAAAAAAAAAAAAAAAGgEAABkcnMvZG93bnJldi54bWxQSwUGAAAAAAQABADzAAAAbwUA&#10;AAAA&#10;" filled="f" stroked="f">
              <v:fill o:detectmouseclick="t"/>
              <v:textbox style="mso-fit-shape-to-text:t" inset="0,0,0,15pt">
                <w:txbxContent>
                  <w:p w14:paraId="19EA65AD" w14:textId="504B594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CEA1" w14:textId="2DDCE056" w:rsidR="00F063F0" w:rsidRDefault="00F063F0">
    <w:pPr>
      <w:pStyle w:val="Footer"/>
    </w:pPr>
    <w:r>
      <w:rPr>
        <w:noProof/>
      </w:rPr>
      <mc:AlternateContent>
        <mc:Choice Requires="wps">
          <w:drawing>
            <wp:anchor distT="0" distB="0" distL="0" distR="0" simplePos="0" relativeHeight="251661312" behindDoc="0" locked="0" layoutInCell="1" allowOverlap="1" wp14:anchorId="0D9713B8" wp14:editId="070117E2">
              <wp:simplePos x="635" y="635"/>
              <wp:positionH relativeFrom="page">
                <wp:align>center</wp:align>
              </wp:positionH>
              <wp:positionV relativeFrom="page">
                <wp:align>bottom</wp:align>
              </wp:positionV>
              <wp:extent cx="611505" cy="360680"/>
              <wp:effectExtent l="0" t="0" r="17145" b="0"/>
              <wp:wrapNone/>
              <wp:docPr id="817008933"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0E50BAB" w14:textId="6DFD56B7"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9713B8" id="_x0000_t202" coordsize="21600,21600" o:spt="202" path="m,l,21600r21600,l21600,xe">
              <v:stroke joinstyle="miter"/>
              <v:path gradientshapeok="t" o:connecttype="rect"/>
            </v:shapetype>
            <v:shape id="Text Box 4" o:spid="_x0000_s1332" type="#_x0000_t202" alt="Internal" style="position:absolute;left:0;text-align:left;margin-left:0;margin-top:0;width:48.15pt;height:28.4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o1DgIAABw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aj5Ov4X6SEshnPj2Tq5aar0WPjwLJIJpDxJt&#10;eKJDG+grDmeLswbw59/8MZ9wpyhnPQmm4pYUzZn5bomPqK3RwNHYJqP4kk9zitt9dw8kw4JehJPJ&#10;JC8GM5oaoXslOS9jIwoJK6ldxbejeR9OyqXnINVymZJIRk6Etd04GUtHuCKWL8OrQHcGPBBTjzCq&#10;SZTvcD/lxpveLfeB0E+kRGhPQJ4RJwkmrs7PJWr87X/Kuj7qxS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DXN/o1DgIAABwE&#10;AAAOAAAAAAAAAAAAAAAAAC4CAABkcnMvZTJvRG9jLnhtbFBLAQItABQABgAIAAAAIQABqDRi2gAA&#10;AAMBAAAPAAAAAAAAAAAAAAAAAGgEAABkcnMvZG93bnJldi54bWxQSwUGAAAAAAQABADzAAAAbwUA&#10;AAAA&#10;" filled="f" stroked="f">
              <v:fill o:detectmouseclick="t"/>
              <v:textbox style="mso-fit-shape-to-text:t" inset="0,0,0,15pt">
                <w:txbxContent>
                  <w:p w14:paraId="00E50BAB" w14:textId="6DFD56B7"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95FC" w14:textId="264B1E95" w:rsidR="00F063F0" w:rsidRDefault="00F063F0">
    <w:pPr>
      <w:pStyle w:val="Footer"/>
    </w:pPr>
    <w:r>
      <w:rPr>
        <w:noProof/>
      </w:rPr>
      <mc:AlternateContent>
        <mc:Choice Requires="wps">
          <w:drawing>
            <wp:anchor distT="0" distB="0" distL="0" distR="0" simplePos="0" relativeHeight="251665408" behindDoc="0" locked="0" layoutInCell="1" allowOverlap="1" wp14:anchorId="2AE0F001" wp14:editId="25B08347">
              <wp:simplePos x="927100" y="10077450"/>
              <wp:positionH relativeFrom="page">
                <wp:align>center</wp:align>
              </wp:positionH>
              <wp:positionV relativeFrom="page">
                <wp:align>bottom</wp:align>
              </wp:positionV>
              <wp:extent cx="611505" cy="360680"/>
              <wp:effectExtent l="0" t="0" r="17145" b="0"/>
              <wp:wrapNone/>
              <wp:docPr id="2058675780"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A7DFE1D" w14:textId="7E8A930C"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E0F001" id="_x0000_t202" coordsize="21600,21600" o:spt="202" path="m,l,21600r21600,l21600,xe">
              <v:stroke joinstyle="miter"/>
              <v:path gradientshapeok="t" o:connecttype="rect"/>
            </v:shapetype>
            <v:shape id="Text Box 8" o:spid="_x0000_s1333" type="#_x0000_t202" alt="Internal" style="position:absolute;left:0;text-align:left;margin-left:0;margin-top:0;width:48.15pt;height:28.4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jDDDwIAABw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N02+hPtJSCCe+vZOrllqvhQ/PAolg2oNE&#10;G57o0B30FYezxVkD+ONv/phPuFOUs54EU3FLiuas+2aJj6it0cDR2Caj+JxPc4rbvbkHkmFBL8LJ&#10;ZJIXQzeaGsG8kpyXsRGFhJXUruLb0bwPJ+XSc5BquUxJJCMnwtpunIylI1wRy5fhVaA7Ax6IqUcY&#10;1STKN7ifcuNN75b7QOgnUiK0JyDPiJMEE1fn5xI1/ut/yro+6sVP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Y8owww8CAAAc&#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6A7DFE1D" w14:textId="7E8A930C"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0BA8" w14:textId="04416AEA" w:rsidR="00F063F0" w:rsidRDefault="00F063F0">
    <w:pPr>
      <w:pStyle w:val="Footer"/>
    </w:pPr>
    <w:r>
      <w:rPr>
        <w:noProof/>
      </w:rPr>
      <mc:AlternateContent>
        <mc:Choice Requires="wps">
          <w:drawing>
            <wp:anchor distT="0" distB="0" distL="0" distR="0" simplePos="0" relativeHeight="251666432" behindDoc="0" locked="0" layoutInCell="1" allowOverlap="1" wp14:anchorId="5CAF50AC" wp14:editId="11563089">
              <wp:simplePos x="1028700" y="10077450"/>
              <wp:positionH relativeFrom="page">
                <wp:align>center</wp:align>
              </wp:positionH>
              <wp:positionV relativeFrom="page">
                <wp:align>bottom</wp:align>
              </wp:positionV>
              <wp:extent cx="611505" cy="360680"/>
              <wp:effectExtent l="0" t="0" r="17145" b="0"/>
              <wp:wrapNone/>
              <wp:docPr id="1719910436" name="Text Box 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D691799" w14:textId="03BB281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AF50AC" id="_x0000_t202" coordsize="21600,21600" o:spt="202" path="m,l,21600r21600,l21600,xe">
              <v:stroke joinstyle="miter"/>
              <v:path gradientshapeok="t" o:connecttype="rect"/>
            </v:shapetype>
            <v:shape id="Text Box 9" o:spid="_x0000_s1334" type="#_x0000_t202" alt="Internal" style="position:absolute;left:0;text-align:left;margin-left:0;margin-top:0;width:48.15pt;height:28.4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8lFDgIAABw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FZ+P0++gPtFSCGe+vZPrllpvhA9PAolg2oNE&#10;Gx7p0Ab6isPF4qwB/Pk3f8wn3CnKWU+CqbglRXNmvlviI2prNHA0dskovuTTnOL20N0BybCgF+Fk&#10;MsmLwYymRuheSM6r2IhCwkpqV/HdaN6Fs3LpOUi1WqUkkpETYWO3TsbSEa6I5fPwItBdAA/E1AOM&#10;ahLlO9zPufGmd6tDIPQTKRHaM5AXxEmCiavLc4kaf/ufsq6PevkL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BJC8lFDgIAABwE&#10;AAAOAAAAAAAAAAAAAAAAAC4CAABkcnMvZTJvRG9jLnhtbFBLAQItABQABgAIAAAAIQABqDRi2gAA&#10;AAMBAAAPAAAAAAAAAAAAAAAAAGgEAABkcnMvZG93bnJldi54bWxQSwUGAAAAAAQABADzAAAAbwUA&#10;AAAA&#10;" filled="f" stroked="f">
              <v:fill o:detectmouseclick="t"/>
              <v:textbox style="mso-fit-shape-to-text:t" inset="0,0,0,15pt">
                <w:txbxContent>
                  <w:p w14:paraId="3D691799" w14:textId="03BB281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3279" w14:textId="6B2082D2" w:rsidR="00F063F0" w:rsidRDefault="00F063F0">
    <w:pPr>
      <w:pStyle w:val="Footer"/>
    </w:pPr>
    <w:r>
      <w:rPr>
        <w:noProof/>
      </w:rPr>
      <mc:AlternateContent>
        <mc:Choice Requires="wps">
          <w:drawing>
            <wp:anchor distT="0" distB="0" distL="0" distR="0" simplePos="0" relativeHeight="251664384" behindDoc="0" locked="0" layoutInCell="1" allowOverlap="1" wp14:anchorId="594794F8" wp14:editId="75EA7062">
              <wp:simplePos x="635" y="635"/>
              <wp:positionH relativeFrom="page">
                <wp:align>center</wp:align>
              </wp:positionH>
              <wp:positionV relativeFrom="page">
                <wp:align>bottom</wp:align>
              </wp:positionV>
              <wp:extent cx="611505" cy="360680"/>
              <wp:effectExtent l="0" t="0" r="17145" b="0"/>
              <wp:wrapNone/>
              <wp:docPr id="1440346317"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8B3220F" w14:textId="0B2E9263"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4794F8" id="_x0000_t202" coordsize="21600,21600" o:spt="202" path="m,l,21600r21600,l21600,xe">
              <v:stroke joinstyle="miter"/>
              <v:path gradientshapeok="t" o:connecttype="rect"/>
            </v:shapetype>
            <v:shape id="Text Box 7" o:spid="_x0000_s1335" type="#_x0000_t202" alt="Internal" style="position:absolute;left:0;text-align:left;margin-left:0;margin-top:0;width:48.15pt;height:28.4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YL+DgIAABw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GmScfgv1kZZCOPHtnVy11HotfHgWSATTHiTa&#10;8ESHNtBXHM4WZw3gz7/5Yz7hTlHOehJMxS0pmjPz3RIfUVujgaOxTUbxJZ/mFLf77h5IhgW9CCeT&#10;SV4MZjQ1QvdKcl7GRhQSVlK7im9H8z6clEvPQarlMiWRjJwIa7txMpaOcEUsX4ZXge4MeCCmHmFU&#10;kyjf4X7KjTe9W+4DoZ9IidCegDwjThJMXJ2fS9T42/+UdX3Ui1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OdYL+DgIAABwE&#10;AAAOAAAAAAAAAAAAAAAAAC4CAABkcnMvZTJvRG9jLnhtbFBLAQItABQABgAIAAAAIQABqDRi2gAA&#10;AAMBAAAPAAAAAAAAAAAAAAAAAGgEAABkcnMvZG93bnJldi54bWxQSwUGAAAAAAQABADzAAAAbwUA&#10;AAAA&#10;" filled="f" stroked="f">
              <v:fill o:detectmouseclick="t"/>
              <v:textbox style="mso-fit-shape-to-text:t" inset="0,0,0,15pt">
                <w:txbxContent>
                  <w:p w14:paraId="78B3220F" w14:textId="0B2E9263"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4519C" w14:textId="047D3209" w:rsidR="00F063F0" w:rsidRDefault="00F063F0">
    <w:pPr>
      <w:pStyle w:val="Footer"/>
    </w:pPr>
    <w:r>
      <w:rPr>
        <w:noProof/>
      </w:rPr>
      <mc:AlternateContent>
        <mc:Choice Requires="wps">
          <w:drawing>
            <wp:anchor distT="0" distB="0" distL="0" distR="0" simplePos="0" relativeHeight="251668480" behindDoc="0" locked="0" layoutInCell="1" allowOverlap="1" wp14:anchorId="51F54056" wp14:editId="61428CF6">
              <wp:simplePos x="927100" y="10077450"/>
              <wp:positionH relativeFrom="page">
                <wp:align>center</wp:align>
              </wp:positionH>
              <wp:positionV relativeFrom="page">
                <wp:align>bottom</wp:align>
              </wp:positionV>
              <wp:extent cx="611505" cy="360680"/>
              <wp:effectExtent l="0" t="0" r="17145" b="0"/>
              <wp:wrapNone/>
              <wp:docPr id="1482496809" name="Text Box 1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C519F49" w14:textId="225888D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F54056" id="_x0000_t202" coordsize="21600,21600" o:spt="202" path="m,l,21600r21600,l21600,xe">
              <v:stroke joinstyle="miter"/>
              <v:path gradientshapeok="t" o:connecttype="rect"/>
            </v:shapetype>
            <v:shape id="Text Box 11" o:spid="_x0000_s1336" type="#_x0000_t202" alt="Internal" style="position:absolute;left:0;text-align:left;margin-left:0;margin-top:0;width:48.15pt;height:28.4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2/hDQ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" filled="f" stroked="f">
              <v:fill o:detectmouseclick="t"/>
              <v:textbox style="mso-fit-shape-to-text:t" inset="0,0,0,15pt">
                <w:txbxContent>
                  <w:p w14:paraId="3C519F49" w14:textId="225888D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6F6A" w14:textId="03BABD35" w:rsidR="00F063F0" w:rsidRDefault="00F063F0">
    <w:pPr>
      <w:pStyle w:val="Footer"/>
    </w:pPr>
    <w:r>
      <w:rPr>
        <w:noProof/>
      </w:rPr>
      <mc:AlternateContent>
        <mc:Choice Requires="wps">
          <w:drawing>
            <wp:anchor distT="0" distB="0" distL="0" distR="0" simplePos="0" relativeHeight="251669504" behindDoc="0" locked="0" layoutInCell="1" allowOverlap="1" wp14:anchorId="2DF9469D" wp14:editId="1985B040">
              <wp:simplePos x="1028700" y="10077450"/>
              <wp:positionH relativeFrom="page">
                <wp:align>center</wp:align>
              </wp:positionH>
              <wp:positionV relativeFrom="page">
                <wp:align>bottom</wp:align>
              </wp:positionV>
              <wp:extent cx="611505" cy="360680"/>
              <wp:effectExtent l="0" t="0" r="17145" b="0"/>
              <wp:wrapNone/>
              <wp:docPr id="194022478" name="Text Box 1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C9514FE" w14:textId="1E53155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F9469D" id="_x0000_t202" coordsize="21600,21600" o:spt="202" path="m,l,21600r21600,l21600,xe">
              <v:stroke joinstyle="miter"/>
              <v:path gradientshapeok="t" o:connecttype="rect"/>
            </v:shapetype>
            <v:shape id="Text Box 12" o:spid="_x0000_s1337" type="#_x0000_t202" alt="Internal" style="position:absolute;left:0;text-align:left;margin-left:0;margin-top:0;width:48.15pt;height:28.4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3c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mv4y/hbqI22FcCLcO7lqqfda+PAskBimRUi1&#10;4YkObaCvOJwtzhrAn3/zx3wCnqKc9aSYiluSNGfmuyVCorhGA0djm4ziSz7NKW733T2QDgt6Ek4m&#10;k7wYzGhqhO6V9LyMjSgkrKR2Fd+O5n04SZfeg1TLZUoiHTkR1nbjZCwd8YpgvgyvAt0Z8UBUPcIo&#10;J1G+A/6UG296t9wHgj+xErE9AXmGnDSYyDq/lyjyt/8p6/qqF7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CqON3c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1C9514FE" w14:textId="1E53155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C2FA" w14:textId="4D6F59C0" w:rsidR="00F063F0" w:rsidRDefault="00F063F0">
    <w:pPr>
      <w:pStyle w:val="Footer"/>
    </w:pPr>
    <w:r>
      <w:rPr>
        <w:noProof/>
      </w:rPr>
      <mc:AlternateContent>
        <mc:Choice Requires="wps">
          <w:drawing>
            <wp:anchor distT="0" distB="0" distL="0" distR="0" simplePos="0" relativeHeight="251667456" behindDoc="0" locked="0" layoutInCell="1" allowOverlap="1" wp14:anchorId="43D2F4D0" wp14:editId="43DEEF67">
              <wp:simplePos x="635" y="635"/>
              <wp:positionH relativeFrom="page">
                <wp:align>center</wp:align>
              </wp:positionH>
              <wp:positionV relativeFrom="page">
                <wp:align>bottom</wp:align>
              </wp:positionV>
              <wp:extent cx="611505" cy="360680"/>
              <wp:effectExtent l="0" t="0" r="17145" b="0"/>
              <wp:wrapNone/>
              <wp:docPr id="409283378" name="Text Box 1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EBBEB29" w14:textId="7A39451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D2F4D0" id="_x0000_t202" coordsize="21600,21600" o:spt="202" path="m,l,21600r21600,l21600,xe">
              <v:stroke joinstyle="miter"/>
              <v:path gradientshapeok="t" o:connecttype="rect"/>
            </v:shapetype>
            <v:shape id="Text Box 10" o:spid="_x0000_s1338" type="#_x0000_t202" alt="Internal" style="position:absolute;left:0;text-align:left;margin-left:0;margin-top:0;width:48.15pt;height:28.4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t4DgIAABw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vrit+N02+hPtJSCCe+vZOrllqvhQ8vAolg2oNE&#10;G57p0Ab6isPZ4qwB/PE3f8wn3CnKWU+CqbglRXNmvlniI2prNHA0tsko7vJpTnG77x6AZFjQi3Ay&#10;meTFYEZTI3RvJOdlbEQhYSW1q/h2NB/CSbn0HKRaLlMSyciJsLYbJ2PpCFfE8nV4E+jOgAdi6glG&#10;NYnyHe6n3HjTu+U+EPqJlAjtCcgz4iTBxNX5uUSN//qfsq6PevET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ktHt4DgIAABwE&#10;AAAOAAAAAAAAAAAAAAAAAC4CAABkcnMvZTJvRG9jLnhtbFBLAQItABQABgAIAAAAIQABqDRi2gAA&#10;AAMBAAAPAAAAAAAAAAAAAAAAAGgEAABkcnMvZG93bnJldi54bWxQSwUGAAAAAAQABADzAAAAbwUA&#10;AAAA&#10;" filled="f" stroked="f">
              <v:fill o:detectmouseclick="t"/>
              <v:textbox style="mso-fit-shape-to-text:t" inset="0,0,0,15pt">
                <w:txbxContent>
                  <w:p w14:paraId="2EBBEB29" w14:textId="7A39451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3DDC" w14:textId="36D4D25B" w:rsidR="00F063F0" w:rsidRDefault="00F063F0">
    <w:pPr>
      <w:pStyle w:val="Footer"/>
    </w:pPr>
    <w:r>
      <w:rPr>
        <w:noProof/>
      </w:rPr>
      <mc:AlternateContent>
        <mc:Choice Requires="wps">
          <w:drawing>
            <wp:anchor distT="0" distB="0" distL="0" distR="0" simplePos="0" relativeHeight="251671552" behindDoc="0" locked="0" layoutInCell="1" allowOverlap="1" wp14:anchorId="1D96B42B" wp14:editId="353F1992">
              <wp:simplePos x="927100" y="10077450"/>
              <wp:positionH relativeFrom="page">
                <wp:align>center</wp:align>
              </wp:positionH>
              <wp:positionV relativeFrom="page">
                <wp:align>bottom</wp:align>
              </wp:positionV>
              <wp:extent cx="611505" cy="360680"/>
              <wp:effectExtent l="0" t="0" r="17145" b="0"/>
              <wp:wrapNone/>
              <wp:docPr id="1914308443" name="Text Box 1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48E7B67" w14:textId="5920E83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96B42B" id="_x0000_t202" coordsize="21600,21600" o:spt="202" path="m,l,21600r21600,l21600,xe">
              <v:stroke joinstyle="miter"/>
              <v:path gradientshapeok="t" o:connecttype="rect"/>
            </v:shapetype>
            <v:shape id="Text Box 14" o:spid="_x0000_s1339" type="#_x0000_t202" alt="Internal" style="position:absolute;left:0;text-align:left;margin-left:0;margin-top:0;width:48.15pt;height:28.4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cEa4p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48E7B67" w14:textId="5920E83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FFB8" w14:textId="0A7E8BA5" w:rsidR="00F063F0" w:rsidRDefault="00F063F0">
    <w:pPr>
      <w:pStyle w:val="Footer"/>
    </w:pPr>
    <w:r>
      <w:rPr>
        <w:noProof/>
      </w:rPr>
      <mc:AlternateContent>
        <mc:Choice Requires="wps">
          <w:drawing>
            <wp:anchor distT="0" distB="0" distL="0" distR="0" simplePos="0" relativeHeight="251672576" behindDoc="0" locked="0" layoutInCell="1" allowOverlap="1" wp14:anchorId="33BFE0BB" wp14:editId="404EE6F8">
              <wp:simplePos x="1028700" y="10077450"/>
              <wp:positionH relativeFrom="page">
                <wp:align>center</wp:align>
              </wp:positionH>
              <wp:positionV relativeFrom="page">
                <wp:align>bottom</wp:align>
              </wp:positionV>
              <wp:extent cx="611505" cy="360680"/>
              <wp:effectExtent l="0" t="0" r="17145" b="0"/>
              <wp:wrapNone/>
              <wp:docPr id="185422694" name="Text Box 1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750920F" w14:textId="5900217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BFE0BB" id="_x0000_t202" coordsize="21600,21600" o:spt="202" path="m,l,21600r21600,l21600,xe">
              <v:stroke joinstyle="miter"/>
              <v:path gradientshapeok="t" o:connecttype="rect"/>
            </v:shapetype>
            <v:shape id="Text Box 15" o:spid="_x0000_s1340" type="#_x0000_t202" alt="Internal" style="position:absolute;left:0;text-align:left;margin-left:0;margin-top:0;width:48.15pt;height:28.4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UXDw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Tf9pHH8L9ZG2QjgR7p1ctdR7LXx4FkgM0yKk&#10;2vBEh+6grzicLc4awB9/88d8Ap6inPWkmIpbkjRn3TdLhERxjQaOxjYZxed8mlPc7s09kA4LehJO&#10;JpO8GLrR1AjmlfS8jI0oJKykdhXfjuZ9OEmX3oNUy2VKIh05EdZ242QsHfGKYL4MrwLdGfFAVD3C&#10;KCdRvgH+lBtverfcB4I/sRKxPQF5hpw0mMg6v5co8l//U9b1VS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c3qlF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2750920F" w14:textId="5900217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5AA2" w14:textId="42DB10E7" w:rsidR="00F063F0" w:rsidRDefault="00F063F0">
    <w:pPr>
      <w:pStyle w:val="Footer"/>
    </w:pPr>
    <w:r>
      <w:rPr>
        <w:noProof/>
      </w:rPr>
      <mc:AlternateContent>
        <mc:Choice Requires="wps">
          <w:drawing>
            <wp:anchor distT="0" distB="0" distL="0" distR="0" simplePos="0" relativeHeight="251670528" behindDoc="0" locked="0" layoutInCell="1" allowOverlap="1" wp14:anchorId="69244069" wp14:editId="3429CCCE">
              <wp:simplePos x="635" y="635"/>
              <wp:positionH relativeFrom="page">
                <wp:align>center</wp:align>
              </wp:positionH>
              <wp:positionV relativeFrom="page">
                <wp:align>bottom</wp:align>
              </wp:positionV>
              <wp:extent cx="611505" cy="360680"/>
              <wp:effectExtent l="0" t="0" r="17145" b="0"/>
              <wp:wrapNone/>
              <wp:docPr id="494867933" name="Text Box 1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5A17E85" w14:textId="0F7F7FEC"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244069" id="_x0000_t202" coordsize="21600,21600" o:spt="202" path="m,l,21600r21600,l21600,xe">
              <v:stroke joinstyle="miter"/>
              <v:path gradientshapeok="t" o:connecttype="rect"/>
            </v:shapetype>
            <v:shape id="Text Box 13" o:spid="_x0000_s1341" type="#_x0000_t202" alt="Internal" style="position:absolute;left:0;text-align:left;margin-left:0;margin-top:0;width:48.15pt;height:28.4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qa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NP10HH8H9Ym2QjgT7p1ct9R7I3x4EkgM0yKk&#10;2vBIhzbQVxwuFmcN4M+/+WM+AU9RznpSTMUtSZoz890SIVFco4GjsUtG8SWf5RS3h+4OSIcFPQkn&#10;k0leDGY0NUL3QnpexUYUElZSu4rvRvMunKVL70Gq1SolkY6cCBu7dTKWjnhFMJ+HF4Hugnggqh5g&#10;lJMo3wF/zo03vVsdAsGfWInYnoG8QE4aTGRd3ksU+dv/lHV91ct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HfkKm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5A17E85" w14:textId="0F7F7FEC"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416C" w14:textId="04D18DBB" w:rsidR="00F063F0" w:rsidRDefault="00F063F0">
    <w:pPr>
      <w:pStyle w:val="Footer"/>
    </w:pPr>
    <w:r>
      <w:rPr>
        <w:noProof/>
      </w:rPr>
      <mc:AlternateContent>
        <mc:Choice Requires="wps">
          <w:drawing>
            <wp:anchor distT="0" distB="0" distL="0" distR="0" simplePos="0" relativeHeight="251674624" behindDoc="0" locked="0" layoutInCell="1" allowOverlap="1" wp14:anchorId="7636F7CD" wp14:editId="39158738">
              <wp:simplePos x="927100" y="10077450"/>
              <wp:positionH relativeFrom="page">
                <wp:align>center</wp:align>
              </wp:positionH>
              <wp:positionV relativeFrom="page">
                <wp:align>bottom</wp:align>
              </wp:positionV>
              <wp:extent cx="611505" cy="360680"/>
              <wp:effectExtent l="0" t="0" r="17145" b="0"/>
              <wp:wrapNone/>
              <wp:docPr id="320073365" name="Text Box 1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8A94DFE" w14:textId="5221DBC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36F7CD" id="_x0000_t202" coordsize="21600,21600" o:spt="202" path="m,l,21600r21600,l21600,xe">
              <v:stroke joinstyle="miter"/>
              <v:path gradientshapeok="t" o:connecttype="rect"/>
            </v:shapetype>
            <v:shape id="Text Box 17" o:spid="_x0000_s1342" type="#_x0000_t202" alt="Internal" style="position:absolute;left:0;text-align:left;margin-left:0;margin-top:0;width:48.15pt;height:28.4pt;z-index:2516746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Bs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mn42jr+F+khbIZwI906uWuq9Fj48CySGaRFS&#10;bXiiQxvoKw5ni7MG8Off/DGfgKcoZz0ppuKWJM2Z+W6JkCiu0cDR2Caj+JJPc4rbfXcPpMOCnoST&#10;ySQvBjOaGqF7JT0vYyMKCSupXcW3o3kfTtKl9yDVcpmSSEdOhLXdOBlLR7wimC/Dq0B3RjwQVY8w&#10;ykmU74A/5cab3i33geBPrERsT0CeIScNJrLO7yWK/O1/yrq+6s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qQTAbA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8A94DFE" w14:textId="5221DBC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C647" w14:textId="1B5E6A6D" w:rsidR="00F063F0" w:rsidRDefault="00F063F0">
    <w:pPr>
      <w:pStyle w:val="Footer"/>
    </w:pPr>
    <w:r>
      <w:rPr>
        <w:noProof/>
      </w:rPr>
      <mc:AlternateContent>
        <mc:Choice Requires="wps">
          <w:drawing>
            <wp:anchor distT="0" distB="0" distL="0" distR="0" simplePos="0" relativeHeight="251675648" behindDoc="0" locked="0" layoutInCell="1" allowOverlap="1" wp14:anchorId="10258528" wp14:editId="2E7BE725">
              <wp:simplePos x="1028700" y="10077450"/>
              <wp:positionH relativeFrom="page">
                <wp:align>center</wp:align>
              </wp:positionH>
              <wp:positionV relativeFrom="page">
                <wp:align>bottom</wp:align>
              </wp:positionV>
              <wp:extent cx="611505" cy="360680"/>
              <wp:effectExtent l="0" t="0" r="17145" b="0"/>
              <wp:wrapNone/>
              <wp:docPr id="541802301" name="Text Box 1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BAC0AF3" w14:textId="122D081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258528" id="_x0000_t202" coordsize="21600,21600" o:spt="202" path="m,l,21600r21600,l21600,xe">
              <v:stroke joinstyle="miter"/>
              <v:path gradientshapeok="t" o:connecttype="rect"/>
            </v:shapetype>
            <v:shape id="Text Box 18" o:spid="_x0000_s1343" type="#_x0000_t202" alt="Internal" style="position:absolute;left:0;text-align:left;margin-left:0;margin-top:0;width:48.15pt;height:28.4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3JRDw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Tf9pHH8L9ZG2QjgR7p1ctdR7LXx4FkgM0yKk&#10;2vBEh+6grzicLc4awB9/88d8Ap6inPWkmIpbkjRn3TdLhERxjQaOxjYZxed8mlPc7s09kA4LehJO&#10;JpO8GLrR1AjmlfS8jI0oJKykdhXfjuZ9OEmX3oNUy2VKIh05EdZ242QsHfGKYL4MrwLdGfFAVD3C&#10;KCdRvgH+lBtverfcB4I/sRKxPQF5hpw0mMg6v5co8l//U9b1VS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xLtyU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7BAC0AF3" w14:textId="122D081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1DB9" w14:textId="776056F6" w:rsidR="00F063F0" w:rsidRDefault="00F063F0">
    <w:pPr>
      <w:pStyle w:val="Footer"/>
    </w:pPr>
    <w:r>
      <w:rPr>
        <w:noProof/>
      </w:rPr>
      <mc:AlternateContent>
        <mc:Choice Requires="wps">
          <w:drawing>
            <wp:anchor distT="0" distB="0" distL="0" distR="0" simplePos="0" relativeHeight="251673600" behindDoc="0" locked="0" layoutInCell="1" allowOverlap="1" wp14:anchorId="45F5113B" wp14:editId="76350158">
              <wp:simplePos x="635" y="635"/>
              <wp:positionH relativeFrom="page">
                <wp:align>center</wp:align>
              </wp:positionH>
              <wp:positionV relativeFrom="page">
                <wp:align>bottom</wp:align>
              </wp:positionV>
              <wp:extent cx="611505" cy="360680"/>
              <wp:effectExtent l="0" t="0" r="17145" b="0"/>
              <wp:wrapNone/>
              <wp:docPr id="30881744" name="Text Box 1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9FA035C" w14:textId="375FC62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F5113B" id="_x0000_t202" coordsize="21600,21600" o:spt="202" path="m,l,21600r21600,l21600,xe">
              <v:stroke joinstyle="miter"/>
              <v:path gradientshapeok="t" o:connecttype="rect"/>
            </v:shapetype>
            <v:shape id="Text Box 16" o:spid="_x0000_s1344" type="#_x0000_t202" alt="Internal" style="position:absolute;left:0;text-align:left;margin-left:0;margin-top:0;width:48.15pt;height:28.4pt;z-index:2516736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cq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mn46jr+F+khbIZwI906uWuq9Fj48CySGaRFS&#10;bXiiQxvoKw5ni7MG8Off/DGfgKcoZz0ppuKWJM2Z+W6JkCiu0cDR2Caj+JJPc4rbfXcPpMOCnoST&#10;ySQvBjOaGqF7JT0vYyMKCSupXcW3o3kfTtKl9yDVcpmSSEdOhLXdOBlLR7wimC/Dq0B3RjwQVY8w&#10;ykmU74A/5cab3i33geBPrERsT0CeIScNJrLO7yWK/O1/yrq+6s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HsUXK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69FA035C" w14:textId="375FC62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FD9F" w14:textId="2CFA5929" w:rsidR="00F063F0" w:rsidRDefault="00F063F0">
    <w:pPr>
      <w:pStyle w:val="Footer"/>
    </w:pPr>
    <w:r>
      <w:rPr>
        <w:noProof/>
      </w:rPr>
      <mc:AlternateContent>
        <mc:Choice Requires="wps">
          <w:drawing>
            <wp:anchor distT="0" distB="0" distL="0" distR="0" simplePos="0" relativeHeight="251677696" behindDoc="0" locked="0" layoutInCell="1" allowOverlap="1" wp14:anchorId="1B3B4A85" wp14:editId="515CA2D3">
              <wp:simplePos x="927100" y="10077450"/>
              <wp:positionH relativeFrom="page">
                <wp:align>center</wp:align>
              </wp:positionH>
              <wp:positionV relativeFrom="page">
                <wp:align>bottom</wp:align>
              </wp:positionV>
              <wp:extent cx="611505" cy="360680"/>
              <wp:effectExtent l="0" t="0" r="17145" b="0"/>
              <wp:wrapNone/>
              <wp:docPr id="1205018880" name="Text Box 2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60A3554" w14:textId="00ACD4C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3B4A85" id="_x0000_t202" coordsize="21600,21600" o:spt="202" path="m,l,21600r21600,l21600,xe">
              <v:stroke joinstyle="miter"/>
              <v:path gradientshapeok="t" o:connecttype="rect"/>
            </v:shapetype>
            <v:shape id="Text Box 20" o:spid="_x0000_s1345" type="#_x0000_t202" alt="Internal" style="position:absolute;left:0;text-align:left;margin-left:0;margin-top:0;width:48.15pt;height:28.4pt;z-index:2516776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Tnq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trmv5uHH8L9ZG2QjgR7p1ctdR7LXx4EUgM0yKk&#10;2vBMhzbQVxzOFmcN4I+/+WM+AU9RznpSTMUtSZoz880SIVFco4GjsU1GcZdPc4rbffcApMOCnoST&#10;ySQvBjOaGqF7Iz0vYyMKCSupXcW3o/kQTtKl9yDVcpmSSEdOhLXdOBlLR7wimK/Dm0B3RjwQVU8w&#10;ykmU7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g8U56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760A3554" w14:textId="00ACD4C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F092" w14:textId="3E46FE6C" w:rsidR="00F063F0" w:rsidRDefault="00F063F0">
    <w:pPr>
      <w:pStyle w:val="Footer"/>
    </w:pPr>
    <w:r>
      <w:rPr>
        <w:noProof/>
      </w:rPr>
      <mc:AlternateContent>
        <mc:Choice Requires="wps">
          <w:drawing>
            <wp:anchor distT="0" distB="0" distL="0" distR="0" simplePos="0" relativeHeight="251678720" behindDoc="0" locked="0" layoutInCell="1" allowOverlap="1" wp14:anchorId="449B469B" wp14:editId="1549E2D4">
              <wp:simplePos x="1028700" y="10077450"/>
              <wp:positionH relativeFrom="page">
                <wp:align>center</wp:align>
              </wp:positionH>
              <wp:positionV relativeFrom="page">
                <wp:align>bottom</wp:align>
              </wp:positionV>
              <wp:extent cx="611505" cy="360680"/>
              <wp:effectExtent l="0" t="0" r="17145" b="0"/>
              <wp:wrapNone/>
              <wp:docPr id="54036215" name="Text Box 2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EF63810" w14:textId="66D17183"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9B469B" id="_x0000_t202" coordsize="21600,21600" o:spt="202" path="m,l,21600r21600,l21600,xe">
              <v:stroke joinstyle="miter"/>
              <v:path gradientshapeok="t" o:connecttype="rect"/>
            </v:shapetype>
            <v:shape id="Text Box 21" o:spid="_x0000_s1346" type="#_x0000_t202" alt="Internal" style="position:absolute;left:0;text-align:left;margin-left:0;margin-top:0;width:48.15pt;height:28.4pt;z-index:2516787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pdiy0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1EF63810" w14:textId="66D17183"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6FB4" w14:textId="6128A6FF" w:rsidR="00F063F0" w:rsidRDefault="00F063F0">
    <w:pPr>
      <w:pStyle w:val="Footer"/>
    </w:pPr>
    <w:r>
      <w:rPr>
        <w:noProof/>
      </w:rPr>
      <mc:AlternateContent>
        <mc:Choice Requires="wps">
          <w:drawing>
            <wp:anchor distT="0" distB="0" distL="0" distR="0" simplePos="0" relativeHeight="251676672" behindDoc="0" locked="0" layoutInCell="1" allowOverlap="1" wp14:anchorId="6F9B7447" wp14:editId="1435EB77">
              <wp:simplePos x="635" y="635"/>
              <wp:positionH relativeFrom="page">
                <wp:align>center</wp:align>
              </wp:positionH>
              <wp:positionV relativeFrom="page">
                <wp:align>bottom</wp:align>
              </wp:positionV>
              <wp:extent cx="611505" cy="360680"/>
              <wp:effectExtent l="0" t="0" r="17145" b="0"/>
              <wp:wrapNone/>
              <wp:docPr id="749741908" name="Text Box 1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C556EDC" w14:textId="348AC09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9B7447" id="_x0000_t202" coordsize="21600,21600" o:spt="202" path="m,l,21600r21600,l21600,xe">
              <v:stroke joinstyle="miter"/>
              <v:path gradientshapeok="t" o:connecttype="rect"/>
            </v:shapetype>
            <v:shape id="Text Box 19" o:spid="_x0000_s1347" type="#_x0000_t202" alt="Internal" style="position:absolute;left:0;text-align:left;margin-left:0;margin-top:0;width:48.15pt;height:28.4pt;z-index:2516766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ovX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NP18HH8H9Ym2QjgT7p1ct9R7I3x4EkgM0yKk&#10;2vBIhzbQVxwuFmcN4M+/+WM+AU9RznpSTMUtSZoz890SIVFco4GjsUtG8SWf5hS3h+4OSIcFPQkn&#10;k0leDGY0NUL3QnpexUYUElZSu4rvRvMunKVL70Gq1SolkY6cCBu7dTKWjnhFMJ+HF4Hugnggqh5g&#10;lJMo3wF/zo03vVsdAsGfWInYnoG8QE4aTGRd3ksU+dv/lHV91ct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7nqL1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C556EDC" w14:textId="348AC09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144C" w14:textId="0B97BDDA" w:rsidR="00F063F0" w:rsidRDefault="00F063F0">
    <w:pPr>
      <w:pStyle w:val="Footer"/>
    </w:pPr>
    <w:r>
      <w:rPr>
        <w:noProof/>
      </w:rPr>
      <mc:AlternateContent>
        <mc:Choice Requires="wps">
          <w:drawing>
            <wp:anchor distT="0" distB="0" distL="0" distR="0" simplePos="0" relativeHeight="251680768" behindDoc="0" locked="0" layoutInCell="1" allowOverlap="1" wp14:anchorId="575B0B91" wp14:editId="11CFC8B5">
              <wp:simplePos x="927100" y="10077450"/>
              <wp:positionH relativeFrom="page">
                <wp:align>center</wp:align>
              </wp:positionH>
              <wp:positionV relativeFrom="page">
                <wp:align>bottom</wp:align>
              </wp:positionV>
              <wp:extent cx="611505" cy="360680"/>
              <wp:effectExtent l="0" t="0" r="17145" b="0"/>
              <wp:wrapNone/>
              <wp:docPr id="246228454" name="Text Box 2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7370C81" w14:textId="55E7854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5B0B91" id="_x0000_t202" coordsize="21600,21600" o:spt="202" path="m,l,21600r21600,l21600,xe">
              <v:stroke joinstyle="miter"/>
              <v:path gradientshapeok="t" o:connecttype="rect"/>
            </v:shapetype>
            <v:shape id="Text Box 23" o:spid="_x0000_s1348" type="#_x0000_t202" alt="Internal" style="position:absolute;left:0;text-align:left;margin-left:0;margin-top:0;width:48.15pt;height:28.4pt;z-index:2516807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EnP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FZ9Ox/F3UJ9oK4Qz4d7JdUu9N8KHJ4HEMC1C&#10;qg2PdGgDfcXhYnHWAP78mz/mE/AU5awnxVTckqQ5M98tERLFNRo4GrtkFF/yW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8whJz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7370C81" w14:textId="55E7854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3E2E" w14:textId="61B5E22B" w:rsidR="00F063F0" w:rsidRDefault="00F063F0">
    <w:pPr>
      <w:pStyle w:val="Footer"/>
    </w:pPr>
    <w:r>
      <w:rPr>
        <w:noProof/>
      </w:rPr>
      <mc:AlternateContent>
        <mc:Choice Requires="wps">
          <w:drawing>
            <wp:anchor distT="0" distB="0" distL="0" distR="0" simplePos="0" relativeHeight="251681792" behindDoc="0" locked="0" layoutInCell="1" allowOverlap="1" wp14:anchorId="19B26649" wp14:editId="7259C3D0">
              <wp:simplePos x="1028700" y="10077450"/>
              <wp:positionH relativeFrom="page">
                <wp:align>center</wp:align>
              </wp:positionH>
              <wp:positionV relativeFrom="page">
                <wp:align>bottom</wp:align>
              </wp:positionV>
              <wp:extent cx="611505" cy="360680"/>
              <wp:effectExtent l="0" t="0" r="17145" b="0"/>
              <wp:wrapNone/>
              <wp:docPr id="1335596764" name="Text Box 2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276D924" w14:textId="2474DF2B"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B26649" id="_x0000_t202" coordsize="21600,21600" o:spt="202" path="m,l,21600r21600,l21600,xe">
              <v:stroke joinstyle="miter"/>
              <v:path gradientshapeok="t" o:connecttype="rect"/>
            </v:shapetype>
            <v:shape id="Text Box 24" o:spid="_x0000_s1349" type="#_x0000_t202" alt="Internal" style="position:absolute;left:0;text-align:left;margin-left:0;margin-top:0;width:48.15pt;height:28.4pt;z-index:2516817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nrf78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0276D924" w14:textId="2474DF2B"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DC98" w14:textId="74FF1BA3" w:rsidR="00F063F0" w:rsidRDefault="00F063F0">
    <w:pPr>
      <w:pStyle w:val="Footer"/>
    </w:pPr>
    <w:r>
      <w:rPr>
        <w:noProof/>
      </w:rPr>
      <mc:AlternateContent>
        <mc:Choice Requires="wps">
          <w:drawing>
            <wp:anchor distT="0" distB="0" distL="0" distR="0" simplePos="0" relativeHeight="251679744" behindDoc="0" locked="0" layoutInCell="1" allowOverlap="1" wp14:anchorId="79D42928" wp14:editId="2C19C7E5">
              <wp:simplePos x="635" y="635"/>
              <wp:positionH relativeFrom="page">
                <wp:align>center</wp:align>
              </wp:positionH>
              <wp:positionV relativeFrom="page">
                <wp:align>bottom</wp:align>
              </wp:positionV>
              <wp:extent cx="611505" cy="360680"/>
              <wp:effectExtent l="0" t="0" r="17145" b="0"/>
              <wp:wrapNone/>
              <wp:docPr id="1813348243" name="Text Box 2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3AA313B" w14:textId="132F838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D42928" id="_x0000_t202" coordsize="21600,21600" o:spt="202" path="m,l,21600r21600,l21600,xe">
              <v:stroke joinstyle="miter"/>
              <v:path gradientshapeok="t" o:connecttype="rect"/>
            </v:shapetype>
            <v:shape id="Text Box 22" o:spid="_x0000_s1350" type="#_x0000_t202" alt="Internal" style="position:absolute;left:0;text-align:left;margin-left:0;margin-top:0;width:48.15pt;height:28.4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RMmei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63AA313B" w14:textId="132F838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7B5F" w14:textId="2DA1FC48" w:rsidR="00F063F0" w:rsidRDefault="00F063F0">
    <w:pPr>
      <w:pStyle w:val="Footer"/>
    </w:pPr>
    <w:r>
      <w:rPr>
        <w:noProof/>
      </w:rPr>
      <mc:AlternateContent>
        <mc:Choice Requires="wps">
          <w:drawing>
            <wp:anchor distT="0" distB="0" distL="0" distR="0" simplePos="0" relativeHeight="251683840" behindDoc="0" locked="0" layoutInCell="1" allowOverlap="1" wp14:anchorId="3A582009" wp14:editId="2B0CF91F">
              <wp:simplePos x="927100" y="10077450"/>
              <wp:positionH relativeFrom="page">
                <wp:align>center</wp:align>
              </wp:positionH>
              <wp:positionV relativeFrom="page">
                <wp:align>bottom</wp:align>
              </wp:positionV>
              <wp:extent cx="611505" cy="360680"/>
              <wp:effectExtent l="0" t="0" r="17145" b="0"/>
              <wp:wrapNone/>
              <wp:docPr id="18753402" name="Text Box 2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413A865" w14:textId="212FE54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582009" id="_x0000_t202" coordsize="21600,21600" o:spt="202" path="m,l,21600r21600,l21600,xe">
              <v:stroke joinstyle="miter"/>
              <v:path gradientshapeok="t" o:connecttype="rect"/>
            </v:shapetype>
            <v:shape id="Text Box 26" o:spid="_x0000_s1351" type="#_x0000_t202" alt="Internal" style="position:absolute;left:0;text-align:left;margin-left:0;margin-top:0;width:48.15pt;height:28.4pt;z-index:2516838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R/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FZ/OxvF3UJ9oK4Qz4d7JdUu9N8KHJ4HEMC1C&#10;qg2PdGgDfcXhYnHWAP78mz/mE/AU5awnxVTckqQ5M98tERLFNRo4GrtkFF/yW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8DRUf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2413A865" w14:textId="212FE54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0C43" w14:textId="1BBE430F" w:rsidR="00F063F0" w:rsidRDefault="00F063F0">
    <w:pPr>
      <w:pStyle w:val="Footer"/>
    </w:pPr>
    <w:r>
      <w:rPr>
        <w:noProof/>
      </w:rPr>
      <mc:AlternateContent>
        <mc:Choice Requires="wps">
          <w:drawing>
            <wp:anchor distT="0" distB="0" distL="0" distR="0" simplePos="0" relativeHeight="251684864" behindDoc="0" locked="0" layoutInCell="1" allowOverlap="1" wp14:anchorId="6D1F5DB4" wp14:editId="309CE381">
              <wp:simplePos x="1028700" y="10077450"/>
              <wp:positionH relativeFrom="page">
                <wp:align>center</wp:align>
              </wp:positionH>
              <wp:positionV relativeFrom="page">
                <wp:align>bottom</wp:align>
              </wp:positionV>
              <wp:extent cx="611505" cy="360680"/>
              <wp:effectExtent l="0" t="0" r="17145" b="0"/>
              <wp:wrapNone/>
              <wp:docPr id="1218971677" name="Text Box 2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A9A4A80" w14:textId="6C28F16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1F5DB4" id="_x0000_t202" coordsize="21600,21600" o:spt="202" path="m,l,21600r21600,l21600,xe">
              <v:stroke joinstyle="miter"/>
              <v:path gradientshapeok="t" o:connecttype="rect"/>
            </v:shapetype>
            <v:shape id="Text Box 27" o:spid="_x0000_s1352" type="#_x0000_t202" alt="Internal" style="position:absolute;left:0;text-align:left;margin-left:0;margin-top:0;width:48.15pt;height:28.4pt;z-index:2516848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R/WDO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5A9A4A80" w14:textId="6C28F16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7ADC" w14:textId="33EF0E13" w:rsidR="00F063F0" w:rsidRDefault="00F063F0">
    <w:pPr>
      <w:pStyle w:val="Footer"/>
    </w:pPr>
    <w:r>
      <w:rPr>
        <w:noProof/>
      </w:rPr>
      <mc:AlternateContent>
        <mc:Choice Requires="wps">
          <w:drawing>
            <wp:anchor distT="0" distB="0" distL="0" distR="0" simplePos="0" relativeHeight="251682816" behindDoc="0" locked="0" layoutInCell="1" allowOverlap="1" wp14:anchorId="74FBB8B4" wp14:editId="5F7B3014">
              <wp:simplePos x="635" y="635"/>
              <wp:positionH relativeFrom="page">
                <wp:align>center</wp:align>
              </wp:positionH>
              <wp:positionV relativeFrom="page">
                <wp:align>bottom</wp:align>
              </wp:positionV>
              <wp:extent cx="611505" cy="360680"/>
              <wp:effectExtent l="0" t="0" r="17145" b="0"/>
              <wp:wrapNone/>
              <wp:docPr id="313551619" name="Text Box 2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EBB8BFE" w14:textId="2BF67AB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FBB8B4" id="_x0000_t202" coordsize="21600,21600" o:spt="202" path="m,l,21600r21600,l21600,xe">
              <v:stroke joinstyle="miter"/>
              <v:path gradientshapeok="t" o:connecttype="rect"/>
            </v:shapetype>
            <v:shape id="Text Box 25" o:spid="_x0000_s1353" type="#_x0000_t202" alt="Internal" style="position:absolute;left:0;text-align:left;margin-left:0;margin-top:0;width:48.15pt;height:28.4pt;z-index:2516828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J2L5kI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6EBB8BFE" w14:textId="2BF67AB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8A65" w14:textId="00363A22" w:rsidR="00F063F0" w:rsidRDefault="00F063F0">
    <w:pPr>
      <w:pStyle w:val="Footer"/>
    </w:pPr>
    <w:r>
      <w:rPr>
        <w:noProof/>
      </w:rPr>
      <mc:AlternateContent>
        <mc:Choice Requires="wps">
          <w:drawing>
            <wp:anchor distT="0" distB="0" distL="0" distR="0" simplePos="0" relativeHeight="251686912" behindDoc="0" locked="0" layoutInCell="1" allowOverlap="1" wp14:anchorId="3B60DEA7" wp14:editId="60AFC60B">
              <wp:simplePos x="927100" y="10077450"/>
              <wp:positionH relativeFrom="page">
                <wp:align>center</wp:align>
              </wp:positionH>
              <wp:positionV relativeFrom="page">
                <wp:align>bottom</wp:align>
              </wp:positionV>
              <wp:extent cx="611505" cy="360680"/>
              <wp:effectExtent l="0" t="0" r="17145" b="0"/>
              <wp:wrapNone/>
              <wp:docPr id="979595501" name="Text Box 2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88A8A25" w14:textId="15E260D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60DEA7" id="_x0000_t202" coordsize="21600,21600" o:spt="202" path="m,l,21600r21600,l21600,xe">
              <v:stroke joinstyle="miter"/>
              <v:path gradientshapeok="t" o:connecttype="rect"/>
            </v:shapetype>
            <v:shape id="Text Box 29" o:spid="_x0000_s1354" type="#_x0000_t202" alt="Internal" style="position:absolute;left:0;text-align:left;margin-left:0;margin-top:0;width:48.15pt;height:28.4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AIvIg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188A8A25" w14:textId="15E260D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16D9" w14:textId="0CB30981" w:rsidR="00F063F0" w:rsidRDefault="00F063F0">
    <w:pPr>
      <w:pStyle w:val="Footer"/>
    </w:pPr>
    <w:r>
      <w:rPr>
        <w:noProof/>
      </w:rPr>
      <mc:AlternateContent>
        <mc:Choice Requires="wps">
          <w:drawing>
            <wp:anchor distT="0" distB="0" distL="0" distR="0" simplePos="0" relativeHeight="251687936" behindDoc="0" locked="0" layoutInCell="1" allowOverlap="1" wp14:anchorId="4B804146" wp14:editId="13099E89">
              <wp:simplePos x="1028700" y="10077450"/>
              <wp:positionH relativeFrom="page">
                <wp:align>center</wp:align>
              </wp:positionH>
              <wp:positionV relativeFrom="page">
                <wp:align>bottom</wp:align>
              </wp:positionV>
              <wp:extent cx="611505" cy="360680"/>
              <wp:effectExtent l="0" t="0" r="17145" b="0"/>
              <wp:wrapNone/>
              <wp:docPr id="1629704278" name="Text Box 3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BD145A7" w14:textId="366A015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804146" id="_x0000_t202" coordsize="21600,21600" o:spt="202" path="m,l,21600r21600,l21600,xe">
              <v:stroke joinstyle="miter"/>
              <v:path gradientshapeok="t" o:connecttype="rect"/>
            </v:shapetype>
            <v:shape id="Text Box 30" o:spid="_x0000_s1355" type="#_x0000_t202" alt="Internal" style="position:absolute;left:0;text-align:left;margin-left:0;margin-top:0;width:48.15pt;height:28.4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bTR6v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4BD145A7" w14:textId="366A015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BC11" w14:textId="2011181E" w:rsidR="00F063F0" w:rsidRDefault="00F063F0">
    <w:pPr>
      <w:pStyle w:val="Footer"/>
    </w:pPr>
    <w:r>
      <w:rPr>
        <w:noProof/>
      </w:rPr>
      <mc:AlternateContent>
        <mc:Choice Requires="wps">
          <w:drawing>
            <wp:anchor distT="0" distB="0" distL="0" distR="0" simplePos="0" relativeHeight="251685888" behindDoc="0" locked="0" layoutInCell="1" allowOverlap="1" wp14:anchorId="4AD702A7" wp14:editId="753F3233">
              <wp:simplePos x="635" y="635"/>
              <wp:positionH relativeFrom="page">
                <wp:align>center</wp:align>
              </wp:positionH>
              <wp:positionV relativeFrom="page">
                <wp:align>bottom</wp:align>
              </wp:positionV>
              <wp:extent cx="611505" cy="360680"/>
              <wp:effectExtent l="0" t="0" r="17145" b="0"/>
              <wp:wrapNone/>
              <wp:docPr id="488382716" name="Text Box 2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D30512D" w14:textId="11A6DAA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D702A7" id="_x0000_t202" coordsize="21600,21600" o:spt="202" path="m,l,21600r21600,l21600,xe">
              <v:stroke joinstyle="miter"/>
              <v:path gradientshapeok="t" o:connecttype="rect"/>
            </v:shapetype>
            <v:shape id="Text Box 28" o:spid="_x0000_s1356" type="#_x0000_t202" alt="Internal" style="position:absolute;left:0;text-align:left;margin-left:0;margin-top:0;width:48.15pt;height:28.4pt;z-index:2516858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CpKMQQ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0D30512D" w14:textId="11A6DAA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7FA97" w14:textId="21D31DA1" w:rsidR="00F063F0" w:rsidRDefault="00F063F0">
    <w:pPr>
      <w:pStyle w:val="Footer"/>
    </w:pPr>
    <w:r>
      <w:rPr>
        <w:noProof/>
      </w:rPr>
      <mc:AlternateContent>
        <mc:Choice Requires="wps">
          <w:drawing>
            <wp:anchor distT="0" distB="0" distL="0" distR="0" simplePos="0" relativeHeight="251689984" behindDoc="0" locked="0" layoutInCell="1" allowOverlap="1" wp14:anchorId="3B24771D" wp14:editId="27B5DBC2">
              <wp:simplePos x="927100" y="10077450"/>
              <wp:positionH relativeFrom="page">
                <wp:align>center</wp:align>
              </wp:positionH>
              <wp:positionV relativeFrom="page">
                <wp:align>bottom</wp:align>
              </wp:positionV>
              <wp:extent cx="611505" cy="360680"/>
              <wp:effectExtent l="0" t="0" r="17145" b="0"/>
              <wp:wrapNone/>
              <wp:docPr id="61022721" name="Text Box 3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9225B32" w14:textId="56113CA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24771D" id="_x0000_t202" coordsize="21600,21600" o:spt="202" path="m,l,21600r21600,l21600,xe">
              <v:stroke joinstyle="miter"/>
              <v:path gradientshapeok="t" o:connecttype="rect"/>
            </v:shapetype>
            <v:shape id="Text Box 32" o:spid="_x0000_s1357" type="#_x0000_t202" alt="Internal" style="position:absolute;left:0;text-align:left;margin-left:0;margin-top:0;width:48.15pt;height:28.4pt;z-index:2516899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C6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an4Zfwv1kbZCOBHunVy11HstfHgWSAzTIqTa&#10;8ESHNtBXHM4WZw3gz7/5Yz4BT1HOelJMxS1JmjPz3RIhUVyjgaOxTUbxJZ/mFLf77h5IhwU9CSeT&#10;SV4MZjQ1QvdKel7GRhQSVlK7im9H8z6cpEvvQarlMiWRjpwIa7txMpaOeEUwX4ZXge6MeCCqHmGU&#10;kyjfAX/KjTe9W+4DwZ9YidiegDxDThpMZJ3fSxT52/+UdX3Vi1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eZqC6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19225B32" w14:textId="56113CA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8F5A" w14:textId="0906AA8C" w:rsidR="00F063F0" w:rsidRDefault="00F063F0">
    <w:pPr>
      <w:pStyle w:val="Footer"/>
    </w:pPr>
    <w:r>
      <w:rPr>
        <w:noProof/>
      </w:rPr>
      <mc:AlternateContent>
        <mc:Choice Requires="wps">
          <w:drawing>
            <wp:anchor distT="0" distB="0" distL="0" distR="0" simplePos="0" relativeHeight="251691008" behindDoc="0" locked="0" layoutInCell="1" allowOverlap="1" wp14:anchorId="5FC961B9" wp14:editId="2CD733EA">
              <wp:simplePos x="1028700" y="10077450"/>
              <wp:positionH relativeFrom="page">
                <wp:align>center</wp:align>
              </wp:positionH>
              <wp:positionV relativeFrom="page">
                <wp:align>bottom</wp:align>
              </wp:positionV>
              <wp:extent cx="611505" cy="360680"/>
              <wp:effectExtent l="0" t="0" r="17145" b="0"/>
              <wp:wrapNone/>
              <wp:docPr id="417403559" name="Text Box 3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0A085BE" w14:textId="193791F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C961B9" id="_x0000_t202" coordsize="21600,21600" o:spt="202" path="m,l,21600r21600,l21600,xe">
              <v:stroke joinstyle="miter"/>
              <v:path gradientshapeok="t" o:connecttype="rect"/>
            </v:shapetype>
            <v:shape id="Text Box 33" o:spid="_x0000_s1358" type="#_x0000_t202" alt="Internal" style="position:absolute;left:0;text-align:left;margin-left:0;margin-top:0;width:48.15pt;height:28.4pt;z-index:2516910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3f8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1Hw6jr+D+kRbIZwJ906uW+q9ET48CSSGaRFS&#10;bXikQxvoKw4Xi7MG8Off/DGfgKcoZz0ppuKWJM2Z+W6JkCiu0cDR2CWj+JLPcorbQ3cHpMOCnoST&#10;ySQvBjOaGqF7IT2vYiMKCSupXcV3o3kXztKl9yDVapWSSEdOhI3dOhlLR7wimM/Di0B3QTwQVQ8w&#10;ykmU74A/58ab3q0OgeBPrERsz0BeICcNJrIu7yWK/O1/yrq+6u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qad3/A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0A085BE" w14:textId="193791F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BE86" w14:textId="60DDDB31" w:rsidR="00F063F0" w:rsidRDefault="00F063F0">
    <w:pPr>
      <w:pStyle w:val="Footer"/>
    </w:pPr>
    <w:r>
      <w:rPr>
        <w:noProof/>
      </w:rPr>
      <mc:AlternateContent>
        <mc:Choice Requires="wps">
          <w:drawing>
            <wp:anchor distT="0" distB="0" distL="0" distR="0" simplePos="0" relativeHeight="251688960" behindDoc="0" locked="0" layoutInCell="1" allowOverlap="1" wp14:anchorId="3A2EDADE" wp14:editId="18A5ED29">
              <wp:simplePos x="635" y="635"/>
              <wp:positionH relativeFrom="page">
                <wp:align>center</wp:align>
              </wp:positionH>
              <wp:positionV relativeFrom="page">
                <wp:align>bottom</wp:align>
              </wp:positionV>
              <wp:extent cx="611505" cy="360680"/>
              <wp:effectExtent l="0" t="0" r="17145" b="0"/>
              <wp:wrapNone/>
              <wp:docPr id="719256568" name="Text Box 3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918C5C5" w14:textId="466803B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2EDADE" id="_x0000_t202" coordsize="21600,21600" o:spt="202" path="m,l,21600r21600,l21600,xe">
              <v:stroke joinstyle="miter"/>
              <v:path gradientshapeok="t" o:connecttype="rect"/>
            </v:shapetype>
            <v:shape id="Text Box 31" o:spid="_x0000_s1359" type="#_x0000_t202" alt="Internal" style="position:absolute;left:0;text-align:left;margin-left:0;margin-top:0;width:48.15pt;height:28.4pt;z-index:2516889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RKHDQ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" filled="f" stroked="f">
              <v:fill o:detectmouseclick="t"/>
              <v:textbox style="mso-fit-shape-to-text:t" inset="0,0,0,15pt">
                <w:txbxContent>
                  <w:p w14:paraId="7918C5C5" w14:textId="466803B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7AE8" w14:textId="225861B1" w:rsidR="00F063F0" w:rsidRDefault="00F063F0">
    <w:pPr>
      <w:pStyle w:val="Footer"/>
    </w:pPr>
    <w:r>
      <w:rPr>
        <w:noProof/>
      </w:rPr>
      <mc:AlternateContent>
        <mc:Choice Requires="wps">
          <w:drawing>
            <wp:anchor distT="0" distB="0" distL="0" distR="0" simplePos="0" relativeHeight="251693056" behindDoc="0" locked="0" layoutInCell="1" allowOverlap="1" wp14:anchorId="33A88D7B" wp14:editId="22694052">
              <wp:simplePos x="927100" y="10077450"/>
              <wp:positionH relativeFrom="page">
                <wp:align>center</wp:align>
              </wp:positionH>
              <wp:positionV relativeFrom="page">
                <wp:align>bottom</wp:align>
              </wp:positionV>
              <wp:extent cx="611505" cy="360680"/>
              <wp:effectExtent l="0" t="0" r="17145" b="0"/>
              <wp:wrapNone/>
              <wp:docPr id="1571836119" name="Text Box 3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69AF2EE" w14:textId="516640F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A88D7B" id="_x0000_t202" coordsize="21600,21600" o:spt="202" path="m,l,21600r21600,l21600,xe">
              <v:stroke joinstyle="miter"/>
              <v:path gradientshapeok="t" o:connecttype="rect"/>
            </v:shapetype>
            <v:shape id="Text Box 35" o:spid="_x0000_s1360" type="#_x0000_t202" alt="Internal" style="position:absolute;left:0;text-align:left;margin-left:0;margin-top:0;width:48.15pt;height:28.4pt;z-index:2516930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NhxDw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Nf80jr+F+khbIZwI906uWuq9Fj48CySGaRFS&#10;bXiiQ3fQVxzOFmcN4I+/+WM+AU9RznpSTMUtSZqz7pslQqK4RgNHY5uM4nM+zSlu9+YeSIcFPQkn&#10;k0leDN1oagTzSnpexkYUElZSu4pvR/M+nKRL70Gq5TIlkY6cCGu7cTKWjnhFMF+GV4HujHggqh5h&#10;lJMo3wB/yo03vVvuA8GfWInYnoA8Q04aTGSd30sU+a//Kev6qhc/A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xyTYc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169AF2EE" w14:textId="516640F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072A" w14:textId="5EB846B4" w:rsidR="00F063F0" w:rsidRDefault="00F063F0">
    <w:pPr>
      <w:pStyle w:val="Footer"/>
    </w:pPr>
    <w:r>
      <w:rPr>
        <w:noProof/>
      </w:rPr>
      <mc:AlternateContent>
        <mc:Choice Requires="wps">
          <w:drawing>
            <wp:anchor distT="0" distB="0" distL="0" distR="0" simplePos="0" relativeHeight="251694080" behindDoc="0" locked="0" layoutInCell="1" allowOverlap="1" wp14:anchorId="5E7D3E88" wp14:editId="6B09D917">
              <wp:simplePos x="1028700" y="10077450"/>
              <wp:positionH relativeFrom="page">
                <wp:align>center</wp:align>
              </wp:positionH>
              <wp:positionV relativeFrom="page">
                <wp:align>bottom</wp:align>
              </wp:positionV>
              <wp:extent cx="611505" cy="360680"/>
              <wp:effectExtent l="0" t="0" r="17145" b="0"/>
              <wp:wrapNone/>
              <wp:docPr id="2032071461" name="Text Box 3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A7B5275" w14:textId="08170396"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7D3E88" id="_x0000_t202" coordsize="21600,21600" o:spt="202" path="m,l,21600r21600,l21600,xe">
              <v:stroke joinstyle="miter"/>
              <v:path gradientshapeok="t" o:connecttype="rect"/>
            </v:shapetype>
            <v:shape id="Text Box 36" o:spid="_x0000_s1361" type="#_x0000_t202" alt="Internal" style="position:absolute;left:0;text-align:left;margin-left:0;margin-top:0;width:48.15pt;height:28.4pt;z-index:2516940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2pM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aj4dx99CfaStEE6EeydXLfVeCx+eBRLDtAip&#10;NjzRoQ30FYezxVkD+PNv/phPwFOUs54UU3FLkubMfLdESBTXaOBobJNRfMmnOcXtvrsH0mFBT8LJ&#10;ZJIXgxlNjdC9kp6XsRGFhJXUruLb0bwPJ+nSe5BquUxJpCMnwtpunIylI14RzJfhVaA7Ix6IqkcY&#10;5STKd8CfcuNN75b7QPAnViK2JyDPkJMGE1nn9xJF/vY/ZV1f9eIX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qptqTA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1A7B5275" w14:textId="08170396"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8079" w14:textId="38E0CF6B" w:rsidR="00F063F0" w:rsidRDefault="00F063F0">
    <w:pPr>
      <w:pStyle w:val="Footer"/>
    </w:pPr>
    <w:r>
      <w:rPr>
        <w:noProof/>
      </w:rPr>
      <mc:AlternateContent>
        <mc:Choice Requires="wps">
          <w:drawing>
            <wp:anchor distT="0" distB="0" distL="0" distR="0" simplePos="0" relativeHeight="251692032" behindDoc="0" locked="0" layoutInCell="1" allowOverlap="1" wp14:anchorId="23821D34" wp14:editId="35B8B91A">
              <wp:simplePos x="635" y="635"/>
              <wp:positionH relativeFrom="page">
                <wp:align>center</wp:align>
              </wp:positionH>
              <wp:positionV relativeFrom="page">
                <wp:align>bottom</wp:align>
              </wp:positionV>
              <wp:extent cx="611505" cy="360680"/>
              <wp:effectExtent l="0" t="0" r="17145" b="0"/>
              <wp:wrapNone/>
              <wp:docPr id="226308034" name="Text Box 3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F7F2C6E" w14:textId="2CD8632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821D34" id="_x0000_t202" coordsize="21600,21600" o:spt="202" path="m,l,21600r21600,l21600,xe">
              <v:stroke joinstyle="miter"/>
              <v:path gradientshapeok="t" o:connecttype="rect"/>
            </v:shapetype>
            <v:shape id="Text Box 34" o:spid="_x0000_s1362" type="#_x0000_t202" alt="Internal" style="position:absolute;left:0;text-align:left;margin-left:0;margin-top:0;width:48.15pt;height:28.4pt;z-index:2516920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xBjFw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5F7F2C6E" w14:textId="2CD8632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5952" w14:textId="47B39BB1" w:rsidR="00F063F0" w:rsidRDefault="00F063F0">
    <w:pPr>
      <w:pStyle w:val="Footer"/>
    </w:pPr>
    <w:r>
      <w:rPr>
        <w:noProof/>
      </w:rPr>
      <mc:AlternateContent>
        <mc:Choice Requires="wps">
          <w:drawing>
            <wp:anchor distT="0" distB="0" distL="0" distR="0" simplePos="0" relativeHeight="251696128" behindDoc="0" locked="0" layoutInCell="1" allowOverlap="1" wp14:anchorId="5068B43C" wp14:editId="42A4738A">
              <wp:simplePos x="927100" y="10077450"/>
              <wp:positionH relativeFrom="page">
                <wp:align>center</wp:align>
              </wp:positionH>
              <wp:positionV relativeFrom="page">
                <wp:align>bottom</wp:align>
              </wp:positionV>
              <wp:extent cx="611505" cy="360680"/>
              <wp:effectExtent l="0" t="0" r="17145" b="0"/>
              <wp:wrapNone/>
              <wp:docPr id="1743677935" name="Text Box 3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BFE1518" w14:textId="7D7BFC2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68B43C" id="_x0000_t202" coordsize="21600,21600" o:spt="202" path="m,l,21600r21600,l21600,xe">
              <v:stroke joinstyle="miter"/>
              <v:path gradientshapeok="t" o:connecttype="rect"/>
            </v:shapetype>
            <v:shape id="Text Box 38" o:spid="_x0000_s1363" type="#_x0000_t202" alt="Internal" style="position:absolute;left:0;text-align:left;margin-left:0;margin-top:0;width:48.15pt;height:28.4pt;z-index:2516961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Q83Dw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Nf80jr+F+khbIZwI906uWuq9Fj48CySGaRFS&#10;bXiiQ3fQVxzOFmcN4I+/+WM+AU9RznpSTMUtSZqz7pslQqK4RgNHY5uM4nM+zSlu9+YeSIcFPQkn&#10;k0leDN1oagTzSnpexkYUElZSu4pvR/M+nKRL70Gq5TIlkY6cCGu7cTKWjnhFMF+GV4HujHggqh5h&#10;lJMo3wB/yo03vVvuA8GfWInYnoA8Q04aTGSd30sU+a//Kev6qhc/A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cOUPN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1BFE1518" w14:textId="7D7BFC2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D77B" w14:textId="514EDFA0" w:rsidR="00F063F0" w:rsidRDefault="00F063F0">
    <w:pPr>
      <w:pStyle w:val="Footer"/>
    </w:pPr>
    <w:r>
      <w:rPr>
        <w:noProof/>
      </w:rPr>
      <mc:AlternateContent>
        <mc:Choice Requires="wps">
          <w:drawing>
            <wp:anchor distT="0" distB="0" distL="0" distR="0" simplePos="0" relativeHeight="251697152" behindDoc="0" locked="0" layoutInCell="1" allowOverlap="1" wp14:anchorId="59E5EBA5" wp14:editId="265F23C0">
              <wp:simplePos x="1028700" y="10077450"/>
              <wp:positionH relativeFrom="page">
                <wp:align>center</wp:align>
              </wp:positionH>
              <wp:positionV relativeFrom="page">
                <wp:align>bottom</wp:align>
              </wp:positionV>
              <wp:extent cx="611505" cy="360680"/>
              <wp:effectExtent l="0" t="0" r="17145" b="0"/>
              <wp:wrapNone/>
              <wp:docPr id="915879862" name="Text Box 3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76DE63" w14:textId="263E613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E5EBA5" id="_x0000_t202" coordsize="21600,21600" o:spt="202" path="m,l,21600r21600,l21600,xe">
              <v:stroke joinstyle="miter"/>
              <v:path gradientshapeok="t" o:connecttype="rect"/>
            </v:shapetype>
            <v:shape id="Text Box 39" o:spid="_x0000_s1364" type="#_x0000_t202" alt="Internal" style="position:absolute;left:0;text-align:left;margin-left:0;margin-top:0;width:48.15pt;height:28.4pt;z-index:2516971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Pax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1Hw+jr+D+kRbIZwJ906uW+q9ET48CSSGaRFS&#10;bXikQxvoKw4Xi7MG8Off/DGfgKcoZz0ppuKWJM2Z+W6JkCiu0cDR2CWj+JJPc4rbQ3cHpMOCnoST&#10;ySQvBjOaGqF7IT2vYiMKCSupXcV3o3kXztKl9yDVapWSSEdOhI3dOhlLR7wimM/Di0B3QTwQVQ8w&#10;ykmU74A/58ab3q0OgeBPrERsz0BeICcNJrIu7yWK/O1/yrq+6u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WiT2s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7776DE63" w14:textId="263E613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27F" w14:textId="5FA4FDD8" w:rsidR="00F063F0" w:rsidRDefault="00F063F0">
    <w:pPr>
      <w:pStyle w:val="Footer"/>
    </w:pPr>
    <w:r>
      <w:rPr>
        <w:noProof/>
      </w:rPr>
      <mc:AlternateContent>
        <mc:Choice Requires="wps">
          <w:drawing>
            <wp:anchor distT="0" distB="0" distL="0" distR="0" simplePos="0" relativeHeight="251695104" behindDoc="0" locked="0" layoutInCell="1" allowOverlap="1" wp14:anchorId="57AB31A4" wp14:editId="6413BC93">
              <wp:simplePos x="635" y="635"/>
              <wp:positionH relativeFrom="page">
                <wp:align>center</wp:align>
              </wp:positionH>
              <wp:positionV relativeFrom="page">
                <wp:align>bottom</wp:align>
              </wp:positionV>
              <wp:extent cx="611505" cy="360680"/>
              <wp:effectExtent l="0" t="0" r="17145" b="0"/>
              <wp:wrapNone/>
              <wp:docPr id="1638328271" name="Text Box 3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5A3E659" w14:textId="6BC8AFA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AB31A4" id="_x0000_t202" coordsize="21600,21600" o:spt="202" path="m,l,21600r21600,l21600,xe">
              <v:stroke joinstyle="miter"/>
              <v:path gradientshapeok="t" o:connecttype="rect"/>
            </v:shapetype>
            <v:shape id="Text Box 37" o:spid="_x0000_s1365" type="#_x0000_t202" alt="Internal" style="position:absolute;left:0;text-align:left;margin-left:0;margin-top:0;width:48.15pt;height:28.4pt;z-index:2516951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r0K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2Hwcfwv1kbZCOBHunVy11HstfHgWSAzTIqTa&#10;8ESHNtBXHM4WZw3gz7/5Yz4BT1HOelJMxS1JmjPz3RIhUVyjgaOxTUbxJZ/mFLf77h5IhwU9CSeT&#10;SV4MZjQ1QvdKel7GRhQSVlK7im9H8z6cpEvvQarlMiWRjpwIa7txMpaOeEUwX4ZXge6MeCCqHmGU&#10;kyjfAX/KjTe9W+4DwZ9YidiegDxDThpMZJ3fSxT52/+UdX3Vi1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dWr0K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35A3E659" w14:textId="6BC8AFA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893C" w14:textId="22DA6670" w:rsidR="00F063F0" w:rsidRDefault="00F063F0">
    <w:pPr>
      <w:pStyle w:val="Footer"/>
    </w:pPr>
    <w:r>
      <w:rPr>
        <w:noProof/>
      </w:rPr>
      <mc:AlternateContent>
        <mc:Choice Requires="wps">
          <w:drawing>
            <wp:anchor distT="0" distB="0" distL="0" distR="0" simplePos="0" relativeHeight="251699200" behindDoc="0" locked="0" layoutInCell="1" allowOverlap="1" wp14:anchorId="2F98AEA8" wp14:editId="219A6255">
              <wp:simplePos x="927100" y="10077450"/>
              <wp:positionH relativeFrom="page">
                <wp:align>center</wp:align>
              </wp:positionH>
              <wp:positionV relativeFrom="page">
                <wp:align>bottom</wp:align>
              </wp:positionV>
              <wp:extent cx="611505" cy="360680"/>
              <wp:effectExtent l="0" t="0" r="17145" b="0"/>
              <wp:wrapNone/>
              <wp:docPr id="1685554604" name="Text Box 4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EE3512C" w14:textId="41ADB5B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98AEA8" id="_x0000_t202" coordsize="21600,21600" o:spt="202" path="m,l,21600r21600,l21600,xe">
              <v:stroke joinstyle="miter"/>
              <v:path gradientshapeok="t" o:connecttype="rect"/>
            </v:shapetype>
            <v:shape id="Text Box 41" o:spid="_x0000_s1366" type="#_x0000_t202" alt="Internal" style="position:absolute;left:0;text-align:left;margin-left:0;margin-top:0;width:48.15pt;height:28.4pt;z-index:2516992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D1lase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0EE3512C" w14:textId="41ADB5B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7F82" w14:textId="69364DF5" w:rsidR="00F063F0" w:rsidRDefault="00F063F0">
    <w:pPr>
      <w:pStyle w:val="Footer"/>
    </w:pPr>
    <w:r>
      <w:rPr>
        <w:noProof/>
      </w:rPr>
      <mc:AlternateContent>
        <mc:Choice Requires="wps">
          <w:drawing>
            <wp:anchor distT="0" distB="0" distL="0" distR="0" simplePos="0" relativeHeight="251700224" behindDoc="0" locked="0" layoutInCell="1" allowOverlap="1" wp14:anchorId="63599AA0" wp14:editId="6F3EF718">
              <wp:simplePos x="1028700" y="10077450"/>
              <wp:positionH relativeFrom="page">
                <wp:align>center</wp:align>
              </wp:positionH>
              <wp:positionV relativeFrom="page">
                <wp:align>bottom</wp:align>
              </wp:positionV>
              <wp:extent cx="611505" cy="360680"/>
              <wp:effectExtent l="0" t="0" r="17145" b="0"/>
              <wp:wrapNone/>
              <wp:docPr id="70518744" name="Text Box 4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A6BDA50" w14:textId="76A312A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599AA0" id="_x0000_t202" coordsize="21600,21600" o:spt="202" path="m,l,21600r21600,l21600,xe">
              <v:stroke joinstyle="miter"/>
              <v:path gradientshapeok="t" o:connecttype="rect"/>
            </v:shapetype>
            <v:shape id="Text Box 42" o:spid="_x0000_s1367" type="#_x0000_t202" alt="Internal" style="position:absolute;left:0;text-align:left;margin-left:0;margin-top:0;width:48.15pt;height:28.4pt;z-index:2517002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mCoZI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5A6BDA50" w14:textId="76A312A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A92D" w14:textId="564FABBD" w:rsidR="00F063F0" w:rsidRDefault="00F063F0">
    <w:pPr>
      <w:pStyle w:val="Footer"/>
    </w:pPr>
    <w:r>
      <w:rPr>
        <w:noProof/>
      </w:rPr>
      <mc:AlternateContent>
        <mc:Choice Requires="wps">
          <w:drawing>
            <wp:anchor distT="0" distB="0" distL="0" distR="0" simplePos="0" relativeHeight="251698176" behindDoc="0" locked="0" layoutInCell="1" allowOverlap="1" wp14:anchorId="497C455B" wp14:editId="41D91FC7">
              <wp:simplePos x="635" y="635"/>
              <wp:positionH relativeFrom="page">
                <wp:align>center</wp:align>
              </wp:positionH>
              <wp:positionV relativeFrom="page">
                <wp:align>bottom</wp:align>
              </wp:positionV>
              <wp:extent cx="611505" cy="360680"/>
              <wp:effectExtent l="0" t="0" r="17145" b="0"/>
              <wp:wrapNone/>
              <wp:docPr id="985688788" name="Text Box 4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CA5047A" w14:textId="31A975F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7C455B" id="_x0000_t202" coordsize="21600,21600" o:spt="202" path="m,l,21600r21600,l21600,xe">
              <v:stroke joinstyle="miter"/>
              <v:path gradientshapeok="t" o:connecttype="rect"/>
            </v:shapetype>
            <v:shape id="Text Box 40" o:spid="_x0000_s1368" type="#_x0000_t202" alt="Internal" style="position:absolute;left:0;text-align:left;margin-left:0;margin-top:0;width:48.15pt;height:28.4pt;z-index:2516981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0SM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tran43jr+F+khbIZwI906uWuq9Fj68CCSGaRFS&#10;bXimQxvoKw5ni7MG8Mff/DGfgKcoZz0ppuKWJM2Z+WaJkCiu0cDR2CajuMunOcXtvnsA0mFBT8LJ&#10;ZJIXgxlNjdC9kZ6XsRGFhJXUruLb0XwIJ+nSe5BquUxJpCMnwtpunIylI14RzNfhTaA7Ix6IqicY&#10;5STKd8CfcuNN75b7QPAnViK2JyDPkJMGE1nn9xJF/ut/yrq+6sVP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N5tEjA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0CA5047A" w14:textId="31A975F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E1D7" w14:textId="3FCD3536" w:rsidR="00F063F0" w:rsidRDefault="00F063F0">
    <w:pPr>
      <w:pStyle w:val="Footer"/>
    </w:pPr>
    <w:r>
      <w:rPr>
        <w:noProof/>
      </w:rPr>
      <mc:AlternateContent>
        <mc:Choice Requires="wps">
          <w:drawing>
            <wp:anchor distT="0" distB="0" distL="0" distR="0" simplePos="0" relativeHeight="251702272" behindDoc="0" locked="0" layoutInCell="1" allowOverlap="1" wp14:anchorId="3E7F41F7" wp14:editId="06B1042D">
              <wp:simplePos x="927100" y="10077450"/>
              <wp:positionH relativeFrom="page">
                <wp:align>center</wp:align>
              </wp:positionH>
              <wp:positionV relativeFrom="page">
                <wp:align>bottom</wp:align>
              </wp:positionV>
              <wp:extent cx="611505" cy="360680"/>
              <wp:effectExtent l="0" t="0" r="17145" b="0"/>
              <wp:wrapNone/>
              <wp:docPr id="1643399611" name="Text Box 4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B3879DC" w14:textId="30A7B89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7F41F7" id="_x0000_t202" coordsize="21600,21600" o:spt="202" path="m,l,21600r21600,l21600,xe">
              <v:stroke joinstyle="miter"/>
              <v:path gradientshapeok="t" o:connecttype="rect"/>
            </v:shapetype>
            <v:shape id="Text Box 44" o:spid="_x0000_s1369" type="#_x0000_t202" alt="Internal" style="position:absolute;left:0;text-align:left;margin-left:0;margin-top:0;width:48.15pt;height:28.4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EJUfFg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2B3879DC" w14:textId="30A7B89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0F2A" w14:textId="119F0B07" w:rsidR="00F063F0" w:rsidRDefault="00F063F0">
    <w:pPr>
      <w:pStyle w:val="Footer"/>
    </w:pPr>
    <w:r>
      <w:rPr>
        <w:noProof/>
      </w:rPr>
      <mc:AlternateContent>
        <mc:Choice Requires="wps">
          <w:drawing>
            <wp:anchor distT="0" distB="0" distL="0" distR="0" simplePos="0" relativeHeight="251703296" behindDoc="0" locked="0" layoutInCell="1" allowOverlap="1" wp14:anchorId="1D76D07B" wp14:editId="6B7CBF2A">
              <wp:simplePos x="1028700" y="10077450"/>
              <wp:positionH relativeFrom="page">
                <wp:align>center</wp:align>
              </wp:positionH>
              <wp:positionV relativeFrom="page">
                <wp:align>bottom</wp:align>
              </wp:positionV>
              <wp:extent cx="611505" cy="360680"/>
              <wp:effectExtent l="0" t="0" r="17145" b="0"/>
              <wp:wrapNone/>
              <wp:docPr id="1489857024" name="Text Box 4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C4EDE17" w14:textId="58AB097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76D07B" id="_x0000_t202" coordsize="21600,21600" o:spt="202" path="m,l,21600r21600,l21600,xe">
              <v:stroke joinstyle="miter"/>
              <v:path gradientshapeok="t" o:connecttype="rect"/>
            </v:shapetype>
            <v:shape id="Text Box 45" o:spid="_x0000_s1370" type="#_x0000_t202" alt="Internal" style="position:absolute;left:0;text-align:left;margin-left:0;margin-top:0;width:48.15pt;height:28.4pt;z-index:2517032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EFoYeg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5C4EDE17" w14:textId="58AB097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E686" w14:textId="4C94CFF6" w:rsidR="00F063F0" w:rsidRDefault="00F063F0">
    <w:pPr>
      <w:pStyle w:val="Footer"/>
    </w:pPr>
    <w:r>
      <w:rPr>
        <w:noProof/>
      </w:rPr>
      <mc:AlternateContent>
        <mc:Choice Requires="wps">
          <w:drawing>
            <wp:anchor distT="0" distB="0" distL="0" distR="0" simplePos="0" relativeHeight="251701248" behindDoc="0" locked="0" layoutInCell="1" allowOverlap="1" wp14:anchorId="03FADBD3" wp14:editId="7F392B4C">
              <wp:simplePos x="635" y="635"/>
              <wp:positionH relativeFrom="page">
                <wp:align>center</wp:align>
              </wp:positionH>
              <wp:positionV relativeFrom="page">
                <wp:align>bottom</wp:align>
              </wp:positionV>
              <wp:extent cx="611505" cy="360680"/>
              <wp:effectExtent l="0" t="0" r="17145" b="0"/>
              <wp:wrapNone/>
              <wp:docPr id="510859113" name="Text Box 4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D800FB3" w14:textId="34E7501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FADBD3" id="_x0000_t202" coordsize="21600,21600" o:spt="202" path="m,l,21600r21600,l21600,xe">
              <v:stroke joinstyle="miter"/>
              <v:path gradientshapeok="t" o:connecttype="rect"/>
            </v:shapetype>
            <v:shape id="Text Box 43" o:spid="_x0000_s1371" type="#_x0000_t202" alt="Internal" style="position:absolute;left:0;text-align:left;margin-left:0;margin-top:0;width:48.15pt;height:28.4pt;z-index:251701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C/rzmU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7D800FB3" w14:textId="34E7501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61C5" w14:textId="1DC14A76" w:rsidR="00F063F0" w:rsidRDefault="00F063F0">
    <w:pPr>
      <w:pStyle w:val="Footer"/>
    </w:pPr>
    <w:r>
      <w:rPr>
        <w:noProof/>
      </w:rPr>
      <mc:AlternateContent>
        <mc:Choice Requires="wps">
          <w:drawing>
            <wp:anchor distT="0" distB="0" distL="0" distR="0" simplePos="0" relativeHeight="251705344" behindDoc="0" locked="0" layoutInCell="1" allowOverlap="1" wp14:anchorId="1B5241E0" wp14:editId="71A5A63D">
              <wp:simplePos x="927100" y="10077450"/>
              <wp:positionH relativeFrom="page">
                <wp:align>center</wp:align>
              </wp:positionH>
              <wp:positionV relativeFrom="page">
                <wp:align>bottom</wp:align>
              </wp:positionV>
              <wp:extent cx="611505" cy="360680"/>
              <wp:effectExtent l="0" t="0" r="17145" b="0"/>
              <wp:wrapNone/>
              <wp:docPr id="1822826788" name="Text Box 4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B1778CE" w14:textId="5E82668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5241E0" id="_x0000_t202" coordsize="21600,21600" o:spt="202" path="m,l,21600r21600,l21600,xe">
              <v:stroke joinstyle="miter"/>
              <v:path gradientshapeok="t" o:connecttype="rect"/>
            </v:shapetype>
            <v:shape id="Text Box 47" o:spid="_x0000_s1372" type="#_x0000_t202" alt="Internal" style="position:absolute;left:0;text-align:left;margin-left:0;margin-top:0;width:48.15pt;height:28.4pt;z-index:2517053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STEAIAAB0EAAAOAAAAZHJzL2Uyb0RvYy54bWysU01v2zAMvQ/YfxB0X2x3S9A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n+ajeNvoT7SVggnwr2Tq5Z6r4UPzwKJYVqE&#10;VBue6NAG+orD2eKsAfzxN3/MJ+ApyllPiqm4JUlzZr5ZIiSKazRwNLbJKD7n05zidt/dA+mwoCfh&#10;ZDLJi8GMpkbo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JsWBJM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4B1778CE" w14:textId="5E82668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9632" w14:textId="1AF6FE76" w:rsidR="00F063F0" w:rsidRDefault="00F063F0">
    <w:pPr>
      <w:pStyle w:val="Footer"/>
    </w:pPr>
    <w:r>
      <w:rPr>
        <w:noProof/>
      </w:rPr>
      <mc:AlternateContent>
        <mc:Choice Requires="wps">
          <w:drawing>
            <wp:anchor distT="0" distB="0" distL="0" distR="0" simplePos="0" relativeHeight="251706368" behindDoc="0" locked="0" layoutInCell="1" allowOverlap="1" wp14:anchorId="108CADE4" wp14:editId="2647464F">
              <wp:simplePos x="1028700" y="10077450"/>
              <wp:positionH relativeFrom="page">
                <wp:align>center</wp:align>
              </wp:positionH>
              <wp:positionV relativeFrom="page">
                <wp:align>bottom</wp:align>
              </wp:positionV>
              <wp:extent cx="611505" cy="360680"/>
              <wp:effectExtent l="0" t="0" r="17145" b="0"/>
              <wp:wrapNone/>
              <wp:docPr id="1822701214" name="Text Box 4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1087466" w14:textId="1C6647B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8CADE4" id="_x0000_t202" coordsize="21600,21600" o:spt="202" path="m,l,21600r21600,l21600,xe">
              <v:stroke joinstyle="miter"/>
              <v:path gradientshapeok="t" o:connecttype="rect"/>
            </v:shapetype>
            <v:shape id="Text Box 48" o:spid="_x0000_s1373" type="#_x0000_t202" alt="Internal" style="position:absolute;left:0;text-align:left;margin-left:0;margin-top:0;width:48.15pt;height:28.4pt;z-index:2517063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Paptq4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61087466" w14:textId="1C6647B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7112" w14:textId="17FDA226" w:rsidR="00F063F0" w:rsidRDefault="00F063F0">
    <w:pPr>
      <w:pStyle w:val="Footer"/>
    </w:pPr>
    <w:r>
      <w:rPr>
        <w:noProof/>
      </w:rPr>
      <mc:AlternateContent>
        <mc:Choice Requires="wps">
          <w:drawing>
            <wp:anchor distT="0" distB="0" distL="0" distR="0" simplePos="0" relativeHeight="251704320" behindDoc="0" locked="0" layoutInCell="1" allowOverlap="1" wp14:anchorId="78424473" wp14:editId="1F178E3D">
              <wp:simplePos x="635" y="635"/>
              <wp:positionH relativeFrom="page">
                <wp:align>center</wp:align>
              </wp:positionH>
              <wp:positionV relativeFrom="page">
                <wp:align>bottom</wp:align>
              </wp:positionV>
              <wp:extent cx="611505" cy="360680"/>
              <wp:effectExtent l="0" t="0" r="17145" b="0"/>
              <wp:wrapNone/>
              <wp:docPr id="1617183127" name="Text Box 4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CD535DE" w14:textId="7A8066D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424473" id="_x0000_t202" coordsize="21600,21600" o:spt="202" path="m,l,21600r21600,l21600,xe">
              <v:stroke joinstyle="miter"/>
              <v:path gradientshapeok="t" o:connecttype="rect"/>
            </v:shapetype>
            <v:shape id="Text Box 46" o:spid="_x0000_s1374" type="#_x0000_t202" alt="Internal" style="position:absolute;left:0;text-align:left;margin-left:0;margin-top:0;width:48.15pt;height:28.4pt;z-index:2517043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9PVEA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9Nx/G3UB9pK4QT4d7JVUu918KHZ4HEMC1C&#10;qg1PdOgO+orD2eKsAfzxN3/MJ+ApyllPiqm4JUlz1n2zREgU12jgaGyTUXzOpznF7d7cA+mwoCfh&#10;ZDLJi6EbTY1g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CzX09U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5CD535DE" w14:textId="7A8066D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A2C1" w14:textId="01BC2526" w:rsidR="00F063F0" w:rsidRDefault="00F063F0">
    <w:pPr>
      <w:pStyle w:val="Footer"/>
    </w:pPr>
    <w:r>
      <w:rPr>
        <w:noProof/>
      </w:rPr>
      <mc:AlternateContent>
        <mc:Choice Requires="wps">
          <w:drawing>
            <wp:anchor distT="0" distB="0" distL="0" distR="0" simplePos="0" relativeHeight="251708416" behindDoc="0" locked="0" layoutInCell="1" allowOverlap="1" wp14:anchorId="29E9C679" wp14:editId="1EC7BE02">
              <wp:simplePos x="927100" y="10077450"/>
              <wp:positionH relativeFrom="page">
                <wp:align>center</wp:align>
              </wp:positionH>
              <wp:positionV relativeFrom="page">
                <wp:align>bottom</wp:align>
              </wp:positionV>
              <wp:extent cx="611505" cy="360680"/>
              <wp:effectExtent l="0" t="0" r="17145" b="0"/>
              <wp:wrapNone/>
              <wp:docPr id="883846078" name="Text Box 5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00B0886" w14:textId="6252B10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E9C679" id="_x0000_t202" coordsize="21600,21600" o:spt="202" path="m,l,21600r21600,l21600,xe">
              <v:stroke joinstyle="miter"/>
              <v:path gradientshapeok="t" o:connecttype="rect"/>
            </v:shapetype>
            <v:shape id="Text Box 50" o:spid="_x0000_s1375" type="#_x0000_t202" alt="Internal" style="position:absolute;left:0;text-align:left;margin-left:0;margin-top:0;width:48.15pt;height:28.4pt;z-index:2517084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LHX/RU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200B0886" w14:textId="6252B10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1328" w14:textId="33EE8F30" w:rsidR="00F063F0" w:rsidRDefault="00F063F0">
    <w:pPr>
      <w:pStyle w:val="Footer"/>
    </w:pPr>
    <w:r>
      <w:rPr>
        <w:noProof/>
      </w:rPr>
      <mc:AlternateContent>
        <mc:Choice Requires="wps">
          <w:drawing>
            <wp:anchor distT="0" distB="0" distL="0" distR="0" simplePos="0" relativeHeight="251709440" behindDoc="0" locked="0" layoutInCell="1" allowOverlap="1" wp14:anchorId="61F7FAD4" wp14:editId="6F57299E">
              <wp:simplePos x="1028700" y="10077450"/>
              <wp:positionH relativeFrom="page">
                <wp:align>center</wp:align>
              </wp:positionH>
              <wp:positionV relativeFrom="page">
                <wp:align>bottom</wp:align>
              </wp:positionV>
              <wp:extent cx="611505" cy="360680"/>
              <wp:effectExtent l="0" t="0" r="17145" b="0"/>
              <wp:wrapNone/>
              <wp:docPr id="1810943706" name="Text Box 5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F7B41A9" w14:textId="4692D03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F7FAD4" id="_x0000_t202" coordsize="21600,21600" o:spt="202" path="m,l,21600r21600,l21600,xe">
              <v:stroke joinstyle="miter"/>
              <v:path gradientshapeok="t" o:connecttype="rect"/>
            </v:shapetype>
            <v:shape id="Text Box 51" o:spid="_x0000_s1376" type="#_x0000_t202" alt="Internal" style="position:absolute;left:0;text-align:left;margin-left:0;margin-top:0;width:48.15pt;height:28.4pt;z-index:2517094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pUt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9T4+jaQn2krRBOhHsnVy31XgsfngUSw7QI&#10;qTY80aEN9BWHs8VZA/jzb/6YT8BTlLOeFFNxS5LmzHy3REgU12jgaGyTUXzJpznF7b67B9JhQU/C&#10;yWSSF4MZTY3QvZKel7ERhYSV1K7i29G8Dyfp0nuQarlMSaQjJ8LabpyMpSNeEcyX4VWgOyMeiKpH&#10;GOUkynfAn3LjTe+W+0DwJ1auQJ4hJw0mss7vJYr87X/Kur7qxS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CvOpUt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4F7B41A9" w14:textId="4692D03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7239" w14:textId="120E90D6" w:rsidR="00F063F0" w:rsidRDefault="00F063F0">
    <w:pPr>
      <w:pStyle w:val="Footer"/>
    </w:pPr>
    <w:r>
      <w:rPr>
        <w:noProof/>
      </w:rPr>
      <mc:AlternateContent>
        <mc:Choice Requires="wps">
          <w:drawing>
            <wp:anchor distT="0" distB="0" distL="0" distR="0" simplePos="0" relativeHeight="251707392" behindDoc="0" locked="0" layoutInCell="1" allowOverlap="1" wp14:anchorId="53D716EE" wp14:editId="7002F2B2">
              <wp:simplePos x="635" y="635"/>
              <wp:positionH relativeFrom="page">
                <wp:align>center</wp:align>
              </wp:positionH>
              <wp:positionV relativeFrom="page">
                <wp:align>bottom</wp:align>
              </wp:positionV>
              <wp:extent cx="611505" cy="360680"/>
              <wp:effectExtent l="0" t="0" r="17145" b="0"/>
              <wp:wrapNone/>
              <wp:docPr id="376857447" name="Text Box 4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8556DC9" w14:textId="70617CC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D716EE" id="_x0000_t202" coordsize="21600,21600" o:spt="202" path="m,l,21600r21600,l21600,xe">
              <v:stroke joinstyle="miter"/>
              <v:path gradientshapeok="t" o:connecttype="rect"/>
            </v:shapetype>
            <v:shape id="Text Box 49" o:spid="_x0000_s1377" type="#_x0000_t202" alt="Internal" style="position:absolute;left:0;text-align:left;margin-left:0;margin-top:0;width:48.15pt;height:28.4pt;z-index:2517073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E8oEAIAAB0EAAAOAAAAZHJzL2Uyb0RvYy54bWysU01v2zAMvQ/YfxB0X2x3S9A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n+6HcffQn2krRBOhHsnVy31XgsfngUSw7QI&#10;qTY80aEN9BWHs8VZA/jjb/6YT8BTlLOeFFNxS5LmzHyzREgU12jgaGyTUXzOpznF7b67B9JhQU/C&#10;yWSSF4MZTY3QvZKel7ERhYSV1K7i29G8Dyfp0nuQarlMSaQjJ8LabpyMpSNeEcyX4VWgOyMeiKpH&#10;GOUkyjfAn3LjTe+W+0DwJ1Yiticgz5CTBhNZ5/cSRf7rf8q6vurF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NxoTyg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28556DC9" w14:textId="70617CC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2EDF" w14:textId="02B7A0A9" w:rsidR="00F063F0" w:rsidRDefault="00F063F0">
    <w:pPr>
      <w:pStyle w:val="Footer"/>
    </w:pPr>
    <w:r>
      <w:rPr>
        <w:noProof/>
      </w:rPr>
      <mc:AlternateContent>
        <mc:Choice Requires="wps">
          <w:drawing>
            <wp:anchor distT="0" distB="0" distL="0" distR="0" simplePos="0" relativeHeight="251711488" behindDoc="0" locked="0" layoutInCell="1" allowOverlap="1" wp14:anchorId="599B3435" wp14:editId="59AF6054">
              <wp:simplePos x="927100" y="10077450"/>
              <wp:positionH relativeFrom="page">
                <wp:align>center</wp:align>
              </wp:positionH>
              <wp:positionV relativeFrom="page">
                <wp:align>bottom</wp:align>
              </wp:positionV>
              <wp:extent cx="611505" cy="360680"/>
              <wp:effectExtent l="0" t="0" r="17145" b="0"/>
              <wp:wrapNone/>
              <wp:docPr id="285167311" name="Text Box 5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8E27259" w14:textId="42497FD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9B3435" id="_x0000_t202" coordsize="21600,21600" o:spt="202" path="m,l,21600r21600,l21600,xe">
              <v:stroke joinstyle="miter"/>
              <v:path gradientshapeok="t" o:connecttype="rect"/>
            </v:shapetype>
            <v:shape id="Text Box 53" o:spid="_x0000_s1378" type="#_x0000_t202" alt="Internal" style="position:absolute;left:0;text-align:left;margin-left:0;margin-top:0;width:48.15pt;height:28.4pt;z-index:2517114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PBW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FZ9Nx/F3UJ9oK4Qz4d7JdUu9N8KHJ4HEMC1C&#10;qg2PdGgDfcXhYnHWAP78mz/mE/AU5awnxVTckqQ5M98tERLFNRo4GrtkFF/yW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dUTwV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18E27259" w14:textId="42497FD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86CD" w14:textId="2F7CE222" w:rsidR="00F063F0" w:rsidRDefault="00F063F0">
    <w:pPr>
      <w:pStyle w:val="Footer"/>
    </w:pPr>
    <w:r>
      <w:rPr>
        <w:noProof/>
      </w:rPr>
      <mc:AlternateContent>
        <mc:Choice Requires="wps">
          <w:drawing>
            <wp:anchor distT="0" distB="0" distL="0" distR="0" simplePos="0" relativeHeight="251712512" behindDoc="0" locked="0" layoutInCell="1" allowOverlap="1" wp14:anchorId="64FC1016" wp14:editId="421CE241">
              <wp:simplePos x="1028700" y="10077450"/>
              <wp:positionH relativeFrom="page">
                <wp:align>center</wp:align>
              </wp:positionH>
              <wp:positionV relativeFrom="page">
                <wp:align>bottom</wp:align>
              </wp:positionV>
              <wp:extent cx="611505" cy="360680"/>
              <wp:effectExtent l="0" t="0" r="17145" b="0"/>
              <wp:wrapNone/>
              <wp:docPr id="829570482" name="Text Box 5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C830B1A" w14:textId="0A4DB8E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FC1016" id="_x0000_t202" coordsize="21600,21600" o:spt="202" path="m,l,21600r21600,l21600,xe">
              <v:stroke joinstyle="miter"/>
              <v:path gradientshapeok="t" o:connecttype="rect"/>
            </v:shapetype>
            <v:shape id="Text Box 54" o:spid="_x0000_s1379" type="#_x0000_t202" alt="Internal" style="position:absolute;left:0;text-align:left;margin-left:0;margin-top:0;width:48.15pt;height:28.4pt;z-index:2517125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GPtCa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C830B1A" w14:textId="0A4DB8E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7649" w14:textId="10FB9BDB" w:rsidR="00F063F0" w:rsidRDefault="00F063F0">
    <w:pPr>
      <w:pStyle w:val="Footer"/>
    </w:pPr>
    <w:r>
      <w:rPr>
        <w:noProof/>
      </w:rPr>
      <mc:AlternateContent>
        <mc:Choice Requires="wps">
          <w:drawing>
            <wp:anchor distT="0" distB="0" distL="0" distR="0" simplePos="0" relativeHeight="251710464" behindDoc="0" locked="0" layoutInCell="1" allowOverlap="1" wp14:anchorId="1F96D2FD" wp14:editId="775D9C5D">
              <wp:simplePos x="635" y="635"/>
              <wp:positionH relativeFrom="page">
                <wp:align>center</wp:align>
              </wp:positionH>
              <wp:positionV relativeFrom="page">
                <wp:align>bottom</wp:align>
              </wp:positionV>
              <wp:extent cx="611505" cy="360680"/>
              <wp:effectExtent l="0" t="0" r="17145" b="0"/>
              <wp:wrapNone/>
              <wp:docPr id="1685067565" name="Text Box 5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B050503" w14:textId="1A9E21C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96D2FD" id="_x0000_t202" coordsize="21600,21600" o:spt="202" path="m,l,21600r21600,l21600,xe">
              <v:stroke joinstyle="miter"/>
              <v:path gradientshapeok="t" o:connecttype="rect"/>
            </v:shapetype>
            <v:shape id="Text Box 52" o:spid="_x0000_s1380" type="#_x0000_t202" alt="Internal" style="position:absolute;left:0;text-align:left;margin-left:0;margin-top:0;width:48.15pt;height:28.4pt;z-index:2517104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ScQ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8v42+hPtJWCCfCvZOrlnqvhQ/PAolhWoRU&#10;G57o0Ab6isPZ4qwB/Pk3f8wn4CnKWU+KqbglSXNmvlsiJIprNHA0tskovuTTnOJ2390D6bCgJ+Fk&#10;MsmLwYymRuheSc/L2IhCwkpqV/HtaN6Hk3TpPUi1XKYk0pETYW03TsbSEa8I5svwKtCdEQ9E1SOM&#10;chLlO+BPufGmd8t9IPgTKxHbE5BnyEmDiazze4kif/ufsq6vevEL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DChScQ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4B050503" w14:textId="1A9E21C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B57E" w14:textId="795131D7" w:rsidR="00F063F0" w:rsidRDefault="00F063F0">
    <w:pPr>
      <w:pStyle w:val="Footer"/>
    </w:pPr>
    <w:r>
      <w:rPr>
        <w:noProof/>
      </w:rPr>
      <mc:AlternateContent>
        <mc:Choice Requires="wps">
          <w:drawing>
            <wp:anchor distT="0" distB="0" distL="0" distR="0" simplePos="0" relativeHeight="251714560" behindDoc="0" locked="0" layoutInCell="1" allowOverlap="1" wp14:anchorId="3AF1F14D" wp14:editId="1F0EB1B0">
              <wp:simplePos x="927100" y="10077450"/>
              <wp:positionH relativeFrom="page">
                <wp:align>center</wp:align>
              </wp:positionH>
              <wp:positionV relativeFrom="page">
                <wp:align>bottom</wp:align>
              </wp:positionV>
              <wp:extent cx="611505" cy="360680"/>
              <wp:effectExtent l="0" t="0" r="17145" b="0"/>
              <wp:wrapNone/>
              <wp:docPr id="240491318" name="Text Box 5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4926828" w14:textId="6FB28D6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F1F14D" id="_x0000_t202" coordsize="21600,21600" o:spt="202" path="m,l,21600r21600,l21600,xe">
              <v:stroke joinstyle="miter"/>
              <v:path gradientshapeok="t" o:connecttype="rect"/>
            </v:shapetype>
            <v:shape id="Text Box 56" o:spid="_x0000_s1381" type="#_x0000_t202" alt="Internal" style="position:absolute;left:0;text-align:left;margin-left:0;margin-top:0;width:48.15pt;height:28.4pt;z-index:2517145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O3m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n4/hbqI+0FcKJcO/kqqXea+HDs0BimBYh&#10;1YYnOrSBvuJwtjhrAH/+zR/zCXiKctaTYipuSdKcme+WCIniGg0cjW0yii/5NKe43Xf3QDos6Ek4&#10;mUzyYjCjqRG6V9LzMjaikLCS2lV8O5r34SRdeg9SLZcpiXTkRFjbjZOxdMQrgvkyvAp0Z8QDUfUI&#10;o5xE+Q74U2686d1yHwj+xErE9gTkGXLSYCLr/F6iyN/+p6zrq178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dnjt5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4926828" w14:textId="6FB28D6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BDAE" w14:textId="7F8D70F3" w:rsidR="00F063F0" w:rsidRDefault="00F063F0">
    <w:pPr>
      <w:pStyle w:val="Footer"/>
    </w:pPr>
    <w:r>
      <w:rPr>
        <w:noProof/>
      </w:rPr>
      <mc:AlternateContent>
        <mc:Choice Requires="wps">
          <w:drawing>
            <wp:anchor distT="0" distB="0" distL="0" distR="0" simplePos="0" relativeHeight="251715584" behindDoc="0" locked="0" layoutInCell="1" allowOverlap="1" wp14:anchorId="70330D97" wp14:editId="3A8C7A6D">
              <wp:simplePos x="1028700" y="10077450"/>
              <wp:positionH relativeFrom="page">
                <wp:align>center</wp:align>
              </wp:positionH>
              <wp:positionV relativeFrom="page">
                <wp:align>bottom</wp:align>
              </wp:positionV>
              <wp:extent cx="611505" cy="360680"/>
              <wp:effectExtent l="0" t="0" r="17145" b="0"/>
              <wp:wrapNone/>
              <wp:docPr id="766368444" name="Text Box 5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2413EF7" w14:textId="5C19509C"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330D97" id="_x0000_t202" coordsize="21600,21600" o:spt="202" path="m,l,21600r21600,l21600,xe">
              <v:stroke joinstyle="miter"/>
              <v:path gradientshapeok="t" o:connecttype="rect"/>
            </v:shapetype>
            <v:shape id="Text Box 57" o:spid="_x0000_s1382" type="#_x0000_t202" alt="Internal" style="position:absolute;left:0;text-align:left;margin-left:0;margin-top:0;width:48.15pt;height:28.4pt;z-index:2517155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qg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k9n4/hbqI+0FcKJcO/kqqXea+HDs0BimBYh&#10;1YYnOrSBvuJwtjhrAH/+zR/zCXiKctaTYipuSdKcme+WCIniGg0cjW0yii/5NKe43Xf3QDos6Ek4&#10;mUzyYjCjqRG6V9LzMjaikLCS2lV8O5r34SRdeg9SLZcpiXTkRFjbjZOxdMQrgvkyvAp0Z8QDUfUI&#10;o5xE+Q74U2686d1yHwj+xErE9gTkGXLSYCLr/F6iyN/+p6zrq178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wbk6oA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42413EF7" w14:textId="5C19509C"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725B" w14:textId="6E21E29B" w:rsidR="00F063F0" w:rsidRDefault="00F063F0">
    <w:pPr>
      <w:pStyle w:val="Footer"/>
    </w:pPr>
    <w:r>
      <w:rPr>
        <w:noProof/>
      </w:rPr>
      <mc:AlternateContent>
        <mc:Choice Requires="wps">
          <w:drawing>
            <wp:anchor distT="0" distB="0" distL="0" distR="0" simplePos="0" relativeHeight="251713536" behindDoc="0" locked="0" layoutInCell="1" allowOverlap="1" wp14:anchorId="24FF3F3C" wp14:editId="7661B624">
              <wp:simplePos x="635" y="635"/>
              <wp:positionH relativeFrom="page">
                <wp:align>center</wp:align>
              </wp:positionH>
              <wp:positionV relativeFrom="page">
                <wp:align>bottom</wp:align>
              </wp:positionV>
              <wp:extent cx="611505" cy="360680"/>
              <wp:effectExtent l="0" t="0" r="17145" b="0"/>
              <wp:wrapNone/>
              <wp:docPr id="1849339229" name="Text Box 5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AC6AA9E" w14:textId="528C25CC"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FF3F3C" id="_x0000_t202" coordsize="21600,21600" o:spt="202" path="m,l,21600r21600,l21600,xe">
              <v:stroke joinstyle="miter"/>
              <v:path gradientshapeok="t" o:connecttype="rect"/>
            </v:shapetype>
            <v:shape id="Text Box 55" o:spid="_x0000_s1383" type="#_x0000_t202" alt="Internal" style="position:absolute;left:0;text-align:left;margin-left:0;margin-top:0;width:48.15pt;height:28.4pt;z-index:2517135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1/bEA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aefxvG3UB9pK4QT4d7JVUu918KHZ4HEMC1C&#10;qg1PdOgO+orD2eKsAfzxN3/MJ+ApyllPiqm4JUlz1n2zREgU12jgaGyTUXzOpznF7d7cA+mwoCfh&#10;ZDLJi6EbTY1g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BvHX9s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1AC6AA9E" w14:textId="528C25CC"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1F93" w14:textId="41EA9CF1" w:rsidR="00F063F0" w:rsidRDefault="00F063F0">
    <w:pPr>
      <w:pStyle w:val="Footer"/>
    </w:pPr>
    <w:r>
      <w:rPr>
        <w:noProof/>
      </w:rPr>
      <mc:AlternateContent>
        <mc:Choice Requires="wps">
          <w:drawing>
            <wp:anchor distT="0" distB="0" distL="0" distR="0" simplePos="0" relativeHeight="251717632" behindDoc="0" locked="0" layoutInCell="1" allowOverlap="1" wp14:anchorId="6093A962" wp14:editId="4627003C">
              <wp:simplePos x="927100" y="10077450"/>
              <wp:positionH relativeFrom="page">
                <wp:align>center</wp:align>
              </wp:positionH>
              <wp:positionV relativeFrom="page">
                <wp:align>bottom</wp:align>
              </wp:positionV>
              <wp:extent cx="611505" cy="360680"/>
              <wp:effectExtent l="0" t="0" r="17145" b="0"/>
              <wp:wrapNone/>
              <wp:docPr id="1793367074" name="Text Box 5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C0FE60B" w14:textId="68F92BF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93A962" id="_x0000_t202" coordsize="21600,21600" o:spt="202" path="m,l,21600r21600,l21600,xe">
              <v:stroke joinstyle="miter"/>
              <v:path gradientshapeok="t" o:connecttype="rect"/>
            </v:shapetype>
            <v:shape id="Text Box 59" o:spid="_x0000_s1384" type="#_x0000_t202" alt="Internal" style="position:absolute;left:0;text-align:left;margin-left:0;margin-top:0;width:48.15pt;height:28.4pt;z-index:2517176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3Eb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FZ/Ox/F3UJ9oK4Qz4d7JdUu9N8KHJ4HEMC1C&#10;qg2PdGgDfcXhYnHWAP78mz/mE/AU5awnxVTckqQ5M98tERLFNRo4GrtkFF/ya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hsdxG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5C0FE60B" w14:textId="68F92BF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E2BE" w14:textId="129DDE15" w:rsidR="00F063F0" w:rsidRDefault="00F063F0">
    <w:pPr>
      <w:pStyle w:val="Footer"/>
    </w:pPr>
    <w:r>
      <w:rPr>
        <w:noProof/>
      </w:rPr>
      <mc:AlternateContent>
        <mc:Choice Requires="wps">
          <w:drawing>
            <wp:anchor distT="0" distB="0" distL="0" distR="0" simplePos="0" relativeHeight="251718656" behindDoc="0" locked="0" layoutInCell="1" allowOverlap="1" wp14:anchorId="4D5D86D2" wp14:editId="6253DD8B">
              <wp:simplePos x="1028700" y="10077450"/>
              <wp:positionH relativeFrom="page">
                <wp:align>center</wp:align>
              </wp:positionH>
              <wp:positionV relativeFrom="page">
                <wp:align>bottom</wp:align>
              </wp:positionV>
              <wp:extent cx="611505" cy="360680"/>
              <wp:effectExtent l="0" t="0" r="17145" b="0"/>
              <wp:wrapNone/>
              <wp:docPr id="918358315" name="Text Box 6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F431403" w14:textId="0B6397C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5D86D2" id="_x0000_t202" coordsize="21600,21600" o:spt="202" path="m,l,21600r21600,l21600,xe">
              <v:stroke joinstyle="miter"/>
              <v:path gradientshapeok="t" o:connecttype="rect"/>
            </v:shapetype>
            <v:shape id="Text Box 60" o:spid="_x0000_s1385" type="#_x0000_t202" alt="Internal" style="position:absolute;left:0;text-align:left;margin-left:0;margin-top:0;width:48.15pt;height:28.4pt;z-index:2517186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Mm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vrik/vxvG3UB9pK4QT4d7JVUu918KHF4HEMC1C&#10;qg3PdGgDfcXhbHHWAP74mz/mE/AU5awnxVTckqQ5M98sERLFNRo4GttkFHf5NKe43XcPQDos6Ek4&#10;mUzyYjCjqRG6N9LzMjaikLCS2lV8O5oP4SRdeg9SLZcpiXTkRFjbjZOxdMQrgvk6vAl0Z8QDUfUE&#10;o5xE+Q74U2686d1yHwj+xErE9gTkGXLSYCLr/F6iyH/9T1nXV734C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63jDJ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F431403" w14:textId="0B6397C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7864" w14:textId="7B81C13D" w:rsidR="00F063F0" w:rsidRDefault="00F063F0">
    <w:pPr>
      <w:pStyle w:val="Footer"/>
    </w:pPr>
    <w:r>
      <w:rPr>
        <w:noProof/>
      </w:rPr>
      <mc:AlternateContent>
        <mc:Choice Requires="wps">
          <w:drawing>
            <wp:anchor distT="0" distB="0" distL="0" distR="0" simplePos="0" relativeHeight="251716608" behindDoc="0" locked="0" layoutInCell="1" allowOverlap="1" wp14:anchorId="3BDF300E" wp14:editId="5DE341ED">
              <wp:simplePos x="635" y="635"/>
              <wp:positionH relativeFrom="page">
                <wp:align>center</wp:align>
              </wp:positionH>
              <wp:positionV relativeFrom="page">
                <wp:align>bottom</wp:align>
              </wp:positionV>
              <wp:extent cx="611505" cy="360680"/>
              <wp:effectExtent l="0" t="0" r="17145" b="0"/>
              <wp:wrapNone/>
              <wp:docPr id="1568754163" name="Text Box 5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E64CBBB" w14:textId="6BE8802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DF300E" id="_x0000_t202" coordsize="21600,21600" o:spt="202" path="m,l,21600r21600,l21600,xe">
              <v:stroke joinstyle="miter"/>
              <v:path gradientshapeok="t" o:connecttype="rect"/>
            </v:shapetype>
            <v:shape id="Text Box 58" o:spid="_x0000_s1386" type="#_x0000_t202" alt="Internal" style="position:absolute;left:0;text-align:left;margin-left:0;margin-top:0;width:48.15pt;height:28.4pt;z-index:2517166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idEA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aefxvG3UB9pK4QT4d7JVUu918KHZ4HEMC1C&#10;qg1PdOgO+orD2eKsAfzxN3/MJ+ApyllPiqm4JUlz1n2zREgU12jgaGyTUXzOpznF7d7cA+mwoCfh&#10;ZDLJi6EbTY1g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KwGiJ0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2E64CBBB" w14:textId="6BE8802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23BC" w14:textId="39B92402" w:rsidR="00F063F0" w:rsidRDefault="00F063F0">
    <w:pPr>
      <w:pStyle w:val="Footer"/>
    </w:pPr>
    <w:r>
      <w:rPr>
        <w:noProof/>
      </w:rPr>
      <mc:AlternateContent>
        <mc:Choice Requires="wps">
          <w:drawing>
            <wp:anchor distT="0" distB="0" distL="0" distR="0" simplePos="0" relativeHeight="251720704" behindDoc="0" locked="0" layoutInCell="1" allowOverlap="1" wp14:anchorId="0EA73972" wp14:editId="3CE7BC38">
              <wp:simplePos x="927100" y="10077450"/>
              <wp:positionH relativeFrom="page">
                <wp:align>center</wp:align>
              </wp:positionH>
              <wp:positionV relativeFrom="page">
                <wp:align>bottom</wp:align>
              </wp:positionV>
              <wp:extent cx="611505" cy="360680"/>
              <wp:effectExtent l="0" t="0" r="17145" b="0"/>
              <wp:wrapNone/>
              <wp:docPr id="691097876" name="Text Box 6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53CF565" w14:textId="2E9ED78B"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A73972" id="_x0000_t202" coordsize="21600,21600" o:spt="202" path="m,l,21600r21600,l21600,xe">
              <v:stroke joinstyle="miter"/>
              <v:path gradientshapeok="t" o:connecttype="rect"/>
            </v:shapetype>
            <v:shape id="Text Box 62" o:spid="_x0000_s1387" type="#_x0000_t202" alt="Internal" style="position:absolute;left:0;text-align:left;margin-left:0;margin-top:0;width:48.15pt;height:28.4pt;z-index:2517207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GRFDg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OMg4/hbqI22FcCLcO7lqqfda+PAskBimRUi1&#10;4YkObaCvOJwtzhrAn3/zx3wCnqKc9aSYiluSNGfmuyVCorhGA0djm4ziSz7NKW733T2QDgt6Ek4m&#10;k7wYzGhqhO6V9LyMjSgkrKR2Fd+O5n04SZfeg1TLZUoiHTkR1nbjZCwd8YpgvgyvAt0Z8UBUPcIo&#10;J1G+A/6UG296t9wHgj+xErE9AXmGnDSYyDq/lyjyt/8p6/qqF7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sdGRF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253CF565" w14:textId="2E9ED78B"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DB75" w14:textId="04901982" w:rsidR="00F063F0" w:rsidRDefault="00F063F0">
    <w:pPr>
      <w:pStyle w:val="Footer"/>
    </w:pPr>
    <w:r>
      <w:rPr>
        <w:noProof/>
      </w:rPr>
      <mc:AlternateContent>
        <mc:Choice Requires="wps">
          <w:drawing>
            <wp:anchor distT="0" distB="0" distL="0" distR="0" simplePos="0" relativeHeight="251721728" behindDoc="0" locked="0" layoutInCell="1" allowOverlap="1" wp14:anchorId="272F4427" wp14:editId="165E01B4">
              <wp:simplePos x="1028700" y="10077450"/>
              <wp:positionH relativeFrom="page">
                <wp:align>center</wp:align>
              </wp:positionH>
              <wp:positionV relativeFrom="page">
                <wp:align>bottom</wp:align>
              </wp:positionV>
              <wp:extent cx="611505" cy="360680"/>
              <wp:effectExtent l="0" t="0" r="17145" b="0"/>
              <wp:wrapNone/>
              <wp:docPr id="947414224" name="Text Box 6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8240F55" w14:textId="7A6D0CD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2F4427" id="_x0000_t202" coordsize="21600,21600" o:spt="202" path="m,l,21600r21600,l21600,xe">
              <v:stroke joinstyle="miter"/>
              <v:path gradientshapeok="t" o:connecttype="rect"/>
            </v:shapetype>
            <v:shape id="Text Box 63" o:spid="_x0000_s1388" type="#_x0000_t202" alt="Internal" style="position:absolute;left:0;text-align:left;margin-left:0;margin-top:0;width:48.15pt;height:28.4pt;z-index:251721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m7WzA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58240F55" w14:textId="7A6D0CDD"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B4" w14:textId="299C4A17" w:rsidR="00F063F0" w:rsidRDefault="00F063F0">
    <w:pPr>
      <w:pStyle w:val="Footer"/>
    </w:pPr>
    <w:r>
      <w:rPr>
        <w:noProof/>
      </w:rPr>
      <mc:AlternateContent>
        <mc:Choice Requires="wps">
          <w:drawing>
            <wp:anchor distT="0" distB="0" distL="0" distR="0" simplePos="0" relativeHeight="251719680" behindDoc="0" locked="0" layoutInCell="1" allowOverlap="1" wp14:anchorId="6BD3177D" wp14:editId="200DED15">
              <wp:simplePos x="635" y="635"/>
              <wp:positionH relativeFrom="page">
                <wp:align>center</wp:align>
              </wp:positionH>
              <wp:positionV relativeFrom="page">
                <wp:align>bottom</wp:align>
              </wp:positionV>
              <wp:extent cx="611505" cy="360680"/>
              <wp:effectExtent l="0" t="0" r="17145" b="0"/>
              <wp:wrapNone/>
              <wp:docPr id="1212025393" name="Text Box 6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14A2502" w14:textId="447AA49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D3177D" id="_x0000_t202" coordsize="21600,21600" o:spt="202" path="m,l,21600r21600,l21600,xe">
              <v:stroke joinstyle="miter"/>
              <v:path gradientshapeok="t" o:connecttype="rect"/>
            </v:shapetype>
            <v:shape id="Text Box 61" o:spid="_x0000_s1389" type="#_x0000_t202" alt="Internal" style="position:absolute;left:0;text-align:left;margin-left:0;margin-top:0;width:48.15pt;height:28.4pt;z-index:2517196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9Z4DQ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" filled="f" stroked="f">
              <v:fill o:detectmouseclick="t"/>
              <v:textbox style="mso-fit-shape-to-text:t" inset="0,0,0,15pt">
                <w:txbxContent>
                  <w:p w14:paraId="714A2502" w14:textId="447AA49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C58D" w14:textId="09CCC6DF" w:rsidR="00F063F0" w:rsidRDefault="00F063F0">
    <w:pPr>
      <w:pStyle w:val="Footer"/>
    </w:pPr>
    <w:r>
      <w:rPr>
        <w:noProof/>
      </w:rPr>
      <mc:AlternateContent>
        <mc:Choice Requires="wps">
          <w:drawing>
            <wp:anchor distT="0" distB="0" distL="0" distR="0" simplePos="0" relativeHeight="251723776" behindDoc="0" locked="0" layoutInCell="1" allowOverlap="1" wp14:anchorId="0FF609B8" wp14:editId="7F7BA944">
              <wp:simplePos x="927100" y="10077450"/>
              <wp:positionH relativeFrom="page">
                <wp:align>center</wp:align>
              </wp:positionH>
              <wp:positionV relativeFrom="page">
                <wp:align>bottom</wp:align>
              </wp:positionV>
              <wp:extent cx="611505" cy="360680"/>
              <wp:effectExtent l="0" t="0" r="17145" b="0"/>
              <wp:wrapNone/>
              <wp:docPr id="719208463" name="Text Box 6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CBC8A8B" w14:textId="381BAB1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609B8" id="_x0000_t202" coordsize="21600,21600" o:spt="202" path="m,l,21600r21600,l21600,xe">
              <v:stroke joinstyle="miter"/>
              <v:path gradientshapeok="t" o:connecttype="rect"/>
            </v:shapetype>
            <v:shape id="Text Box 65" o:spid="_x0000_s1390" type="#_x0000_t202" alt="Internal" style="position:absolute;left:0;text-align:left;margin-left:0;margin-top:0;width:48.15pt;height:28.4pt;z-index:251723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hyODwIAAB0EAAAOAAAAZHJzL2Uyb0RvYy54bWysU01v2zAMvQ/YfxB0X2x3S9A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DfJpHH8L9ZG2QjgR7p1ctdR7LXx4FkgM0yKk&#10;2vBEh+6grzicLc4awB9/88d8Ap6inPWkmIpbkjRn3TdLhERxjQaOxjYZxed8mlPc7s09kA4LehJO&#10;JpO8GLrR1AjmlfS8jI0oJKykdhXfjuZ9OEmX3oNUy2VKIh05EdZ242QsHfGKYL4MrwLdGfFAVD3C&#10;KCdRvgH+lBtverfcB4I/sRKxPQF5hpw0mMg6v5co8l//U9b1VS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9TYcj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0CBC8A8B" w14:textId="381BAB1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8E9C" w14:textId="04D6AC4D" w:rsidR="00F063F0" w:rsidRDefault="00F063F0">
    <w:pPr>
      <w:pStyle w:val="Footer"/>
    </w:pPr>
    <w:r>
      <w:rPr>
        <w:noProof/>
      </w:rPr>
      <mc:AlternateContent>
        <mc:Choice Requires="wps">
          <w:drawing>
            <wp:anchor distT="0" distB="0" distL="0" distR="0" simplePos="0" relativeHeight="251724800" behindDoc="0" locked="0" layoutInCell="1" allowOverlap="1" wp14:anchorId="3A9CC643" wp14:editId="19CE61F3">
              <wp:simplePos x="1028700" y="10077450"/>
              <wp:positionH relativeFrom="page">
                <wp:align>center</wp:align>
              </wp:positionH>
              <wp:positionV relativeFrom="page">
                <wp:align>bottom</wp:align>
              </wp:positionV>
              <wp:extent cx="611505" cy="360680"/>
              <wp:effectExtent l="0" t="0" r="17145" b="0"/>
              <wp:wrapNone/>
              <wp:docPr id="2008707661" name="Text Box 6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DE14585" w14:textId="2634D6A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9CC643" id="_x0000_t202" coordsize="21600,21600" o:spt="202" path="m,l,21600r21600,l21600,xe">
              <v:stroke joinstyle="miter"/>
              <v:path gradientshapeok="t" o:connecttype="rect"/>
            </v:shapetype>
            <v:shape id="Text Box 66" o:spid="_x0000_s1391" type="#_x0000_t202" alt="Internal" style="position:absolute;left:0;text-align:left;margin-left:0;margin-top:0;width:48.15pt;height:28.4pt;z-index:2517248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6z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GmQ6jr+F+khbIZwI906uWuq9Fj48CySGaRFS&#10;bXiiQxvoKw5ni7MG8Off/DGfgKcoZz0ppuKWJM2Z+W6JkCiu0cDR2Caj+JJPc4rbfXcPpMOCnoST&#10;ySQvBjOaGqF7JT0vYyMKCSupXcW3o3kfTtKl9yDVcpmSSEdOhLXdOBlLR7wimC/Dq0B3RjwQVY8w&#10;ykmU74A/5cab3i33geBPrERsT0CeIScNJrLO7yWK/O1/yrq+6s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mImus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5DE14585" w14:textId="2634D6A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B487" w14:textId="528ED9C4" w:rsidR="00F063F0" w:rsidRDefault="00F063F0">
    <w:pPr>
      <w:pStyle w:val="Footer"/>
    </w:pPr>
    <w:r>
      <w:rPr>
        <w:noProof/>
      </w:rPr>
      <mc:AlternateContent>
        <mc:Choice Requires="wps">
          <w:drawing>
            <wp:anchor distT="0" distB="0" distL="0" distR="0" simplePos="0" relativeHeight="251722752" behindDoc="0" locked="0" layoutInCell="1" allowOverlap="1" wp14:anchorId="4D4511A3" wp14:editId="1BE090B4">
              <wp:simplePos x="635" y="635"/>
              <wp:positionH relativeFrom="page">
                <wp:align>center</wp:align>
              </wp:positionH>
              <wp:positionV relativeFrom="page">
                <wp:align>bottom</wp:align>
              </wp:positionV>
              <wp:extent cx="611505" cy="360680"/>
              <wp:effectExtent l="0" t="0" r="17145" b="0"/>
              <wp:wrapNone/>
              <wp:docPr id="569298996" name="Text Box 6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0DF23A0" w14:textId="0B66744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4511A3" id="_x0000_t202" coordsize="21600,21600" o:spt="202" path="m,l,21600r21600,l21600,xe">
              <v:stroke joinstyle="miter"/>
              <v:path gradientshapeok="t" o:connecttype="rect"/>
            </v:shapetype>
            <v:shape id="Text Box 64" o:spid="_x0000_s1392" type="#_x0000_t202" alt="Internal" style="position:absolute;left:0;text-align:left;margin-left:0;margin-top:0;width:48.15pt;height:28.4pt;z-index:251722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9goBP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00DF23A0" w14:textId="0B66744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9999" w14:textId="46DEFBE8" w:rsidR="00F063F0" w:rsidRDefault="00F063F0">
    <w:pPr>
      <w:pStyle w:val="Footer"/>
    </w:pPr>
    <w:r>
      <w:rPr>
        <w:noProof/>
      </w:rPr>
      <mc:AlternateContent>
        <mc:Choice Requires="wps">
          <w:drawing>
            <wp:anchor distT="0" distB="0" distL="0" distR="0" simplePos="0" relativeHeight="251726848" behindDoc="0" locked="0" layoutInCell="1" allowOverlap="1" wp14:anchorId="7372DE5A" wp14:editId="51215146">
              <wp:simplePos x="927100" y="10077450"/>
              <wp:positionH relativeFrom="page">
                <wp:align>center</wp:align>
              </wp:positionH>
              <wp:positionV relativeFrom="page">
                <wp:align>bottom</wp:align>
              </wp:positionV>
              <wp:extent cx="611505" cy="360680"/>
              <wp:effectExtent l="0" t="0" r="17145" b="0"/>
              <wp:wrapNone/>
              <wp:docPr id="1566914772" name="Text Box 6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2C883D8" w14:textId="2176BD07"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72DE5A" id="_x0000_t202" coordsize="21600,21600" o:spt="202" path="m,l,21600r21600,l21600,xe">
              <v:stroke joinstyle="miter"/>
              <v:path gradientshapeok="t" o:connecttype="rect"/>
            </v:shapetype>
            <v:shape id="Text Box 68" o:spid="_x0000_s1393" type="#_x0000_t202" alt="Internal" style="position:absolute;left:0;text-align:left;margin-left:0;margin-top:0;width:48.15pt;height:28.4pt;z-index:2517268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8vIDw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U1DfJpHH8L9ZG2QjgR7p1ctdR7LXx4FkgM0yKk&#10;2vBEh+6grzicLc4awB9/88d8Ap6inPWkmIpbkjRn3TdLhERxjQaOxjYZxed8mlPc7s09kA4LehJO&#10;JpO8GLrR1AjmlfS8jI0oJKykdhXfjuZ9OEmX3oNUy2VKIh05EdZ242QsHfGKYL4MrwLdGfFAVD3C&#10;KCdRvgH+lBtverfcB4I/sRKxPQF5hpw0mMg6v5co8l//U9b1VS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QvfLyA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42C883D8" w14:textId="2176BD07"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C671" w14:textId="101D79BE" w:rsidR="00F063F0" w:rsidRDefault="00F063F0">
    <w:pPr>
      <w:pStyle w:val="Footer"/>
    </w:pPr>
    <w:r>
      <w:rPr>
        <w:noProof/>
      </w:rPr>
      <mc:AlternateContent>
        <mc:Choice Requires="wps">
          <w:drawing>
            <wp:anchor distT="0" distB="0" distL="0" distR="0" simplePos="0" relativeHeight="251727872" behindDoc="0" locked="0" layoutInCell="1" allowOverlap="1" wp14:anchorId="55D4355B" wp14:editId="5FAD6B1E">
              <wp:simplePos x="1028700" y="10077450"/>
              <wp:positionH relativeFrom="page">
                <wp:align>center</wp:align>
              </wp:positionH>
              <wp:positionV relativeFrom="page">
                <wp:align>bottom</wp:align>
              </wp:positionV>
              <wp:extent cx="611505" cy="360680"/>
              <wp:effectExtent l="0" t="0" r="17145" b="0"/>
              <wp:wrapNone/>
              <wp:docPr id="1716878148" name="Text Box 6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3FCE8D5" w14:textId="587D190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D4355B" id="_x0000_t202" coordsize="21600,21600" o:spt="202" path="m,l,21600r21600,l21600,xe">
              <v:stroke joinstyle="miter"/>
              <v:path gradientshapeok="t" o:connecttype="rect"/>
            </v:shapetype>
            <v:shape id="Text Box 69" o:spid="_x0000_s1394" type="#_x0000_t202" alt="Internal" style="position:absolute;left:0;text-align:left;margin-left:0;margin-top:0;width:48.15pt;height:28.4pt;z-index:2517278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JO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NMh8HH8H9Ym2QjgT7p1ct9R7I3x4EkgM0yKk&#10;2vBIhzbQVxwuFmcN4M+/+WM+AU9RznpSTMUtSZoz890SIVFco4GjsUtG8SWf5hS3h+4OSIcFPQkn&#10;k0leDGY0NUL3QnpexUYUElZSu4rvRvMunKVL70Gq1SolkY6cCBu7dTKWjnhFMJ+HF4Hugnggqh5g&#10;lJMo3wF/zo03vVsdAsGfWInYnoG8QE4aTGRd3ksU+dv/lHV91ct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aDYyT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43FCE8D5" w14:textId="587D190E"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2E7E" w14:textId="2AF3EB66" w:rsidR="00F063F0" w:rsidRDefault="00F063F0">
    <w:pPr>
      <w:pStyle w:val="Footer"/>
    </w:pPr>
    <w:r>
      <w:rPr>
        <w:noProof/>
      </w:rPr>
      <mc:AlternateContent>
        <mc:Choice Requires="wps">
          <w:drawing>
            <wp:anchor distT="0" distB="0" distL="0" distR="0" simplePos="0" relativeHeight="251725824" behindDoc="0" locked="0" layoutInCell="1" allowOverlap="1" wp14:anchorId="6A9A76F4" wp14:editId="36FE2DDE">
              <wp:simplePos x="635" y="635"/>
              <wp:positionH relativeFrom="page">
                <wp:align>center</wp:align>
              </wp:positionH>
              <wp:positionV relativeFrom="page">
                <wp:align>bottom</wp:align>
              </wp:positionV>
              <wp:extent cx="611505" cy="360680"/>
              <wp:effectExtent l="0" t="0" r="17145" b="0"/>
              <wp:wrapNone/>
              <wp:docPr id="1636194581" name="Text Box 6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AE5EF79" w14:textId="3220A9C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9A76F4" id="_x0000_t202" coordsize="21600,21600" o:spt="202" path="m,l,21600r21600,l21600,xe">
              <v:stroke joinstyle="miter"/>
              <v:path gradientshapeok="t" o:connecttype="rect"/>
            </v:shapetype>
            <v:shape id="Text Box 67" o:spid="_x0000_s1395" type="#_x0000_t202" alt="Internal" style="position:absolute;left:0;text-align:left;margin-left:0;margin-top:0;width:48.15pt;height:28.4pt;z-index:251725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Hn1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trGmQ2jr+F+khbIZwI906uWuq9Fj48CySGaRFS&#10;bXiiQxvoKw5ni7MG8Off/DGfgKcoZz0ppuKWJM2Z+W6JkCiu0cDR2Caj+JJPc4rbfXcPpMOCnoST&#10;ySQvBjOaGqF7JT0vYyMKCSupXcW3o3kfTtKl9yDVcpmSSEdOhLXdOBlLR7wimC/Dq0B3RjwQVY8w&#10;ykmU74A/5cab3i33geBPrERsT0CeIScNJrLO7yWK/O1/yrq+6sUv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L0h59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0AE5EF79" w14:textId="3220A9C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200C" w14:textId="0A0E83D1" w:rsidR="00F063F0" w:rsidRDefault="00F063F0">
    <w:pPr>
      <w:pStyle w:val="Footer"/>
    </w:pPr>
    <w:r>
      <w:rPr>
        <w:noProof/>
      </w:rPr>
      <mc:AlternateContent>
        <mc:Choice Requires="wps">
          <w:drawing>
            <wp:anchor distT="0" distB="0" distL="0" distR="0" simplePos="0" relativeHeight="251729920" behindDoc="0" locked="0" layoutInCell="1" allowOverlap="1" wp14:anchorId="69E38F96" wp14:editId="274FC209">
              <wp:simplePos x="927100" y="10077450"/>
              <wp:positionH relativeFrom="page">
                <wp:align>center</wp:align>
              </wp:positionH>
              <wp:positionV relativeFrom="page">
                <wp:align>bottom</wp:align>
              </wp:positionV>
              <wp:extent cx="611505" cy="360680"/>
              <wp:effectExtent l="0" t="0" r="17145" b="0"/>
              <wp:wrapNone/>
              <wp:docPr id="720280067" name="Text Box 7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2BB2EF0" w14:textId="220493B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E38F96" id="_x0000_t202" coordsize="21600,21600" o:spt="202" path="m,l,21600r21600,l21600,xe">
              <v:stroke joinstyle="miter"/>
              <v:path gradientshapeok="t" o:connecttype="rect"/>
            </v:shapetype>
            <v:shape id="Text Box 71" o:spid="_x0000_s1396" type="#_x0000_t202" alt="Internal" style="position:absolute;left:0;text-align:left;margin-left:0;margin-top:0;width:48.15pt;height:28.4pt;z-index:2517299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AbZOhL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42BB2EF0" w14:textId="220493B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4BAA" w14:textId="2AB813BF" w:rsidR="00F063F0" w:rsidRDefault="00F063F0">
    <w:pPr>
      <w:pStyle w:val="Footer"/>
    </w:pPr>
    <w:r>
      <w:rPr>
        <w:noProof/>
      </w:rPr>
      <mc:AlternateContent>
        <mc:Choice Requires="wps">
          <w:drawing>
            <wp:anchor distT="0" distB="0" distL="0" distR="0" simplePos="0" relativeHeight="251730944" behindDoc="0" locked="0" layoutInCell="1" allowOverlap="1" wp14:anchorId="72DA5AFA" wp14:editId="7493B678">
              <wp:simplePos x="1028700" y="10077450"/>
              <wp:positionH relativeFrom="page">
                <wp:align>center</wp:align>
              </wp:positionH>
              <wp:positionV relativeFrom="page">
                <wp:align>bottom</wp:align>
              </wp:positionV>
              <wp:extent cx="611505" cy="360680"/>
              <wp:effectExtent l="0" t="0" r="17145" b="0"/>
              <wp:wrapNone/>
              <wp:docPr id="1671226024" name="Text Box 7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08E7E8A" w14:textId="0599503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DA5AFA" id="_x0000_t202" coordsize="21600,21600" o:spt="202" path="m,l,21600r21600,l21600,xe">
              <v:stroke joinstyle="miter"/>
              <v:path gradientshapeok="t" o:connecttype="rect"/>
            </v:shapetype>
            <v:shape id="Text Box 72" o:spid="_x0000_s1397" type="#_x0000_t202" alt="Internal" style="position:absolute;left:0;text-align:left;margin-left:0;margin-top:0;width:48.15pt;height:28.4pt;z-index:2517309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1p2Dw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9dxt9CfaStEE6EeydXLfVeCx+eBRLDtAip&#10;NjzRoTvoKw5ni7MG8Mff/DGfgKcoZz0ppuKWJM1Z980SIVFco4GjsU1G8Tmf5hS3e3MPpMOCnoST&#10;ySQvhm40NYJ5JT0vYyMKCSupXcW3o3kfTtKl9yDVcpmSSEdOhLXdOBlLR7wimC/Dq0B3RjwQVY8w&#10;ykmUb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dttad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508E7E8A" w14:textId="0599503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3FB5" w14:textId="2CDBCA36" w:rsidR="00F063F0" w:rsidRDefault="00F063F0">
    <w:pPr>
      <w:pStyle w:val="Footer"/>
    </w:pPr>
    <w:r>
      <w:rPr>
        <w:noProof/>
      </w:rPr>
      <mc:AlternateContent>
        <mc:Choice Requires="wps">
          <w:drawing>
            <wp:anchor distT="0" distB="0" distL="0" distR="0" simplePos="0" relativeHeight="251728896" behindDoc="0" locked="0" layoutInCell="1" allowOverlap="1" wp14:anchorId="06E94E4A" wp14:editId="52D06EC5">
              <wp:simplePos x="635" y="635"/>
              <wp:positionH relativeFrom="page">
                <wp:align>center</wp:align>
              </wp:positionH>
              <wp:positionV relativeFrom="page">
                <wp:align>bottom</wp:align>
              </wp:positionV>
              <wp:extent cx="611505" cy="360680"/>
              <wp:effectExtent l="0" t="0" r="17145" b="0"/>
              <wp:wrapNone/>
              <wp:docPr id="311350964" name="Text Box 7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3CCA6E5" w14:textId="7D2B77C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E94E4A" id="_x0000_t202" coordsize="21600,21600" o:spt="202" path="m,l,21600r21600,l21600,xe">
              <v:stroke joinstyle="miter"/>
              <v:path gradientshapeok="t" o:connecttype="rect"/>
            </v:shapetype>
            <v:shape id="Text Box 70" o:spid="_x0000_s1398" type="#_x0000_t202" alt="Internal" style="position:absolute;left:0;text-align:left;margin-left:0;margin-top:0;width:48.15pt;height:28.4pt;z-index:251728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YBz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trGuRuHH8L9ZG2QjgR7p1ctdR7LXx4EUgM0yKk&#10;2vBMhzbQVxzOFmcN4I+/+WM+AU9RznpSTMUtSZoz880SIVFco4GjsU1GcZdPc4rbffcApMOCnoST&#10;ySQvBjOaGqF7Iz0vYyMKCSupXcW3o/kQTtKl9yDVcpmSSEdOhLXdOBlLR7wimK/Dm0B3RjwQVU8w&#10;ykmU74A/5cab3i33geBPrERsT0CeIScNJrLO7yWK/Nf/lHV91Yuf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BYmAc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23CCA6E5" w14:textId="7D2B77C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4973" w14:textId="25B77B6B" w:rsidR="00F063F0" w:rsidRDefault="00F063F0">
    <w:pPr>
      <w:pStyle w:val="Footer"/>
    </w:pPr>
    <w:r>
      <w:rPr>
        <w:noProof/>
      </w:rPr>
      <mc:AlternateContent>
        <mc:Choice Requires="wps">
          <w:drawing>
            <wp:anchor distT="0" distB="0" distL="0" distR="0" simplePos="0" relativeHeight="251732992" behindDoc="0" locked="0" layoutInCell="1" allowOverlap="1" wp14:anchorId="0B0681AE" wp14:editId="6DF1E97A">
              <wp:simplePos x="635" y="635"/>
              <wp:positionH relativeFrom="page">
                <wp:align>center</wp:align>
              </wp:positionH>
              <wp:positionV relativeFrom="page">
                <wp:align>bottom</wp:align>
              </wp:positionV>
              <wp:extent cx="611505" cy="360680"/>
              <wp:effectExtent l="0" t="0" r="17145" b="0"/>
              <wp:wrapNone/>
              <wp:docPr id="174701" name="Text Box 7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E5B38C4" w14:textId="5C9D757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0681AE" id="_x0000_t202" coordsize="21600,21600" o:spt="202" path="m,l,21600r21600,l21600,xe">
              <v:stroke joinstyle="miter"/>
              <v:path gradientshapeok="t" o:connecttype="rect"/>
            </v:shapetype>
            <v:shape id="Text Box 74" o:spid="_x0000_s1399" type="#_x0000_t202" alt="Internal" style="position:absolute;left:0;text-align:left;margin-left:0;margin-top:0;width:48.15pt;height:28.4pt;z-index:2517329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KylPw0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0E5B38C4" w14:textId="5C9D757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EEBD" w14:textId="0BAC26F6" w:rsidR="00F063F0" w:rsidRDefault="00F063F0">
    <w:pPr>
      <w:pStyle w:val="Footer"/>
    </w:pPr>
    <w:r>
      <w:rPr>
        <w:noProof/>
      </w:rPr>
      <mc:AlternateContent>
        <mc:Choice Requires="wps">
          <w:drawing>
            <wp:anchor distT="0" distB="0" distL="0" distR="0" simplePos="0" relativeHeight="251734016" behindDoc="0" locked="0" layoutInCell="1" allowOverlap="1" wp14:anchorId="665F7013" wp14:editId="1C39DDC5">
              <wp:simplePos x="635" y="635"/>
              <wp:positionH relativeFrom="page">
                <wp:align>center</wp:align>
              </wp:positionH>
              <wp:positionV relativeFrom="page">
                <wp:align>bottom</wp:align>
              </wp:positionV>
              <wp:extent cx="611505" cy="360680"/>
              <wp:effectExtent l="0" t="0" r="17145" b="0"/>
              <wp:wrapNone/>
              <wp:docPr id="1512219302" name="Text Box 7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ABAE488" w14:textId="0EDE03C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5F7013" id="_x0000_t202" coordsize="21600,21600" o:spt="202" path="m,l,21600r21600,l21600,xe">
              <v:stroke joinstyle="miter"/>
              <v:path gradientshapeok="t" o:connecttype="rect"/>
            </v:shapetype>
            <v:shape id="Text Box 75" o:spid="_x0000_s1400" type="#_x0000_t202" alt="Internal" style="position:absolute;left:0;text-align:left;margin-left:0;margin-top:0;width:48.15pt;height:28.4pt;z-index:2517340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K+ZIr0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1ABAE488" w14:textId="0EDE03C9"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36C" w14:textId="7F40AEFD" w:rsidR="00F063F0" w:rsidRDefault="00F063F0">
    <w:pPr>
      <w:pStyle w:val="Footer"/>
    </w:pPr>
    <w:r>
      <w:rPr>
        <w:noProof/>
      </w:rPr>
      <mc:AlternateContent>
        <mc:Choice Requires="wps">
          <w:drawing>
            <wp:anchor distT="0" distB="0" distL="0" distR="0" simplePos="0" relativeHeight="251731968" behindDoc="0" locked="0" layoutInCell="1" allowOverlap="1" wp14:anchorId="6F8617F1" wp14:editId="5CBB171E">
              <wp:simplePos x="635" y="635"/>
              <wp:positionH relativeFrom="page">
                <wp:align>center</wp:align>
              </wp:positionH>
              <wp:positionV relativeFrom="page">
                <wp:align>bottom</wp:align>
              </wp:positionV>
              <wp:extent cx="611505" cy="360680"/>
              <wp:effectExtent l="0" t="0" r="17145" b="0"/>
              <wp:wrapNone/>
              <wp:docPr id="233108085" name="Text Box 7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5DB11B8" w14:textId="1043889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8617F1" id="_x0000_t202" coordsize="21600,21600" o:spt="202" path="m,l,21600r21600,l21600,xe">
              <v:stroke joinstyle="miter"/>
              <v:path gradientshapeok="t" o:connecttype="rect"/>
            </v:shapetype>
            <v:shape id="Text Box 73" o:spid="_x0000_s1401" type="#_x0000_t202" alt="Internal" style="position:absolute;left:0;text-align:left;margin-left:0;margin-top:0;width:48.15pt;height:28.4pt;z-index:2517319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MEajTA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15DB11B8" w14:textId="1043889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34945" w14:textId="607D8056" w:rsidR="00F063F0" w:rsidRDefault="00F063F0">
    <w:pPr>
      <w:pStyle w:val="Footer"/>
    </w:pPr>
    <w:r>
      <w:rPr>
        <w:noProof/>
      </w:rPr>
      <mc:AlternateContent>
        <mc:Choice Requires="wps">
          <w:drawing>
            <wp:anchor distT="0" distB="0" distL="0" distR="0" simplePos="0" relativeHeight="251736064" behindDoc="0" locked="0" layoutInCell="1" allowOverlap="1" wp14:anchorId="49B14B05" wp14:editId="5E82F53D">
              <wp:simplePos x="635" y="635"/>
              <wp:positionH relativeFrom="page">
                <wp:align>center</wp:align>
              </wp:positionH>
              <wp:positionV relativeFrom="page">
                <wp:align>bottom</wp:align>
              </wp:positionV>
              <wp:extent cx="611505" cy="360680"/>
              <wp:effectExtent l="0" t="0" r="17145" b="0"/>
              <wp:wrapNone/>
              <wp:docPr id="1143967156" name="Text Box 7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81D1AB9" w14:textId="0F971A7B"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B14B05" id="_x0000_t202" coordsize="21600,21600" o:spt="202" path="m,l,21600r21600,l21600,xe">
              <v:stroke joinstyle="miter"/>
              <v:path gradientshapeok="t" o:connecttype="rect"/>
            </v:shapetype>
            <v:shape id="Text Box 77" o:spid="_x0000_s1402" type="#_x0000_t202" alt="Internal" style="position:absolute;left:0;text-align:left;margin-left:0;margin-top:0;width:48.15pt;height:28.4pt;z-index:2517360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0fGEAIAAB0EAAAOAAAAZHJzL2Uyb0RvYy54bWysU01v2zAMvQ/YfxB0X2x3SNY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n+ajeNvoT7SVggnwr2Tq5Z6r4UPzwKJYVqE&#10;VBue6NAG+orD2eKsAfzxN3/MJ+ApyllPiqm4JUlzZr5ZIiSKazRwNLbJKD7n05zidt/dA+mwoCfh&#10;ZDLJi8GMpkbo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HXnR8Y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781D1AB9" w14:textId="0F971A7B"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187A" w14:textId="2E8482CE" w:rsidR="00F063F0" w:rsidRDefault="00F063F0">
    <w:pPr>
      <w:pStyle w:val="Footer"/>
    </w:pPr>
    <w:r>
      <w:rPr>
        <w:noProof/>
      </w:rPr>
      <mc:AlternateContent>
        <mc:Choice Requires="wps">
          <w:drawing>
            <wp:anchor distT="0" distB="0" distL="0" distR="0" simplePos="0" relativeHeight="251737088" behindDoc="0" locked="0" layoutInCell="1" allowOverlap="1" wp14:anchorId="2C9AE424" wp14:editId="4CABA78C">
              <wp:simplePos x="635" y="635"/>
              <wp:positionH relativeFrom="page">
                <wp:align>center</wp:align>
              </wp:positionH>
              <wp:positionV relativeFrom="page">
                <wp:align>bottom</wp:align>
              </wp:positionV>
              <wp:extent cx="611505" cy="360680"/>
              <wp:effectExtent l="0" t="0" r="17145" b="0"/>
              <wp:wrapNone/>
              <wp:docPr id="1872516931" name="Text Box 7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638D59A4" w14:textId="40B4D35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9AE424" id="_x0000_t202" coordsize="21600,21600" o:spt="202" path="m,l,21600r21600,l21600,xe">
              <v:stroke joinstyle="miter"/>
              <v:path gradientshapeok="t" o:connecttype="rect"/>
            </v:shapetype>
            <v:shape id="Text Box 78" o:spid="_x0000_s1403" type="#_x0000_t202" alt="Internal" style="position:absolute;left:0;text-align:left;margin-left:0;margin-top:0;width:48.15pt;height:28.4pt;z-index:2517370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BhY9fs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638D59A4" w14:textId="40B4D35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12BFB" w14:textId="66EDE67A" w:rsidR="00F063F0" w:rsidRDefault="00F063F0">
    <w:pPr>
      <w:pStyle w:val="Footer"/>
    </w:pPr>
    <w:r>
      <w:rPr>
        <w:noProof/>
      </w:rPr>
      <mc:AlternateContent>
        <mc:Choice Requires="wps">
          <w:drawing>
            <wp:anchor distT="0" distB="0" distL="0" distR="0" simplePos="0" relativeHeight="251735040" behindDoc="0" locked="0" layoutInCell="1" allowOverlap="1" wp14:anchorId="4FAFD5C6" wp14:editId="15F4DF9C">
              <wp:simplePos x="635" y="635"/>
              <wp:positionH relativeFrom="page">
                <wp:align>center</wp:align>
              </wp:positionH>
              <wp:positionV relativeFrom="page">
                <wp:align>bottom</wp:align>
              </wp:positionV>
              <wp:extent cx="611505" cy="360680"/>
              <wp:effectExtent l="0" t="0" r="17145" b="0"/>
              <wp:wrapNone/>
              <wp:docPr id="84933830" name="Text Box 7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BABFA31" w14:textId="4FA9F26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AFD5C6" id="_x0000_t202" coordsize="21600,21600" o:spt="202" path="m,l,21600r21600,l21600,xe">
              <v:stroke joinstyle="miter"/>
              <v:path gradientshapeok="t" o:connecttype="rect"/>
            </v:shapetype>
            <v:shape id="Text Box 76" o:spid="_x0000_s1404" type="#_x0000_t202" alt="Internal" style="position:absolute;left:0;text-align:left;margin-left:0;margin-top:0;width:48.15pt;height:28.4pt;z-index:2517350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MImkIA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3BABFA31" w14:textId="4FA9F268"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B407" w14:textId="7D85B220" w:rsidR="00F063F0" w:rsidRDefault="00F063F0">
    <w:pPr>
      <w:pStyle w:val="Footer"/>
    </w:pPr>
    <w:r>
      <w:rPr>
        <w:noProof/>
      </w:rPr>
      <mc:AlternateContent>
        <mc:Choice Requires="wps">
          <w:drawing>
            <wp:anchor distT="0" distB="0" distL="0" distR="0" simplePos="0" relativeHeight="251739136" behindDoc="0" locked="0" layoutInCell="1" allowOverlap="1" wp14:anchorId="0D0F7C6D" wp14:editId="7F49FFF5">
              <wp:simplePos x="635" y="635"/>
              <wp:positionH relativeFrom="page">
                <wp:align>center</wp:align>
              </wp:positionH>
              <wp:positionV relativeFrom="page">
                <wp:align>bottom</wp:align>
              </wp:positionV>
              <wp:extent cx="611505" cy="360680"/>
              <wp:effectExtent l="0" t="0" r="17145" b="0"/>
              <wp:wrapNone/>
              <wp:docPr id="2039517820" name="Text Box 8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9C62479" w14:textId="51722586"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0F7C6D" id="_x0000_t202" coordsize="21600,21600" o:spt="202" path="m,l,21600r21600,l21600,xe">
              <v:stroke joinstyle="miter"/>
              <v:path gradientshapeok="t" o:connecttype="rect"/>
            </v:shapetype>
            <v:shape id="Text Box 80" o:spid="_x0000_s1405" type="#_x0000_t202" alt="Internal" style="position:absolute;left:0;text-align:left;margin-left:0;margin-top:0;width:48.15pt;height:28.4pt;z-index:2517391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F8mvkA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49C62479" w14:textId="51722586"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253E" w14:textId="03421113" w:rsidR="00F063F0" w:rsidRDefault="00F063F0">
    <w:pPr>
      <w:pStyle w:val="Footer"/>
    </w:pPr>
    <w:r>
      <w:rPr>
        <w:noProof/>
      </w:rPr>
      <mc:AlternateContent>
        <mc:Choice Requires="wps">
          <w:drawing>
            <wp:anchor distT="0" distB="0" distL="0" distR="0" simplePos="0" relativeHeight="251740160" behindDoc="0" locked="0" layoutInCell="1" allowOverlap="1" wp14:anchorId="1895BE40" wp14:editId="6D72D6DC">
              <wp:simplePos x="635" y="635"/>
              <wp:positionH relativeFrom="page">
                <wp:align>center</wp:align>
              </wp:positionH>
              <wp:positionV relativeFrom="page">
                <wp:align>bottom</wp:align>
              </wp:positionV>
              <wp:extent cx="611505" cy="360680"/>
              <wp:effectExtent l="0" t="0" r="17145" b="0"/>
              <wp:wrapNone/>
              <wp:docPr id="1727640429" name="Text Box 8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AB377F8" w14:textId="520E594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95BE40" id="_x0000_t202" coordsize="21600,21600" o:spt="202" path="m,l,21600r21600,l21600,xe">
              <v:stroke joinstyle="miter"/>
              <v:path gradientshapeok="t" o:connecttype="rect"/>
            </v:shapetype>
            <v:shape id="Text Box 81" o:spid="_x0000_s1406" type="#_x0000_t202" alt="Internal" style="position:absolute;left:0;text-align:left;margin-left:0;margin-top:0;width:48.15pt;height:28.4pt;z-index:2517401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NWQDQ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" filled="f" stroked="f">
              <v:fill o:detectmouseclick="t"/>
              <v:textbox style="mso-fit-shape-to-text:t" inset="0,0,0,15pt">
                <w:txbxContent>
                  <w:p w14:paraId="7AB377F8" w14:textId="520E594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1358" w14:textId="5F0B5FD9" w:rsidR="00F063F0" w:rsidRDefault="00F063F0">
    <w:pPr>
      <w:pStyle w:val="Footer"/>
    </w:pPr>
    <w:r>
      <w:rPr>
        <w:noProof/>
      </w:rPr>
      <mc:AlternateContent>
        <mc:Choice Requires="wps">
          <w:drawing>
            <wp:anchor distT="0" distB="0" distL="0" distR="0" simplePos="0" relativeHeight="251738112" behindDoc="0" locked="0" layoutInCell="1" allowOverlap="1" wp14:anchorId="5268E917" wp14:editId="52D98A11">
              <wp:simplePos x="635" y="635"/>
              <wp:positionH relativeFrom="page">
                <wp:align>center</wp:align>
              </wp:positionH>
              <wp:positionV relativeFrom="page">
                <wp:align>bottom</wp:align>
              </wp:positionV>
              <wp:extent cx="611505" cy="360680"/>
              <wp:effectExtent l="0" t="0" r="17145" b="0"/>
              <wp:wrapNone/>
              <wp:docPr id="152301815" name="Text Box 7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9CF0809" w14:textId="567409A6"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68E917" id="_x0000_t202" coordsize="21600,21600" o:spt="202" path="m,l,21600r21600,l21600,xe">
              <v:stroke joinstyle="miter"/>
              <v:path gradientshapeok="t" o:connecttype="rect"/>
            </v:shapetype>
            <v:shape id="Text Box 79" o:spid="_x0000_s1407" type="#_x0000_t202" alt="Internal" style="position:absolute;left:0;text-align:left;margin-left:0;margin-top:0;width:48.15pt;height:28.4pt;z-index:2517381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x9EAIAAB0EAAAOAAAAZHJzL2Uyb0RvYy54bWysU01v2zAMvQ/YfxB0X2x3SNY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n+6HcffQn2krRBOhHsnVy31XgsfngUSw7QI&#10;qTY80aEN9BWHs8VZA/jjb/6YT8BTlLOeFFNxS5LmzHyzREgU12jgaGyTUXzOpznF7b67B9JhQU/C&#10;yWSSF4MZTY3QvZKel7ERhYSV1K7i29G8Dyfp0nuQarlMSaQjJ8LabpyMpSNeEcyX4VWgOyMeiKpH&#10;GOUkyjfAn3LjTe+W+0DwJ1Yiticgz5CTBhNZ5/cSRf7rf8q6vurF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DKZDH0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39CF0809" w14:textId="567409A6"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5631" w14:textId="30383061" w:rsidR="00F063F0" w:rsidRDefault="00F063F0">
    <w:pPr>
      <w:pStyle w:val="Footer"/>
    </w:pPr>
    <w:r>
      <w:rPr>
        <w:noProof/>
      </w:rPr>
      <mc:AlternateContent>
        <mc:Choice Requires="wps">
          <w:drawing>
            <wp:anchor distT="0" distB="0" distL="0" distR="0" simplePos="0" relativeHeight="251742208" behindDoc="0" locked="0" layoutInCell="1" allowOverlap="1" wp14:anchorId="76A4C417" wp14:editId="2B161C69">
              <wp:simplePos x="635" y="635"/>
              <wp:positionH relativeFrom="page">
                <wp:align>center</wp:align>
              </wp:positionH>
              <wp:positionV relativeFrom="page">
                <wp:align>bottom</wp:align>
              </wp:positionV>
              <wp:extent cx="611505" cy="360680"/>
              <wp:effectExtent l="0" t="0" r="17145" b="0"/>
              <wp:wrapNone/>
              <wp:docPr id="2059052450" name="Text Box 8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230122E" w14:textId="4936400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A4C417" id="_x0000_t202" coordsize="21600,21600" o:spt="202" path="m,l,21600r21600,l21600,xe">
              <v:stroke joinstyle="miter"/>
              <v:path gradientshapeok="t" o:connecttype="rect"/>
            </v:shapetype>
            <v:shape id="Text Box 83" o:spid="_x0000_s1408" type="#_x0000_t202" alt="Internal" style="position:absolute;left:0;text-align:left;margin-left:0;margin-top:0;width:48.15pt;height:28.4pt;z-index:2517422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1iqw6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4230122E" w14:textId="4936400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0826" w14:textId="549F40F8" w:rsidR="00F063F0" w:rsidRDefault="00F063F0">
    <w:pPr>
      <w:pStyle w:val="Footer"/>
    </w:pPr>
    <w:r>
      <w:rPr>
        <w:noProof/>
      </w:rPr>
      <mc:AlternateContent>
        <mc:Choice Requires="wps">
          <w:drawing>
            <wp:anchor distT="0" distB="0" distL="0" distR="0" simplePos="0" relativeHeight="251743232" behindDoc="0" locked="0" layoutInCell="1" allowOverlap="1" wp14:anchorId="7C8C408F" wp14:editId="3091F22F">
              <wp:simplePos x="635" y="635"/>
              <wp:positionH relativeFrom="page">
                <wp:align>center</wp:align>
              </wp:positionH>
              <wp:positionV relativeFrom="page">
                <wp:align>bottom</wp:align>
              </wp:positionV>
              <wp:extent cx="611505" cy="360680"/>
              <wp:effectExtent l="0" t="0" r="17145" b="0"/>
              <wp:wrapNone/>
              <wp:docPr id="2025217681" name="Text Box 8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930E03" w14:textId="5F8D7C1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8C408F" id="_x0000_t202" coordsize="21600,21600" o:spt="202" path="m,l,21600r21600,l21600,xe">
              <v:stroke joinstyle="miter"/>
              <v:path gradientshapeok="t" o:connecttype="rect"/>
            </v:shapetype>
            <v:shape id="Text Box 84" o:spid="_x0000_s1409" type="#_x0000_t202" alt="Internal" style="position:absolute;left:0;text-align:left;margin-left:0;margin-top:0;width:48.15pt;height:28.4pt;z-index:2517432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u5UC1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77930E03" w14:textId="5F8D7C1A"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A691" w14:textId="39DC9064" w:rsidR="00F063F0" w:rsidRDefault="00F063F0">
    <w:pPr>
      <w:pStyle w:val="Footer"/>
    </w:pPr>
    <w:r>
      <w:rPr>
        <w:noProof/>
      </w:rPr>
      <mc:AlternateContent>
        <mc:Choice Requires="wps">
          <w:drawing>
            <wp:anchor distT="0" distB="0" distL="0" distR="0" simplePos="0" relativeHeight="251741184" behindDoc="0" locked="0" layoutInCell="1" allowOverlap="1" wp14:anchorId="5D9C31C8" wp14:editId="1C88A76D">
              <wp:simplePos x="635" y="635"/>
              <wp:positionH relativeFrom="page">
                <wp:align>center</wp:align>
              </wp:positionH>
              <wp:positionV relativeFrom="page">
                <wp:align>bottom</wp:align>
              </wp:positionV>
              <wp:extent cx="611505" cy="360680"/>
              <wp:effectExtent l="0" t="0" r="17145" b="0"/>
              <wp:wrapNone/>
              <wp:docPr id="1456994785" name="Text Box 8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0B121DF" w14:textId="466D2AF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9C31C8" id="_x0000_t202" coordsize="21600,21600" o:spt="202" path="m,l,21600r21600,l21600,xe">
              <v:stroke joinstyle="miter"/>
              <v:path gradientshapeok="t" o:connecttype="rect"/>
            </v:shapetype>
            <v:shape id="Text Box 82" o:spid="_x0000_s1410" type="#_x0000_t202" alt="Internal" style="position:absolute;left:0;text-align:left;margin-left:0;margin-top:0;width:48.15pt;height:28.4pt;z-index:2517411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Yetnr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20B121DF" w14:textId="466D2AF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D2CA" w14:textId="12158BBA" w:rsidR="00F063F0" w:rsidRDefault="00F063F0">
    <w:pPr>
      <w:pStyle w:val="Footer"/>
    </w:pPr>
    <w:r>
      <w:rPr>
        <w:noProof/>
      </w:rPr>
      <mc:AlternateContent>
        <mc:Choice Requires="wps">
          <w:drawing>
            <wp:anchor distT="0" distB="0" distL="0" distR="0" simplePos="0" relativeHeight="251745280" behindDoc="0" locked="0" layoutInCell="1" allowOverlap="1" wp14:anchorId="5F9E2886" wp14:editId="29ED7DE1">
              <wp:simplePos x="635" y="635"/>
              <wp:positionH relativeFrom="page">
                <wp:align>center</wp:align>
              </wp:positionH>
              <wp:positionV relativeFrom="page">
                <wp:align>bottom</wp:align>
              </wp:positionV>
              <wp:extent cx="611505" cy="360680"/>
              <wp:effectExtent l="0" t="0" r="17145" b="0"/>
              <wp:wrapNone/>
              <wp:docPr id="1735306260" name="Text Box 8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FAEF2A9" w14:textId="75A0413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9E2886" id="_x0000_t202" coordsize="21600,21600" o:spt="202" path="m,l,21600r21600,l21600,xe">
              <v:stroke joinstyle="miter"/>
              <v:path gradientshapeok="t" o:connecttype="rect"/>
            </v:shapetype>
            <v:shape id="Text Box 86" o:spid="_x0000_s1411" type="#_x0000_t202" alt="Internal" style="position:absolute;left:0;text-align:left;margin-left:0;margin-top:0;width:48.15pt;height:28.4pt;z-index:2517452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1b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FZ9Px/F3UJ9oK4Qz4d7JdUu9N8KHJ4HEMC1C&#10;qg2PdGgDfcXhYnHWAP78mz/mE/AU5awnxVTckqQ5M98tERLFNRo4GrtkFF/ya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1RatW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7FAEF2A9" w14:textId="75A04131"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1D05" w14:textId="3D862C29" w:rsidR="00F063F0" w:rsidRDefault="00F063F0">
    <w:pPr>
      <w:pStyle w:val="Footer"/>
    </w:pPr>
    <w:r>
      <w:rPr>
        <w:noProof/>
      </w:rPr>
      <mc:AlternateContent>
        <mc:Choice Requires="wps">
          <w:drawing>
            <wp:anchor distT="0" distB="0" distL="0" distR="0" simplePos="0" relativeHeight="251746304" behindDoc="0" locked="0" layoutInCell="1" allowOverlap="1" wp14:anchorId="5F58EA2C" wp14:editId="55837FBE">
              <wp:simplePos x="635" y="635"/>
              <wp:positionH relativeFrom="page">
                <wp:align>center</wp:align>
              </wp:positionH>
              <wp:positionV relativeFrom="page">
                <wp:align>bottom</wp:align>
              </wp:positionV>
              <wp:extent cx="611505" cy="360680"/>
              <wp:effectExtent l="0" t="0" r="17145" b="0"/>
              <wp:wrapNone/>
              <wp:docPr id="434390930" name="Text Box 8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6DFC476" w14:textId="6180B9B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58EA2C" id="_x0000_t202" coordsize="21600,21600" o:spt="202" path="m,l,21600r21600,l21600,xe">
              <v:stroke joinstyle="miter"/>
              <v:path gradientshapeok="t" o:connecttype="rect"/>
            </v:shapetype>
            <v:shape id="Text Box 87" o:spid="_x0000_s1412" type="#_x0000_t202" alt="Internal" style="position:absolute;left:0;text-align:left;margin-left:0;margin-top:0;width:48.15pt;height:28.4pt;z-index:2517463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Ytd6HQ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56DFC476" w14:textId="6180B9B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EC77" w14:textId="342E2726" w:rsidR="00F063F0" w:rsidRDefault="00F063F0">
    <w:pPr>
      <w:pStyle w:val="Footer"/>
    </w:pPr>
    <w:r>
      <w:rPr>
        <w:noProof/>
      </w:rPr>
      <mc:AlternateContent>
        <mc:Choice Requires="wps">
          <w:drawing>
            <wp:anchor distT="0" distB="0" distL="0" distR="0" simplePos="0" relativeHeight="251744256" behindDoc="0" locked="0" layoutInCell="1" allowOverlap="1" wp14:anchorId="69A0AA47" wp14:editId="5DD2353D">
              <wp:simplePos x="635" y="635"/>
              <wp:positionH relativeFrom="page">
                <wp:align>center</wp:align>
              </wp:positionH>
              <wp:positionV relativeFrom="page">
                <wp:align>bottom</wp:align>
              </wp:positionV>
              <wp:extent cx="611505" cy="360680"/>
              <wp:effectExtent l="0" t="0" r="17145" b="0"/>
              <wp:wrapNone/>
              <wp:docPr id="974802867" name="Text Box 8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1AD1035E" w14:textId="5F7AFE8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A0AA47" id="_x0000_t202" coordsize="21600,21600" o:spt="202" path="m,l,21600r21600,l21600,xe">
              <v:stroke joinstyle="miter"/>
              <v:path gradientshapeok="t" o:connecttype="rect"/>
            </v:shapetype>
            <v:shape id="Text Box 85" o:spid="_x0000_s1413" type="#_x0000_t202" alt="Internal" style="position:absolute;left:0;text-align:left;margin-left:0;margin-top:0;width:48.15pt;height:28.4pt;z-index:2517442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R9mEAIAAB0EAAAOAAAAZHJzL2Uyb0RvYy54bWysU01v2zAMvQ/YfxB0X2x3S9A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t9+GsffQn2krRBOhHsnVy31XgsfngUSw7QI&#10;qTY80aEN9BWHs8VZA/jjb/6YT8BTlLOeFFNxS5LmzHyzREgU12jgaGyTUXzOpznF7b67B9JhQU/C&#10;yWSSF4MZTY3QvZKel7ERhYSV1K7i29G8Dyfp0nuQarlMSaQjJ8LabpyMpSNeEcyX4VWgOyMeiKpH&#10;GOUkyjfAn3LjTe+W+0DwJ1Yiticgz5CTBhNZ5/cSRf7rf8q6vurF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LipH2Y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1AD1035E" w14:textId="5F7AFE8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D244" w14:textId="1E32B603" w:rsidR="00F063F0" w:rsidRDefault="00F063F0">
    <w:pPr>
      <w:pStyle w:val="Footer"/>
    </w:pPr>
    <w:r>
      <w:rPr>
        <w:noProof/>
      </w:rPr>
      <mc:AlternateContent>
        <mc:Choice Requires="wps">
          <w:drawing>
            <wp:anchor distT="0" distB="0" distL="0" distR="0" simplePos="0" relativeHeight="251748352" behindDoc="0" locked="0" layoutInCell="1" allowOverlap="1" wp14:anchorId="1A7D5414" wp14:editId="3857DCF3">
              <wp:simplePos x="635" y="635"/>
              <wp:positionH relativeFrom="page">
                <wp:align>center</wp:align>
              </wp:positionH>
              <wp:positionV relativeFrom="page">
                <wp:align>bottom</wp:align>
              </wp:positionV>
              <wp:extent cx="611505" cy="360680"/>
              <wp:effectExtent l="0" t="0" r="17145" b="0"/>
              <wp:wrapNone/>
              <wp:docPr id="2051425642" name="Text Box 8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268B468" w14:textId="75DDC57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7D5414" id="_x0000_t202" coordsize="21600,21600" o:spt="202" path="m,l,21600r21600,l21600,xe">
              <v:stroke joinstyle="miter"/>
              <v:path gradientshapeok="t" o:connecttype="rect"/>
            </v:shapetype>
            <v:shape id="Text Box 89" o:spid="_x0000_s1414" type="#_x0000_t202" alt="Internal" style="position:absolute;left:0;text-align:left;margin-left:0;margin-top:0;width:48.15pt;height:28.4pt;z-index:2517483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Jakxp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3268B468" w14:textId="75DDC57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1BCA" w14:textId="3B5B33B0" w:rsidR="00F063F0" w:rsidRDefault="00F063F0">
    <w:pPr>
      <w:pStyle w:val="Footer"/>
    </w:pPr>
    <w:r>
      <w:rPr>
        <w:noProof/>
      </w:rPr>
      <mc:AlternateContent>
        <mc:Choice Requires="wps">
          <w:drawing>
            <wp:anchor distT="0" distB="0" distL="0" distR="0" simplePos="0" relativeHeight="251749376" behindDoc="0" locked="0" layoutInCell="1" allowOverlap="1" wp14:anchorId="34DAC9EB" wp14:editId="6B555F84">
              <wp:simplePos x="635" y="635"/>
              <wp:positionH relativeFrom="page">
                <wp:align>center</wp:align>
              </wp:positionH>
              <wp:positionV relativeFrom="page">
                <wp:align>bottom</wp:align>
              </wp:positionV>
              <wp:extent cx="611505" cy="360680"/>
              <wp:effectExtent l="0" t="0" r="17145" b="0"/>
              <wp:wrapNone/>
              <wp:docPr id="2088963412" name="Text Box 9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F71B03A" w14:textId="1782652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DAC9EB" id="_x0000_t202" coordsize="21600,21600" o:spt="202" path="m,l,21600r21600,l21600,xe">
              <v:stroke joinstyle="miter"/>
              <v:path gradientshapeok="t" o:connecttype="rect"/>
            </v:shapetype>
            <v:shape id="Text Box 90" o:spid="_x0000_s1415" type="#_x0000_t202" alt="Internal" style="position:absolute;left:0;text-align:left;margin-left:0;margin-top:0;width:48.15pt;height:28.4pt;z-index:2517493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SBaDmw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0F71B03A" w14:textId="1782652F"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4259" w14:textId="5C0297D4" w:rsidR="00F063F0" w:rsidRDefault="00F063F0">
    <w:pPr>
      <w:pStyle w:val="Footer"/>
    </w:pPr>
    <w:r>
      <w:rPr>
        <w:noProof/>
      </w:rPr>
      <mc:AlternateContent>
        <mc:Choice Requires="wps">
          <w:drawing>
            <wp:anchor distT="0" distB="0" distL="0" distR="0" simplePos="0" relativeHeight="251747328" behindDoc="0" locked="0" layoutInCell="1" allowOverlap="1" wp14:anchorId="6A8783D1" wp14:editId="7CCB5E58">
              <wp:simplePos x="635" y="635"/>
              <wp:positionH relativeFrom="page">
                <wp:align>center</wp:align>
              </wp:positionH>
              <wp:positionV relativeFrom="page">
                <wp:align>bottom</wp:align>
              </wp:positionV>
              <wp:extent cx="611505" cy="360680"/>
              <wp:effectExtent l="0" t="0" r="17145" b="0"/>
              <wp:wrapNone/>
              <wp:docPr id="1700888175" name="Text Box 8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2C2C5FFF" w14:textId="3D6B8B6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8783D1" id="_x0000_t202" coordsize="21600,21600" o:spt="202" path="m,l,21600r21600,l21600,xe">
              <v:stroke joinstyle="miter"/>
              <v:path gradientshapeok="t" o:connecttype="rect"/>
            </v:shapetype>
            <v:shape id="Text Box 88" o:spid="_x0000_s1416" type="#_x0000_t202" alt="Internal" style="position:absolute;left:0;text-align:left;margin-left:0;margin-top:0;width:48.15pt;height:28.4pt;z-index:2517473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A9oyCA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2C2C5FFF" w14:textId="3D6B8B62"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3A1D" w14:textId="0FDE8A2D" w:rsidR="00F063F0" w:rsidRDefault="00F063F0">
    <w:pPr>
      <w:pStyle w:val="Footer"/>
    </w:pPr>
    <w:r>
      <w:rPr>
        <w:noProof/>
      </w:rPr>
      <mc:AlternateContent>
        <mc:Choice Requires="wps">
          <w:drawing>
            <wp:anchor distT="0" distB="0" distL="0" distR="0" simplePos="0" relativeHeight="251751424" behindDoc="0" locked="0" layoutInCell="1" allowOverlap="1" wp14:anchorId="676790AD" wp14:editId="0BB1DE08">
              <wp:simplePos x="635" y="635"/>
              <wp:positionH relativeFrom="page">
                <wp:align>center</wp:align>
              </wp:positionH>
              <wp:positionV relativeFrom="page">
                <wp:align>bottom</wp:align>
              </wp:positionV>
              <wp:extent cx="611505" cy="360680"/>
              <wp:effectExtent l="0" t="0" r="17145" b="0"/>
              <wp:wrapNone/>
              <wp:docPr id="684856549" name="Text Box 9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713CE34" w14:textId="4DDA8D76"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6790AD" id="_x0000_t202" coordsize="21600,21600" o:spt="202" path="m,l,21600r21600,l21600,xe">
              <v:stroke joinstyle="miter"/>
              <v:path gradientshapeok="t" o:connecttype="rect"/>
            </v:shapetype>
            <v:shape id="Text Box 92" o:spid="_x0000_s1417" type="#_x0000_t202" alt="Internal" style="position:absolute;left:0;text-align:left;margin-left:0;margin-top:0;width:48.15pt;height:28.4pt;z-index:2517514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Fme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vrit9dxt9CfaStEE6EeydXLfVeCx9eBBLDtAip&#10;NjzToQ30FYezxVkD+ONv/phPwFOUs54UU3FLkubMfLNESBTXaOBobJNR3OXTnOJ23z0A6bCgJ+Fk&#10;MsmLwYymRujeSM/L2IhCwkpqV/HtaD6Ek3TpPUi1XKYk0pETYW03TsbSEa8I5uvwJtCdEQ9E1ROM&#10;chLlO+BPufGmd8t9IPgTKxHbE5BnyEmDiazze4ki//U/ZV1f9eInAA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O0RZng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7713CE34" w14:textId="4DDA8D76"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D26A" w14:textId="25C7DA8C" w:rsidR="00F063F0" w:rsidRDefault="00F063F0">
    <w:pPr>
      <w:pStyle w:val="Footer"/>
    </w:pPr>
    <w:r>
      <w:rPr>
        <w:noProof/>
      </w:rPr>
      <mc:AlternateContent>
        <mc:Choice Requires="wps">
          <w:drawing>
            <wp:anchor distT="0" distB="0" distL="0" distR="0" simplePos="0" relativeHeight="251752448" behindDoc="0" locked="0" layoutInCell="1" allowOverlap="1" wp14:anchorId="7F1803B3" wp14:editId="1441D941">
              <wp:simplePos x="635" y="635"/>
              <wp:positionH relativeFrom="page">
                <wp:align>center</wp:align>
              </wp:positionH>
              <wp:positionV relativeFrom="page">
                <wp:align>bottom</wp:align>
              </wp:positionV>
              <wp:extent cx="611505" cy="360680"/>
              <wp:effectExtent l="0" t="0" r="17145" b="0"/>
              <wp:wrapNone/>
              <wp:docPr id="2052893525" name="Text Box 9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7C836CB9" w14:textId="58EEF8DB"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1803B3" id="_x0000_t202" coordsize="21600,21600" o:spt="202" path="m,l,21600r21600,l21600,xe">
              <v:stroke joinstyle="miter"/>
              <v:path gradientshapeok="t" o:connecttype="rect"/>
            </v:shapetype>
            <v:shape id="Text Box 93" o:spid="_x0000_s1418" type="#_x0000_t202" alt="Internal" style="position:absolute;left:0;text-align:left;margin-left:0;margin-top:0;width:48.15pt;height:28.4pt;z-index:2517524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jIWO2A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7C836CB9" w14:textId="58EEF8DB"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BA5A" w14:textId="714A25ED" w:rsidR="00F063F0" w:rsidRDefault="00F063F0">
    <w:pPr>
      <w:pStyle w:val="Footer"/>
    </w:pPr>
    <w:r>
      <w:rPr>
        <w:noProof/>
      </w:rPr>
      <mc:AlternateContent>
        <mc:Choice Requires="wps">
          <w:drawing>
            <wp:anchor distT="0" distB="0" distL="0" distR="0" simplePos="0" relativeHeight="251750400" behindDoc="0" locked="0" layoutInCell="1" allowOverlap="1" wp14:anchorId="449DEC02" wp14:editId="5D7A1856">
              <wp:simplePos x="635" y="635"/>
              <wp:positionH relativeFrom="page">
                <wp:align>center</wp:align>
              </wp:positionH>
              <wp:positionV relativeFrom="page">
                <wp:align>bottom</wp:align>
              </wp:positionV>
              <wp:extent cx="611505" cy="360680"/>
              <wp:effectExtent l="0" t="0" r="17145" b="0"/>
              <wp:wrapNone/>
              <wp:docPr id="1858113700" name="Text Box 9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34ADBF01" w14:textId="08854BD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9DEC02" id="_x0000_t202" coordsize="21600,21600" o:spt="202" path="m,l,21600r21600,l21600,xe">
              <v:stroke joinstyle="miter"/>
              <v:path gradientshapeok="t" o:connecttype="rect"/>
            </v:shapetype>
            <v:shape id="Text Box 91" o:spid="_x0000_s1419" type="#_x0000_t202" alt="Internal" style="position:absolute;left:0;text-align:left;margin-left:0;margin-top:0;width:48.15pt;height:28.4pt;z-index:2517504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jDg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" filled="f" stroked="f">
              <v:fill o:detectmouseclick="t"/>
              <v:textbox style="mso-fit-shape-to-text:t" inset="0,0,0,15pt">
                <w:txbxContent>
                  <w:p w14:paraId="34ADBF01" w14:textId="08854BD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02B3" w14:textId="255AB45C" w:rsidR="00F063F0" w:rsidRDefault="00F063F0">
    <w:pPr>
      <w:pStyle w:val="Footer"/>
    </w:pPr>
    <w:r>
      <w:rPr>
        <w:noProof/>
      </w:rPr>
      <mc:AlternateContent>
        <mc:Choice Requires="wps">
          <w:drawing>
            <wp:anchor distT="0" distB="0" distL="0" distR="0" simplePos="0" relativeHeight="251754496" behindDoc="0" locked="0" layoutInCell="1" allowOverlap="1" wp14:anchorId="23C5ECBD" wp14:editId="4C9D36CF">
              <wp:simplePos x="635" y="635"/>
              <wp:positionH relativeFrom="page">
                <wp:align>center</wp:align>
              </wp:positionH>
              <wp:positionV relativeFrom="page">
                <wp:align>bottom</wp:align>
              </wp:positionV>
              <wp:extent cx="611505" cy="360680"/>
              <wp:effectExtent l="0" t="0" r="17145" b="0"/>
              <wp:wrapNone/>
              <wp:docPr id="1430396084" name="Text Box 9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4F69D034" w14:textId="296540A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C5ECBD" id="_x0000_t202" coordsize="21600,21600" o:spt="202" path="m,l,21600r21600,l21600,xe">
              <v:stroke joinstyle="miter"/>
              <v:path gradientshapeok="t" o:connecttype="rect"/>
            </v:shapetype>
            <v:shape id="Text Box 95" o:spid="_x0000_s1420" type="#_x0000_t202" alt="Internal" style="position:absolute;left:0;text-align:left;margin-left:0;margin-top:0;width:48.15pt;height:28.4pt;z-index:2517544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OIGIVU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4F69D034" w14:textId="296540A5"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1049" w14:textId="4DEC3A66" w:rsidR="00F063F0" w:rsidRDefault="00F063F0">
    <w:pPr>
      <w:pStyle w:val="Footer"/>
    </w:pPr>
    <w:r>
      <w:rPr>
        <w:noProof/>
      </w:rPr>
      <mc:AlternateContent>
        <mc:Choice Requires="wps">
          <w:drawing>
            <wp:anchor distT="0" distB="0" distL="0" distR="0" simplePos="0" relativeHeight="251755520" behindDoc="0" locked="0" layoutInCell="1" allowOverlap="1" wp14:anchorId="7A894500" wp14:editId="34EA18B2">
              <wp:simplePos x="635" y="635"/>
              <wp:positionH relativeFrom="page">
                <wp:align>center</wp:align>
              </wp:positionH>
              <wp:positionV relativeFrom="page">
                <wp:align>bottom</wp:align>
              </wp:positionV>
              <wp:extent cx="611505" cy="360680"/>
              <wp:effectExtent l="0" t="0" r="17145" b="0"/>
              <wp:wrapNone/>
              <wp:docPr id="864829371" name="Text Box 9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0607679E" w14:textId="651ECAC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894500" id="_x0000_t202" coordsize="21600,21600" o:spt="202" path="m,l,21600r21600,l21600,xe">
              <v:stroke joinstyle="miter"/>
              <v:path gradientshapeok="t" o:connecttype="rect"/>
            </v:shapetype>
            <v:shape id="Text Box 96" o:spid="_x0000_s1421" type="#_x0000_t202" alt="Internal" style="position:absolute;left:0;text-align:left;margin-left:0;margin-top:0;width:48.15pt;height:28.4pt;z-index:2517555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" filled="f" stroked="f">
              <v:fill o:detectmouseclick="t"/>
              <v:textbox style="mso-fit-shape-to-text:t" inset="0,0,0,15pt">
                <w:txbxContent>
                  <w:p w14:paraId="0607679E" w14:textId="651ECAC0"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4B7D" w14:textId="2ED2EE7A" w:rsidR="00F063F0" w:rsidRDefault="00F063F0">
    <w:pPr>
      <w:pStyle w:val="Footer"/>
    </w:pPr>
    <w:r>
      <w:rPr>
        <w:noProof/>
      </w:rPr>
      <mc:AlternateContent>
        <mc:Choice Requires="wps">
          <w:drawing>
            <wp:anchor distT="0" distB="0" distL="0" distR="0" simplePos="0" relativeHeight="251753472" behindDoc="0" locked="0" layoutInCell="1" allowOverlap="1" wp14:anchorId="6D137C6F" wp14:editId="3589560C">
              <wp:simplePos x="635" y="635"/>
              <wp:positionH relativeFrom="page">
                <wp:align>center</wp:align>
              </wp:positionH>
              <wp:positionV relativeFrom="page">
                <wp:align>bottom</wp:align>
              </wp:positionV>
              <wp:extent cx="611505" cy="360680"/>
              <wp:effectExtent l="0" t="0" r="17145" b="0"/>
              <wp:wrapNone/>
              <wp:docPr id="20640547" name="Text Box 9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1505" cy="360680"/>
                      </a:xfrm>
                      <a:prstGeom prst="rect">
                        <a:avLst/>
                      </a:prstGeom>
                      <a:noFill/>
                      <a:ln>
                        <a:noFill/>
                      </a:ln>
                    </wps:spPr>
                    <wps:txbx>
                      <w:txbxContent>
                        <w:p w14:paraId="57EE5160" w14:textId="6CB4C0A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137C6F" id="_x0000_t202" coordsize="21600,21600" o:spt="202" path="m,l,21600r21600,l21600,xe">
              <v:stroke joinstyle="miter"/>
              <v:path gradientshapeok="t" o:connecttype="rect"/>
            </v:shapetype>
            <v:shape id="Text Box 94" o:spid="_x0000_s1422" type="#_x0000_t202" alt="Internal" style="position:absolute;left:0;text-align:left;margin-left:0;margin-top:0;width:48.15pt;height:28.4pt;z-index:2517534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" filled="f" stroked="f">
              <v:fill o:detectmouseclick="t"/>
              <v:textbox style="mso-fit-shape-to-text:t" inset="0,0,0,15pt">
                <w:txbxContent>
                  <w:p w14:paraId="57EE5160" w14:textId="6CB4C0A4" w:rsidR="00F063F0" w:rsidRPr="00F063F0" w:rsidRDefault="00F063F0" w:rsidP="00F063F0">
                    <w:pPr>
                      <w:spacing w:after="0"/>
                      <w:rPr>
                        <w:rFonts w:ascii="Calibri" w:eastAsia="Calibri" w:hAnsi="Calibri" w:cs="Calibri"/>
                        <w:noProof/>
                        <w:sz w:val="20"/>
                        <w:szCs w:val="20"/>
                      </w:rPr>
                    </w:pPr>
                    <w:r w:rsidRPr="00F063F0">
                      <w:rPr>
                        <w:rFonts w:ascii="Calibri" w:eastAsia="Calibri" w:hAnsi="Calibri" w:cs="Calibri"/>
                        <w:noProof/>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CE193" w14:textId="77777777" w:rsidR="002D2FEF" w:rsidRDefault="00F063F0">
      <w:pPr>
        <w:spacing w:after="0" w:line="256" w:lineRule="auto"/>
        <w:ind w:left="8" w:right="33" w:firstLine="250"/>
      </w:pPr>
      <w:r>
        <w:separator/>
      </w:r>
    </w:p>
  </w:footnote>
  <w:footnote w:type="continuationSeparator" w:id="0">
    <w:p w14:paraId="08A621ED" w14:textId="77777777" w:rsidR="002D2FEF" w:rsidRDefault="00F063F0">
      <w:pPr>
        <w:spacing w:after="0" w:line="256" w:lineRule="auto"/>
        <w:ind w:left="8" w:right="33" w:firstLine="250"/>
      </w:pPr>
      <w:r>
        <w:continuationSeparator/>
      </w:r>
    </w:p>
  </w:footnote>
  <w:footnote w:id="1">
    <w:p w14:paraId="0443F344" w14:textId="77777777" w:rsidR="002D2FEF" w:rsidRPr="00F063F0" w:rsidRDefault="00F063F0">
      <w:pPr>
        <w:pStyle w:val="footnotedescription"/>
        <w:spacing w:line="256" w:lineRule="auto"/>
        <w:ind w:left="8" w:right="33" w:firstLine="250"/>
        <w:jc w:val="both"/>
        <w:rPr>
          <w:lang w:val="fr-LU"/>
        </w:rPr>
      </w:pPr>
      <w:r>
        <w:rPr>
          <w:rStyle w:val="footnotemark"/>
        </w:rPr>
        <w:footnoteRef/>
      </w:r>
      <w:r w:rsidRPr="00F063F0">
        <w:rPr>
          <w:lang w:val="fr-LU"/>
        </w:rPr>
        <w:t xml:space="preserve"> . Les interfaces utilisateurs tangibles (TUI) permettent à une application de pouvoir interagir avec des objets physiques directement manipulable par les utilisateurs [IU97]. Les objets tangibles sont les objets pouvant être manipulé par une interface utilisateur tangible.</w:t>
      </w:r>
    </w:p>
  </w:footnote>
  <w:footnote w:id="2">
    <w:p w14:paraId="3DD83991" w14:textId="77777777" w:rsidR="002D2FEF" w:rsidRPr="00F063F0" w:rsidRDefault="00F063F0">
      <w:pPr>
        <w:pStyle w:val="footnotedescription"/>
        <w:ind w:left="258"/>
        <w:rPr>
          <w:lang w:val="fr-LU"/>
        </w:rPr>
      </w:pPr>
      <w:r>
        <w:rPr>
          <w:rStyle w:val="footnotemark"/>
        </w:rPr>
        <w:footnoteRef/>
      </w:r>
      <w:r w:rsidRPr="00F063F0">
        <w:rPr>
          <w:lang w:val="fr-LU"/>
        </w:rPr>
        <w:t xml:space="preserve"> . Un menu par exemple</w:t>
      </w:r>
    </w:p>
  </w:footnote>
  <w:footnote w:id="3">
    <w:p w14:paraId="2B253C8E" w14:textId="77777777" w:rsidR="002D2FEF" w:rsidRPr="00F063F0" w:rsidRDefault="00F063F0">
      <w:pPr>
        <w:pStyle w:val="footnotedescription"/>
        <w:ind w:left="258"/>
        <w:rPr>
          <w:lang w:val="fr-LU"/>
        </w:rPr>
      </w:pPr>
      <w:r>
        <w:rPr>
          <w:rStyle w:val="footnotemark"/>
        </w:rPr>
        <w:footnoteRef/>
      </w:r>
      <w:r w:rsidRPr="00F063F0">
        <w:rPr>
          <w:lang w:val="fr-LU"/>
        </w:rPr>
        <w:t xml:space="preserve"> . </w:t>
      </w:r>
      <w:hyperlink r:id="rId1" w:anchor="WebSite.www.distimo.com">
        <w:r w:rsidRPr="00F063F0">
          <w:rPr>
            <w:lang w:val="fr-LU"/>
          </w:rPr>
          <w:t>Distimo : www.distimo.com</w:t>
        </w:r>
      </w:hyperlink>
    </w:p>
  </w:footnote>
  <w:footnote w:id="4">
    <w:p w14:paraId="4E90D4FF" w14:textId="77777777" w:rsidR="002D2FEF" w:rsidRPr="00F063F0" w:rsidRDefault="00F063F0">
      <w:pPr>
        <w:pStyle w:val="footnotedescription"/>
        <w:spacing w:line="260" w:lineRule="auto"/>
        <w:ind w:left="0" w:firstLine="250"/>
        <w:jc w:val="both"/>
        <w:rPr>
          <w:lang w:val="fr-LU"/>
        </w:rPr>
      </w:pPr>
      <w:r>
        <w:rPr>
          <w:rStyle w:val="footnotemark"/>
        </w:rPr>
        <w:footnoteRef/>
      </w:r>
      <w:r w:rsidRPr="00F063F0">
        <w:rPr>
          <w:lang w:val="fr-LU"/>
        </w:rPr>
        <w:t xml:space="preserve"> </w:t>
      </w:r>
      <w:r w:rsidRPr="00F063F0">
        <w:rPr>
          <w:lang w:val="fr-LU"/>
        </w:rPr>
        <w:t>. En considérant Windows Phone 7 Marketplace, Google Play, Nokia Ovi Store, Apple Mac App Iphone, Apple App Store - iPad, Apple Mac App Store, Amazon Appstore et BlackBerry App World</w:t>
      </w:r>
    </w:p>
  </w:footnote>
  <w:footnote w:id="5">
    <w:p w14:paraId="25482A6F" w14:textId="77777777" w:rsidR="002D2FEF" w:rsidRPr="00F063F0" w:rsidRDefault="00F063F0">
      <w:pPr>
        <w:pStyle w:val="footnotedescription"/>
        <w:ind w:left="250"/>
        <w:rPr>
          <w:lang w:val="fr-LU"/>
        </w:rPr>
      </w:pPr>
      <w:r>
        <w:rPr>
          <w:rStyle w:val="footnotemark"/>
        </w:rPr>
        <w:footnoteRef/>
      </w:r>
      <w:r w:rsidRPr="00F063F0">
        <w:rPr>
          <w:lang w:val="fr-LU"/>
        </w:rPr>
        <w:t xml:space="preserve"> . Nous considérons les tâches et les activités impliquant les utilisateurs dans cas</w:t>
      </w:r>
    </w:p>
  </w:footnote>
  <w:footnote w:id="6">
    <w:p w14:paraId="5C909819" w14:textId="77777777" w:rsidR="002D2FEF" w:rsidRPr="00F063F0" w:rsidRDefault="00F063F0">
      <w:pPr>
        <w:pStyle w:val="footnotedescription"/>
        <w:ind w:left="250"/>
        <w:rPr>
          <w:lang w:val="fr-LU"/>
        </w:rPr>
      </w:pPr>
      <w:r>
        <w:rPr>
          <w:rStyle w:val="footnotemark"/>
        </w:rPr>
        <w:footnoteRef/>
      </w:r>
      <w:r w:rsidRPr="00F063F0">
        <w:rPr>
          <w:lang w:val="fr-LU"/>
        </w:rPr>
        <w:t xml:space="preserve"> . Les couleurs, les polices, les icônes, les images ou la taille des éléments graphiques</w:t>
      </w:r>
    </w:p>
  </w:footnote>
  <w:footnote w:id="7">
    <w:p w14:paraId="3227E4A1" w14:textId="77777777" w:rsidR="002D2FEF" w:rsidRPr="00F063F0" w:rsidRDefault="00F063F0">
      <w:pPr>
        <w:pStyle w:val="footnotedescription"/>
        <w:spacing w:after="22" w:line="258" w:lineRule="auto"/>
        <w:ind w:left="0" w:firstLine="250"/>
        <w:jc w:val="both"/>
        <w:rPr>
          <w:lang w:val="fr-LU"/>
        </w:rPr>
      </w:pPr>
      <w:r>
        <w:rPr>
          <w:rStyle w:val="footnotemark"/>
        </w:rPr>
        <w:footnoteRef/>
      </w:r>
      <w:r w:rsidRPr="00F063F0">
        <w:rPr>
          <w:lang w:val="fr-LU"/>
        </w:rPr>
        <w:t xml:space="preserve"> . Les </w:t>
      </w:r>
      <w:r w:rsidRPr="00F063F0">
        <w:rPr>
          <w:i/>
          <w:lang w:val="fr-LU"/>
        </w:rPr>
        <w:t xml:space="preserve">Command </w:t>
      </w:r>
      <w:r w:rsidRPr="00F063F0">
        <w:rPr>
          <w:lang w:val="fr-LU"/>
        </w:rPr>
        <w:t>sont des interactions en entrée de contrôle avec des paramètres (par exemple “copier texte”, “coller texte”, etc.)</w:t>
      </w:r>
    </w:p>
  </w:footnote>
  <w:footnote w:id="8">
    <w:p w14:paraId="3F7ABD65" w14:textId="77777777" w:rsidR="002D2FEF" w:rsidRPr="00F063F0" w:rsidRDefault="00F063F0">
      <w:pPr>
        <w:pStyle w:val="footnotedescription"/>
        <w:ind w:left="250"/>
        <w:rPr>
          <w:lang w:val="fr-LU"/>
        </w:rPr>
      </w:pPr>
      <w:r>
        <w:rPr>
          <w:rStyle w:val="footnotemark"/>
        </w:rPr>
        <w:footnoteRef/>
      </w:r>
      <w:r w:rsidRPr="00F063F0">
        <w:rPr>
          <w:lang w:val="fr-LU"/>
        </w:rPr>
        <w:t xml:space="preserve"> . Les </w:t>
      </w:r>
      <w:r w:rsidRPr="00F063F0">
        <w:rPr>
          <w:i/>
          <w:lang w:val="fr-LU"/>
        </w:rPr>
        <w:t xml:space="preserve">Signal </w:t>
      </w:r>
      <w:r w:rsidRPr="00F063F0">
        <w:rPr>
          <w:lang w:val="fr-LU"/>
        </w:rPr>
        <w:t>sont des interactions en entrée sans paramètres (exemple valider)</w:t>
      </w:r>
    </w:p>
  </w:footnote>
  <w:footnote w:id="9">
    <w:p w14:paraId="62C09B6A" w14:textId="77777777" w:rsidR="002D2FEF" w:rsidRPr="00F063F0" w:rsidRDefault="00F063F0">
      <w:pPr>
        <w:pStyle w:val="footnotedescription"/>
        <w:ind w:left="250"/>
        <w:rPr>
          <w:lang w:val="fr-LU"/>
        </w:rPr>
      </w:pPr>
      <w:r>
        <w:rPr>
          <w:rStyle w:val="footnotemark"/>
        </w:rPr>
        <w:footnoteRef/>
      </w:r>
      <w:r w:rsidRPr="00F063F0">
        <w:rPr>
          <w:lang w:val="fr-LU"/>
        </w:rPr>
        <w:t xml:space="preserve"> . Commandes et les dénominations des éléments de l’UI</w:t>
      </w:r>
    </w:p>
  </w:footnote>
  <w:footnote w:id="10">
    <w:p w14:paraId="1217158A" w14:textId="77777777" w:rsidR="002D2FEF" w:rsidRPr="00F063F0" w:rsidRDefault="00F063F0">
      <w:pPr>
        <w:pStyle w:val="footnotedescription"/>
        <w:spacing w:line="255" w:lineRule="auto"/>
        <w:ind w:left="0" w:firstLine="158"/>
        <w:jc w:val="both"/>
        <w:rPr>
          <w:lang w:val="fr-LU"/>
        </w:rPr>
      </w:pPr>
      <w:r>
        <w:rPr>
          <w:rStyle w:val="footnotemark"/>
        </w:rPr>
        <w:footnoteRef/>
      </w:r>
      <w:r w:rsidRPr="00F063F0">
        <w:rPr>
          <w:lang w:val="fr-LU"/>
        </w:rPr>
        <w:t xml:space="preserve"> . Sur une UI textuelle la position est exprimée en terme de ligne et de colonne pour positionner le curseur du clavier par exemple</w:t>
      </w:r>
    </w:p>
  </w:footnote>
  <w:footnote w:id="11">
    <w:p w14:paraId="1AA2156B" w14:textId="77777777" w:rsidR="002D2FEF" w:rsidRDefault="00F063F0">
      <w:pPr>
        <w:pStyle w:val="footnotedescription"/>
        <w:ind w:left="166"/>
      </w:pPr>
      <w:r>
        <w:rPr>
          <w:rStyle w:val="footnotemark"/>
        </w:rPr>
        <w:footnoteRef/>
      </w:r>
      <w:r>
        <w:t xml:space="preserve"> . </w:t>
      </w:r>
      <w:hyperlink r:id="rId2" w:anchor="category.UIML">
        <w:r>
          <w:t>UIML : An Appliance-Independent XML User Interface Language</w:t>
        </w:r>
      </w:hyperlink>
    </w:p>
  </w:footnote>
  <w:footnote w:id="12">
    <w:p w14:paraId="571C6BE2" w14:textId="77777777" w:rsidR="002D2FEF" w:rsidRPr="00F063F0" w:rsidRDefault="00F063F0">
      <w:pPr>
        <w:pStyle w:val="footnotedescription"/>
        <w:ind w:left="166"/>
        <w:rPr>
          <w:lang w:val="fr-LU"/>
        </w:rPr>
      </w:pPr>
      <w:r>
        <w:rPr>
          <w:rStyle w:val="footnotemark"/>
        </w:rPr>
        <w:footnoteRef/>
      </w:r>
      <w:r w:rsidRPr="00F063F0">
        <w:rPr>
          <w:lang w:val="fr-LU"/>
        </w:rPr>
        <w:t xml:space="preserve"> . Interactions [GH95, KSM99b], Structure, Positionnement [PSS09, VLM</w:t>
      </w:r>
      <w:r w:rsidRPr="00F063F0">
        <w:rPr>
          <w:rFonts w:ascii="Cambria" w:eastAsia="Cambria" w:hAnsi="Cambria" w:cs="Cambria"/>
          <w:vertAlign w:val="superscript"/>
          <w:lang w:val="fr-LU"/>
        </w:rPr>
        <w:t>+</w:t>
      </w:r>
      <w:r w:rsidRPr="00F063F0">
        <w:rPr>
          <w:lang w:val="fr-LU"/>
        </w:rPr>
        <w:t>04] et Style</w:t>
      </w:r>
    </w:p>
  </w:footnote>
  <w:footnote w:id="13">
    <w:p w14:paraId="786397E9" w14:textId="77777777" w:rsidR="002D2FEF" w:rsidRDefault="00F063F0">
      <w:pPr>
        <w:pStyle w:val="footnotedescription"/>
        <w:ind w:left="166"/>
      </w:pPr>
      <w:r>
        <w:rPr>
          <w:rStyle w:val="footnotemark"/>
        </w:rPr>
        <w:footnoteRef/>
      </w:r>
      <w:r>
        <w:t xml:space="preserve"> . Widget Move, Widget Rotation, Widget Resize, Widget Selection et Navigation</w:t>
      </w:r>
    </w:p>
  </w:footnote>
  <w:footnote w:id="14">
    <w:p w14:paraId="1FC7CB8B" w14:textId="77777777" w:rsidR="002D2FEF" w:rsidRPr="00F063F0" w:rsidRDefault="00F063F0">
      <w:pPr>
        <w:pStyle w:val="footnotedescription"/>
        <w:rPr>
          <w:lang w:val="fr-LU"/>
        </w:rPr>
      </w:pPr>
      <w:r>
        <w:rPr>
          <w:rStyle w:val="footnotemark"/>
        </w:rPr>
        <w:footnoteRef/>
      </w:r>
      <w:r w:rsidRPr="00F063F0">
        <w:rPr>
          <w:lang w:val="fr-LU"/>
        </w:rPr>
        <w:t xml:space="preserve"> . Un événement décrit un comportement d’un composant graphique après une interaction</w:t>
      </w:r>
    </w:p>
  </w:footnote>
  <w:footnote w:id="15">
    <w:p w14:paraId="4ED85DC0" w14:textId="77777777" w:rsidR="002D2FEF" w:rsidRPr="00F063F0" w:rsidRDefault="00F063F0">
      <w:pPr>
        <w:pStyle w:val="footnotedescription"/>
        <w:rPr>
          <w:lang w:val="fr-LU"/>
        </w:rPr>
      </w:pPr>
      <w:r>
        <w:rPr>
          <w:rStyle w:val="footnotemark"/>
        </w:rPr>
        <w:footnoteRef/>
      </w:r>
      <w:r w:rsidRPr="00F063F0">
        <w:rPr>
          <w:lang w:val="fr-LU"/>
        </w:rPr>
        <w:t xml:space="preserve"> . Cette propriété permet d’implémenter le comportement de changement de visibilité d’une instance de Widget</w:t>
      </w:r>
    </w:p>
  </w:footnote>
  <w:footnote w:id="16">
    <w:p w14:paraId="5D9168D0" w14:textId="77777777" w:rsidR="002D2FEF" w:rsidRPr="00F063F0" w:rsidRDefault="00F063F0">
      <w:pPr>
        <w:pStyle w:val="footnotedescription"/>
        <w:rPr>
          <w:lang w:val="fr-LU"/>
        </w:rPr>
      </w:pPr>
      <w:r>
        <w:rPr>
          <w:rStyle w:val="footnotemark"/>
        </w:rPr>
        <w:footnoteRef/>
      </w:r>
      <w:r w:rsidRPr="00F063F0">
        <w:rPr>
          <w:lang w:val="fr-LU"/>
        </w:rPr>
        <w:t xml:space="preserve"> . Ces PI sont préconisées par les guidelines de migration des UI</w:t>
      </w:r>
    </w:p>
  </w:footnote>
  <w:footnote w:id="17">
    <w:p w14:paraId="2E6EDA24" w14:textId="77777777" w:rsidR="002D2FEF" w:rsidRPr="00F063F0" w:rsidRDefault="00F063F0">
      <w:pPr>
        <w:pStyle w:val="footnotedescription"/>
        <w:rPr>
          <w:lang w:val="fr-LU"/>
        </w:rPr>
      </w:pPr>
      <w:r>
        <w:rPr>
          <w:rStyle w:val="footnotemark"/>
        </w:rPr>
        <w:footnoteRef/>
      </w:r>
      <w:r w:rsidRPr="00F063F0">
        <w:rPr>
          <w:lang w:val="fr-LU"/>
        </w:rPr>
        <w:t xml:space="preserve"> . Dans notre cas ces spécificités sont caractérisées par les guidelines pour la migration vers les tables interactives</w:t>
      </w:r>
    </w:p>
  </w:footnote>
  <w:footnote w:id="18">
    <w:p w14:paraId="6DB3641A" w14:textId="77777777" w:rsidR="002D2FEF" w:rsidRPr="00F063F0" w:rsidRDefault="00F063F0">
      <w:pPr>
        <w:pStyle w:val="footnotedescription"/>
        <w:rPr>
          <w:lang w:val="fr-LU"/>
        </w:rPr>
      </w:pPr>
      <w:r>
        <w:rPr>
          <w:rStyle w:val="footnotemark"/>
        </w:rPr>
        <w:footnoteRef/>
      </w:r>
      <w:r w:rsidRPr="00F063F0">
        <w:rPr>
          <w:lang w:val="fr-LU"/>
        </w:rPr>
        <w:t xml:space="preserve"> . Nous considérons les huit critères ergonomiques de conception proposés par Scapin [Sca86] (cf section 3.2.2).</w:t>
      </w:r>
    </w:p>
  </w:footnote>
  <w:footnote w:id="19">
    <w:p w14:paraId="16142F29" w14:textId="77777777" w:rsidR="002D2FEF" w:rsidRPr="00F063F0" w:rsidRDefault="00F063F0">
      <w:pPr>
        <w:pStyle w:val="footnotedescription"/>
        <w:rPr>
          <w:lang w:val="fr-LU"/>
        </w:rPr>
      </w:pPr>
      <w:r>
        <w:rPr>
          <w:rStyle w:val="footnotemark"/>
        </w:rPr>
        <w:footnoteRef/>
      </w:r>
      <w:r w:rsidRPr="00F063F0">
        <w:rPr>
          <w:lang w:val="fr-LU"/>
        </w:rPr>
        <w:t xml:space="preserve"> . Le redimensionnement, le déplacement et la rotation de certains groupes facilitent l’accessibilité</w:t>
      </w:r>
    </w:p>
  </w:footnote>
  <w:footnote w:id="20">
    <w:p w14:paraId="1F61F929" w14:textId="77777777" w:rsidR="002D2FEF" w:rsidRPr="00F063F0" w:rsidRDefault="00F063F0">
      <w:pPr>
        <w:pStyle w:val="footnotedescription"/>
        <w:rPr>
          <w:lang w:val="fr-LU"/>
        </w:rPr>
      </w:pPr>
      <w:r>
        <w:rPr>
          <w:rStyle w:val="footnotemark"/>
        </w:rPr>
        <w:footnoteRef/>
      </w:r>
      <w:r w:rsidRPr="00F063F0">
        <w:rPr>
          <w:lang w:val="fr-LU"/>
        </w:rPr>
        <w:t xml:space="preserve"> . L’affichage des groupes d’éléments à l’aide des objets tangibles par exemple est un contrôle explicite</w:t>
      </w:r>
    </w:p>
  </w:footnote>
  <w:footnote w:id="21">
    <w:p w14:paraId="0CA05564" w14:textId="77777777" w:rsidR="002D2FEF" w:rsidRPr="00F063F0" w:rsidRDefault="00F063F0">
      <w:pPr>
        <w:pStyle w:val="footnotedescription"/>
        <w:spacing w:line="252" w:lineRule="auto"/>
        <w:ind w:left="0" w:firstLine="158"/>
        <w:jc w:val="both"/>
        <w:rPr>
          <w:lang w:val="fr-LU"/>
        </w:rPr>
      </w:pPr>
      <w:r>
        <w:rPr>
          <w:rStyle w:val="footnotemark"/>
        </w:rPr>
        <w:footnoteRef/>
      </w:r>
      <w:r w:rsidRPr="00F063F0">
        <w:rPr>
          <w:lang w:val="fr-LU"/>
        </w:rPr>
        <w:t xml:space="preserve"> . Afficher les groupes cachés par des objets tangibles réduit la charge de travail car l’utilisateur aura moins d’éléments graphiques à l’écran</w:t>
      </w:r>
    </w:p>
  </w:footnote>
  <w:footnote w:id="22">
    <w:p w14:paraId="7DF89958" w14:textId="77777777" w:rsidR="002D2FEF" w:rsidRPr="00F063F0" w:rsidRDefault="00F063F0">
      <w:pPr>
        <w:pStyle w:val="footnotedescription"/>
        <w:spacing w:after="20"/>
        <w:rPr>
          <w:lang w:val="fr-LU"/>
        </w:rPr>
      </w:pPr>
      <w:r>
        <w:rPr>
          <w:rStyle w:val="footnotemark"/>
        </w:rPr>
        <w:footnoteRef/>
      </w:r>
      <w:r w:rsidRPr="00F063F0">
        <w:rPr>
          <w:lang w:val="fr-LU"/>
        </w:rPr>
        <w:t xml:space="preserve"> . Les containers sans taille limite ne permettent pas d’avoir une UI homogène par exemple</w:t>
      </w:r>
    </w:p>
  </w:footnote>
  <w:footnote w:id="23">
    <w:p w14:paraId="451FB1C4" w14:textId="77777777" w:rsidR="002D2FEF" w:rsidRPr="00F063F0" w:rsidRDefault="00F063F0">
      <w:pPr>
        <w:pStyle w:val="footnotedescription"/>
        <w:rPr>
          <w:lang w:val="fr-LU"/>
        </w:rPr>
      </w:pPr>
      <w:r>
        <w:rPr>
          <w:rStyle w:val="footnotemark"/>
        </w:rPr>
        <w:footnoteRef/>
      </w:r>
      <w:r w:rsidRPr="00F063F0">
        <w:rPr>
          <w:lang w:val="fr-LU"/>
        </w:rPr>
        <w:t xml:space="preserve"> . Le non respect de l’accessibilité des menus ne permet pas une utilisation aisée de l’UI par exemple</w:t>
      </w:r>
    </w:p>
  </w:footnote>
  <w:footnote w:id="24">
    <w:p w14:paraId="6BF37C26" w14:textId="77777777" w:rsidR="002D2FEF" w:rsidRPr="00F063F0" w:rsidRDefault="00F063F0">
      <w:pPr>
        <w:pStyle w:val="footnotedescription"/>
        <w:rPr>
          <w:lang w:val="fr-LU"/>
        </w:rPr>
      </w:pPr>
      <w:r>
        <w:rPr>
          <w:rStyle w:val="footnotemark"/>
        </w:rPr>
        <w:footnoteRef/>
      </w:r>
      <w:r w:rsidRPr="00F063F0">
        <w:rPr>
          <w:lang w:val="fr-LU"/>
        </w:rPr>
        <w:t xml:space="preserve"> . Ce sont les containers qui contiennent tous les éléments d’une UI</w:t>
      </w:r>
    </w:p>
  </w:footnote>
  <w:footnote w:id="25">
    <w:p w14:paraId="76EEB6BC" w14:textId="77777777" w:rsidR="002D2FEF" w:rsidRPr="00F063F0" w:rsidRDefault="00F063F0">
      <w:pPr>
        <w:pStyle w:val="footnotedescription"/>
        <w:rPr>
          <w:lang w:val="fr-LU"/>
        </w:rPr>
      </w:pPr>
      <w:r>
        <w:rPr>
          <w:rStyle w:val="footnotemark"/>
        </w:rPr>
        <w:footnoteRef/>
      </w:r>
      <w:r w:rsidRPr="00F063F0">
        <w:rPr>
          <w:lang w:val="fr-LU"/>
        </w:rPr>
        <w:t xml:space="preserve"> . Ce sont les containers qui ne contiennent que les éléments de type container</w:t>
      </w:r>
    </w:p>
  </w:footnote>
  <w:footnote w:id="26">
    <w:p w14:paraId="3EE55118" w14:textId="77777777" w:rsidR="002D2FEF" w:rsidRPr="00F063F0" w:rsidRDefault="00F063F0">
      <w:pPr>
        <w:pStyle w:val="footnotedescription"/>
        <w:spacing w:after="20"/>
        <w:rPr>
          <w:lang w:val="fr-LU"/>
        </w:rPr>
      </w:pPr>
      <w:r>
        <w:rPr>
          <w:rStyle w:val="footnotemark"/>
        </w:rPr>
        <w:footnoteRef/>
      </w:r>
      <w:r w:rsidRPr="00F063F0">
        <w:rPr>
          <w:lang w:val="fr-LU"/>
        </w:rPr>
        <w:t xml:space="preserve"> . Ce sont les containers qui contiennent les composants graphiques avec des données du même type</w:t>
      </w:r>
    </w:p>
  </w:footnote>
  <w:footnote w:id="27">
    <w:p w14:paraId="7E64D6DD" w14:textId="77777777" w:rsidR="002D2FEF" w:rsidRPr="00F063F0" w:rsidRDefault="00F063F0">
      <w:pPr>
        <w:pStyle w:val="footnotedescription"/>
        <w:rPr>
          <w:lang w:val="fr-LU"/>
        </w:rPr>
      </w:pPr>
      <w:r>
        <w:rPr>
          <w:rStyle w:val="footnotemark"/>
        </w:rPr>
        <w:footnoteRef/>
      </w:r>
      <w:r w:rsidRPr="00F063F0">
        <w:rPr>
          <w:lang w:val="fr-LU"/>
        </w:rPr>
        <w:t xml:space="preserve"> </w:t>
      </w:r>
      <w:r w:rsidRPr="00F063F0">
        <w:rPr>
          <w:lang w:val="fr-LU"/>
        </w:rPr>
        <w:t xml:space="preserve">. Ces containers contiennent à la fois les </w:t>
      </w:r>
      <w:r w:rsidRPr="00F063F0">
        <w:rPr>
          <w:i/>
          <w:lang w:val="fr-LU"/>
        </w:rPr>
        <w:t xml:space="preserve">Containers </w:t>
      </w:r>
      <w:r w:rsidRPr="00F063F0">
        <w:rPr>
          <w:lang w:val="fr-LU"/>
        </w:rPr>
        <w:t xml:space="preserve">et des </w:t>
      </w:r>
      <w:r w:rsidRPr="00F063F0">
        <w:rPr>
          <w:i/>
          <w:lang w:val="fr-LU"/>
        </w:rPr>
        <w:t xml:space="preserve">UIComponents </w:t>
      </w:r>
      <w:r w:rsidRPr="00F063F0">
        <w:rPr>
          <w:lang w:val="fr-LU"/>
        </w:rPr>
        <w:t>avec des types de données différents</w:t>
      </w:r>
    </w:p>
  </w:footnote>
  <w:footnote w:id="28">
    <w:p w14:paraId="7D93D19F" w14:textId="77777777" w:rsidR="002D2FEF" w:rsidRPr="00F063F0" w:rsidRDefault="00F063F0">
      <w:pPr>
        <w:pStyle w:val="footnotedescription"/>
        <w:spacing w:line="255" w:lineRule="auto"/>
        <w:ind w:right="4337"/>
        <w:rPr>
          <w:lang w:val="fr-LU"/>
        </w:rPr>
      </w:pPr>
      <w:r>
        <w:rPr>
          <w:rStyle w:val="footnotemark"/>
        </w:rPr>
        <w:footnoteRef/>
      </w:r>
      <w:r w:rsidRPr="00F063F0">
        <w:rPr>
          <w:lang w:val="fr-LU"/>
        </w:rPr>
        <w:t xml:space="preserve"> </w:t>
      </w:r>
      <w:r w:rsidRPr="00F063F0">
        <w:rPr>
          <w:lang w:val="fr-LU"/>
        </w:rPr>
        <w:t>. Structure et Positionnement des éléments graphiques 29. Comportement des éléments graphiques d’une UI</w:t>
      </w:r>
    </w:p>
  </w:footnote>
  <w:footnote w:id="29">
    <w:p w14:paraId="2ADDABFC" w14:textId="77777777" w:rsidR="002D2FEF" w:rsidRPr="00F063F0" w:rsidRDefault="00F063F0">
      <w:pPr>
        <w:pStyle w:val="footnotedescription"/>
        <w:rPr>
          <w:lang w:val="fr-LU"/>
        </w:rPr>
      </w:pPr>
      <w:r>
        <w:rPr>
          <w:rStyle w:val="footnotemark"/>
        </w:rPr>
        <w:footnoteRef/>
      </w:r>
      <w:r w:rsidRPr="00F063F0">
        <w:rPr>
          <w:lang w:val="fr-LU"/>
        </w:rPr>
        <w:t xml:space="preserve"> . Structure et Positionnement des éléments graphiques</w:t>
      </w:r>
    </w:p>
  </w:footnote>
  <w:footnote w:id="30">
    <w:p w14:paraId="151BB9B1" w14:textId="77777777" w:rsidR="002D2FEF" w:rsidRPr="00F063F0" w:rsidRDefault="00F063F0">
      <w:pPr>
        <w:pStyle w:val="footnotedescription"/>
        <w:rPr>
          <w:lang w:val="fr-LU"/>
        </w:rPr>
      </w:pPr>
      <w:r>
        <w:rPr>
          <w:rStyle w:val="footnotemark"/>
        </w:rPr>
        <w:footnoteRef/>
      </w:r>
      <w:r w:rsidRPr="00F063F0">
        <w:rPr>
          <w:lang w:val="fr-LU"/>
        </w:rPr>
        <w:t xml:space="preserve"> . </w:t>
      </w:r>
      <w:r w:rsidRPr="00F063F0">
        <w:rPr>
          <w:i/>
          <w:lang w:val="fr-LU"/>
        </w:rPr>
        <w:t>ControlGroup, DisplayGroup, UpdateGroup, MixedGroup</w:t>
      </w:r>
    </w:p>
  </w:footnote>
  <w:footnote w:id="31">
    <w:p w14:paraId="63AF784A" w14:textId="77777777" w:rsidR="002D2FEF" w:rsidRPr="00F063F0" w:rsidRDefault="00F063F0">
      <w:pPr>
        <w:pStyle w:val="footnotedescription"/>
        <w:spacing w:line="280" w:lineRule="auto"/>
        <w:ind w:left="0" w:firstLine="158"/>
        <w:jc w:val="both"/>
        <w:rPr>
          <w:lang w:val="fr-LU"/>
        </w:rPr>
      </w:pPr>
      <w:r>
        <w:rPr>
          <w:rStyle w:val="footnotemark"/>
        </w:rPr>
        <w:footnoteRef/>
      </w:r>
      <w:r w:rsidRPr="00F063F0">
        <w:rPr>
          <w:lang w:val="fr-LU"/>
        </w:rPr>
        <w:t xml:space="preserve"> . Les contraintes issues de ce critère ergonomique de conception préconisent d’avoir une taille minimale pour les données graphiques et cette taille doit être respectée pour toutes les données de l’UI</w:t>
      </w:r>
    </w:p>
  </w:footnote>
  <w:footnote w:id="32">
    <w:p w14:paraId="5DA6A98A" w14:textId="77777777" w:rsidR="002D2FEF" w:rsidRPr="00F063F0" w:rsidRDefault="00F063F0">
      <w:pPr>
        <w:pStyle w:val="footnotedescription"/>
        <w:spacing w:after="2" w:line="252" w:lineRule="auto"/>
        <w:ind w:left="0" w:firstLine="158"/>
        <w:rPr>
          <w:lang w:val="fr-LU"/>
        </w:rPr>
      </w:pPr>
      <w:r>
        <w:rPr>
          <w:rStyle w:val="footnotemark"/>
        </w:rPr>
        <w:footnoteRef/>
      </w:r>
      <w:r w:rsidRPr="00F063F0">
        <w:rPr>
          <w:lang w:val="fr-LU"/>
        </w:rPr>
        <w:t xml:space="preserve"> . L’utilisation des données de type Image ou vidéo favorise la compréhension des interactions et réduit la charge de travail</w:t>
      </w:r>
    </w:p>
  </w:footnote>
  <w:footnote w:id="33">
    <w:p w14:paraId="5DC2FA3C" w14:textId="77777777" w:rsidR="002D2FEF" w:rsidRPr="00F063F0" w:rsidRDefault="00F063F0">
      <w:pPr>
        <w:pStyle w:val="footnotedescription"/>
        <w:rPr>
          <w:lang w:val="fr-LU"/>
        </w:rPr>
      </w:pPr>
      <w:r>
        <w:rPr>
          <w:rStyle w:val="footnotemark"/>
        </w:rPr>
        <w:footnoteRef/>
      </w:r>
      <w:r w:rsidRPr="00F063F0">
        <w:rPr>
          <w:lang w:val="fr-LU"/>
        </w:rPr>
        <w:t xml:space="preserve"> . L’activation d’une fonctionnalité à l’aide d’un objet tangible par exemple est une action explicite</w:t>
      </w:r>
    </w:p>
  </w:footnote>
  <w:footnote w:id="34">
    <w:p w14:paraId="1C06A73E" w14:textId="77777777" w:rsidR="002D2FEF" w:rsidRPr="00F063F0" w:rsidRDefault="00F063F0">
      <w:pPr>
        <w:pStyle w:val="footnotedescription"/>
        <w:rPr>
          <w:lang w:val="fr-LU"/>
        </w:rPr>
      </w:pPr>
      <w:r>
        <w:rPr>
          <w:rStyle w:val="footnotemark"/>
        </w:rPr>
        <w:footnoteRef/>
      </w:r>
      <w:r w:rsidRPr="00F063F0">
        <w:rPr>
          <w:lang w:val="fr-LU"/>
        </w:rPr>
        <w:t xml:space="preserve"> . Widget Display et Data Display</w:t>
      </w:r>
    </w:p>
  </w:footnote>
  <w:footnote w:id="35">
    <w:p w14:paraId="464AA806" w14:textId="77777777" w:rsidR="002D2FEF" w:rsidRPr="00F063F0" w:rsidRDefault="00F063F0">
      <w:pPr>
        <w:pStyle w:val="footnotedescription"/>
        <w:spacing w:after="20"/>
        <w:rPr>
          <w:lang w:val="fr-LU"/>
        </w:rPr>
      </w:pPr>
      <w:r>
        <w:rPr>
          <w:rStyle w:val="footnotemark"/>
        </w:rPr>
        <w:footnoteRef/>
      </w:r>
      <w:r w:rsidRPr="00F063F0">
        <w:rPr>
          <w:lang w:val="fr-LU"/>
        </w:rPr>
        <w:t xml:space="preserve"> . Widget Selection et Navigation</w:t>
      </w:r>
    </w:p>
  </w:footnote>
  <w:footnote w:id="36">
    <w:p w14:paraId="391CD85B" w14:textId="77777777" w:rsidR="002D2FEF" w:rsidRPr="00F063F0" w:rsidRDefault="00F063F0">
      <w:pPr>
        <w:pStyle w:val="footnotedescription"/>
        <w:spacing w:after="23"/>
        <w:rPr>
          <w:lang w:val="fr-LU"/>
        </w:rPr>
      </w:pPr>
      <w:r>
        <w:rPr>
          <w:rStyle w:val="footnotemark"/>
        </w:rPr>
        <w:footnoteRef/>
      </w:r>
      <w:r w:rsidRPr="00F063F0">
        <w:rPr>
          <w:lang w:val="fr-LU"/>
        </w:rPr>
        <w:t xml:space="preserve"> . </w:t>
      </w:r>
      <w:r w:rsidRPr="00F063F0">
        <w:rPr>
          <w:i/>
          <w:lang w:val="fr-LU"/>
        </w:rPr>
        <w:t>“G12 : Structure et Positionnement des éléments graphiques”</w:t>
      </w:r>
    </w:p>
  </w:footnote>
  <w:footnote w:id="37">
    <w:p w14:paraId="22A4DD4C" w14:textId="77777777" w:rsidR="002D2FEF" w:rsidRPr="00F063F0" w:rsidRDefault="00F063F0">
      <w:pPr>
        <w:pStyle w:val="footnotedescription"/>
        <w:rPr>
          <w:lang w:val="fr-LU"/>
        </w:rPr>
      </w:pPr>
      <w:r>
        <w:rPr>
          <w:rStyle w:val="footnotemark"/>
        </w:rPr>
        <w:footnoteRef/>
      </w:r>
      <w:r w:rsidRPr="00F063F0">
        <w:rPr>
          <w:lang w:val="fr-LU"/>
        </w:rPr>
        <w:t xml:space="preserve"> . </w:t>
      </w:r>
      <w:r w:rsidRPr="00F063F0">
        <w:rPr>
          <w:i/>
          <w:lang w:val="fr-LU"/>
        </w:rPr>
        <w:t>“G11 : Taille des éléments graphiques”</w:t>
      </w:r>
    </w:p>
  </w:footnote>
  <w:footnote w:id="38">
    <w:p w14:paraId="29CA75F7" w14:textId="77777777" w:rsidR="002D2FEF" w:rsidRDefault="00F063F0">
      <w:pPr>
        <w:pStyle w:val="footnotedescription"/>
        <w:spacing w:line="216" w:lineRule="auto"/>
        <w:ind w:right="4673"/>
        <w:jc w:val="both"/>
      </w:pPr>
      <w:r>
        <w:rPr>
          <w:rStyle w:val="footnotemark"/>
        </w:rPr>
        <w:footnoteRef/>
      </w:r>
      <w:r>
        <w:t xml:space="preserve"> . Data Edition, Data Selection, Data Move In/Out 40. cf. note</w:t>
      </w:r>
      <w:r>
        <w:rPr>
          <w:sz w:val="28"/>
          <w:vertAlign w:val="superscript"/>
        </w:rPr>
        <w:t>36</w:t>
      </w:r>
    </w:p>
  </w:footnote>
  <w:footnote w:id="39">
    <w:p w14:paraId="571C57E6" w14:textId="77777777" w:rsidR="002D2FEF" w:rsidRPr="00F063F0" w:rsidRDefault="00F063F0">
      <w:pPr>
        <w:pStyle w:val="footnotedescription"/>
        <w:spacing w:after="20"/>
        <w:ind w:left="0" w:right="6"/>
        <w:jc w:val="right"/>
        <w:rPr>
          <w:lang w:val="fr-LU"/>
        </w:rPr>
      </w:pPr>
      <w:r>
        <w:rPr>
          <w:rStyle w:val="footnotemark"/>
        </w:rPr>
        <w:footnoteRef/>
      </w:r>
      <w:r w:rsidRPr="00F063F0">
        <w:rPr>
          <w:lang w:val="fr-LU"/>
        </w:rPr>
        <w:t xml:space="preserve"> . Cette contrainte préconise une taille maximale et une taille minimale pour les données et les composants graphiques</w:t>
      </w:r>
    </w:p>
    <w:p w14:paraId="75650438" w14:textId="77777777" w:rsidR="002D2FEF" w:rsidRPr="00F063F0" w:rsidRDefault="00F063F0">
      <w:pPr>
        <w:pStyle w:val="footnotedescription"/>
        <w:ind w:left="0"/>
        <w:rPr>
          <w:lang w:val="fr-LU"/>
        </w:rPr>
      </w:pPr>
      <w:r w:rsidRPr="00F063F0">
        <w:rPr>
          <w:lang w:val="fr-LU"/>
        </w:rPr>
        <w:t>(cf figure 6.2)</w:t>
      </w:r>
    </w:p>
  </w:footnote>
  <w:footnote w:id="40">
    <w:p w14:paraId="3F5FC73D" w14:textId="77777777" w:rsidR="002D2FEF" w:rsidRPr="00F063F0" w:rsidRDefault="00F063F0">
      <w:pPr>
        <w:pStyle w:val="footnotedescription"/>
        <w:rPr>
          <w:lang w:val="fr-LU"/>
        </w:rPr>
      </w:pPr>
      <w:r>
        <w:rPr>
          <w:rStyle w:val="footnotemark"/>
        </w:rPr>
        <w:footnoteRef/>
      </w:r>
      <w:r w:rsidRPr="00F063F0">
        <w:rPr>
          <w:lang w:val="fr-LU"/>
        </w:rPr>
        <w:t xml:space="preserve"> . </w:t>
      </w:r>
      <w:r w:rsidRPr="00F063F0">
        <w:rPr>
          <w:i/>
          <w:lang w:val="fr-LU"/>
        </w:rPr>
        <w:t>“G12 : Structure et Positionnement des éléments graphiques”</w:t>
      </w:r>
    </w:p>
  </w:footnote>
  <w:footnote w:id="41">
    <w:p w14:paraId="586B4268" w14:textId="77777777" w:rsidR="002D2FEF" w:rsidRPr="00F063F0" w:rsidRDefault="00F063F0">
      <w:pPr>
        <w:pStyle w:val="footnotedescription"/>
        <w:spacing w:line="255" w:lineRule="auto"/>
        <w:ind w:left="0" w:firstLine="158"/>
        <w:rPr>
          <w:lang w:val="fr-LU"/>
        </w:rPr>
      </w:pPr>
      <w:r>
        <w:rPr>
          <w:rStyle w:val="footnotemark"/>
        </w:rPr>
        <w:footnoteRef/>
      </w:r>
      <w:r w:rsidRPr="00F063F0">
        <w:rPr>
          <w:lang w:val="fr-LU"/>
        </w:rPr>
        <w:t xml:space="preserve"> . La transformation des données textuelles en icônes ou images nécessite d’associer à chaque texte une représentation graphique ayant la même sémantique</w:t>
      </w:r>
    </w:p>
  </w:footnote>
  <w:footnote w:id="42">
    <w:p w14:paraId="25DF620E" w14:textId="77777777" w:rsidR="002D2FEF" w:rsidRPr="00F063F0" w:rsidRDefault="00F063F0">
      <w:pPr>
        <w:pStyle w:val="footnotedescription"/>
        <w:ind w:left="170"/>
        <w:rPr>
          <w:lang w:val="fr-LU"/>
        </w:rPr>
      </w:pPr>
      <w:r>
        <w:rPr>
          <w:rStyle w:val="footnotemark"/>
        </w:rPr>
        <w:footnoteRef/>
      </w:r>
      <w:r w:rsidRPr="00F063F0">
        <w:rPr>
          <w:lang w:val="fr-LU"/>
        </w:rPr>
        <w:t xml:space="preserve"> . Dans le cas des types Image, MediaElement ou Object</w:t>
      </w:r>
    </w:p>
  </w:footnote>
  <w:footnote w:id="43">
    <w:p w14:paraId="05C17780" w14:textId="77777777" w:rsidR="002D2FEF" w:rsidRPr="00F063F0" w:rsidRDefault="00F063F0">
      <w:pPr>
        <w:pStyle w:val="footnotedescription"/>
        <w:spacing w:after="22" w:line="258" w:lineRule="auto"/>
        <w:ind w:left="259" w:firstLine="158"/>
        <w:jc w:val="both"/>
        <w:rPr>
          <w:lang w:val="fr-LU"/>
        </w:rPr>
      </w:pPr>
      <w:r>
        <w:rPr>
          <w:rStyle w:val="footnotemark"/>
        </w:rPr>
        <w:footnoteRef/>
      </w:r>
      <w:r w:rsidRPr="00F063F0">
        <w:rPr>
          <w:lang w:val="fr-LU"/>
        </w:rPr>
        <w:t xml:space="preserve"> </w:t>
      </w:r>
      <w:r w:rsidRPr="00F063F0">
        <w:rPr>
          <w:lang w:val="fr-LU"/>
        </w:rPr>
        <w:t>. Elles constituent un modèle pour exprimer les dialogues entre les utilisateurs et les systèmes indépendamment des modalités d’interactions</w:t>
      </w:r>
    </w:p>
  </w:footnote>
  <w:footnote w:id="44">
    <w:p w14:paraId="6A1216C1" w14:textId="77777777" w:rsidR="002D2FEF" w:rsidRPr="00F063F0" w:rsidRDefault="00F063F0">
      <w:pPr>
        <w:pStyle w:val="footnotedescription"/>
        <w:ind w:left="418"/>
        <w:rPr>
          <w:lang w:val="fr-LU"/>
        </w:rPr>
      </w:pPr>
      <w:r>
        <w:rPr>
          <w:rStyle w:val="footnotemark"/>
        </w:rPr>
        <w:footnoteRef/>
      </w:r>
      <w:r w:rsidRPr="00F063F0">
        <w:rPr>
          <w:lang w:val="fr-LU"/>
        </w:rPr>
        <w:t xml:space="preserve"> . Le modèle d’une UI que nous utilisons décrit la structure et les interactions (cf chapitre 5)</w:t>
      </w:r>
    </w:p>
  </w:footnote>
  <w:footnote w:id="45">
    <w:p w14:paraId="52FFDF3A" w14:textId="77777777" w:rsidR="002D2FEF" w:rsidRPr="00F063F0" w:rsidRDefault="00F063F0">
      <w:pPr>
        <w:pStyle w:val="footnotedescription"/>
        <w:ind w:left="418"/>
        <w:rPr>
          <w:lang w:val="fr-LU"/>
        </w:rPr>
      </w:pPr>
      <w:r>
        <w:rPr>
          <w:rStyle w:val="footnotemark"/>
        </w:rPr>
        <w:footnoteRef/>
      </w:r>
      <w:r w:rsidRPr="00F063F0">
        <w:rPr>
          <w:lang w:val="fr-LU"/>
        </w:rPr>
        <w:t xml:space="preserve"> . Ce mécanisme est décrit à la section 7.2.3</w:t>
      </w:r>
    </w:p>
  </w:footnote>
  <w:footnote w:id="46">
    <w:p w14:paraId="3D238A3D" w14:textId="77777777" w:rsidR="002D2FEF" w:rsidRDefault="00F063F0">
      <w:pPr>
        <w:pStyle w:val="footnotedescription"/>
      </w:pPr>
      <w:r>
        <w:rPr>
          <w:rStyle w:val="footnotemark"/>
        </w:rPr>
        <w:footnoteRef/>
      </w:r>
      <w:r>
        <w:t xml:space="preserve"> . </w:t>
      </w:r>
      <w:r>
        <w:rPr>
          <w:i/>
        </w:rPr>
        <w:t xml:space="preserve">ControlGroup, DisplayGroup, UpdateGroup </w:t>
      </w:r>
      <w:r>
        <w:t>cf section 6.3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E126" w14:textId="77777777" w:rsidR="002D2FEF" w:rsidRDefault="002D2FEF">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B16E" w14:textId="77777777" w:rsidR="002D2FEF" w:rsidRDefault="002D2FEF">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CDE6" w14:textId="77777777" w:rsidR="002D2FEF" w:rsidRDefault="002D2FEF">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747A" w14:textId="77777777" w:rsidR="002D2FEF" w:rsidRDefault="002D2FEF">
    <w:pPr>
      <w:spacing w:after="160" w:line="259" w:lineRule="auto"/>
      <w:ind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2CC6" w14:textId="77777777" w:rsidR="002D2FEF" w:rsidRDefault="002D2FEF">
    <w:pPr>
      <w:spacing w:after="16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63E4" w14:textId="77777777" w:rsidR="002D2FEF" w:rsidRDefault="002D2FEF">
    <w:pPr>
      <w:spacing w:after="160" w:line="259" w:lineRule="auto"/>
      <w:ind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C3EA" w14:textId="77777777" w:rsidR="002D2FEF" w:rsidRDefault="00F063F0">
    <w:pPr>
      <w:spacing w:after="0" w:line="259" w:lineRule="auto"/>
      <w:ind w:left="8" w:firstLine="0"/>
      <w:jc w:val="left"/>
    </w:pPr>
    <w:r>
      <w:fldChar w:fldCharType="begin"/>
    </w:r>
    <w:r>
      <w:instrText xml:space="preserve"> PAGE   \* MERGEFORMAT </w:instrText>
    </w:r>
    <w:r>
      <w:fldChar w:fldCharType="separate"/>
    </w:r>
    <w:r>
      <w:t>6</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B60D1" w14:textId="77777777" w:rsidR="002D2FEF" w:rsidRDefault="002D2FEF">
    <w:pPr>
      <w:spacing w:after="160" w:line="259" w:lineRule="auto"/>
      <w:ind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C40C" w14:textId="77777777" w:rsidR="002D2FEF" w:rsidRDefault="002D2FEF">
    <w:pPr>
      <w:spacing w:after="160" w:line="259" w:lineRule="auto"/>
      <w:ind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B6DF" w14:textId="77777777" w:rsidR="002D2FEF" w:rsidRDefault="00F063F0">
    <w:pPr>
      <w:tabs>
        <w:tab w:val="right" w:pos="8821"/>
      </w:tabs>
      <w:spacing w:after="0" w:line="259" w:lineRule="auto"/>
      <w:ind w:right="-33" w:firstLine="0"/>
      <w:jc w:val="left"/>
    </w:pPr>
    <w:r>
      <w:fldChar w:fldCharType="begin"/>
    </w:r>
    <w:r>
      <w:instrText xml:space="preserve"> PAGE   \* MERGEFORMAT </w:instrText>
    </w:r>
    <w:r>
      <w:fldChar w:fldCharType="separate"/>
    </w:r>
    <w:r>
      <w:t>10</w:t>
    </w:r>
    <w:r>
      <w:fldChar w:fldCharType="end"/>
    </w:r>
    <w:r>
      <w:tab/>
    </w:r>
    <w:r>
      <w:t>CHAPITRE2. MIGRATIONDESAPPLICATIONS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6DF2" w14:textId="77777777" w:rsidR="002D2FEF" w:rsidRDefault="00F063F0">
    <w:pPr>
      <w:tabs>
        <w:tab w:val="right" w:pos="8821"/>
      </w:tabs>
      <w:spacing w:after="0" w:line="259" w:lineRule="auto"/>
      <w:ind w:left="-8" w:firstLine="0"/>
      <w:jc w:val="left"/>
    </w:pPr>
    <w:r>
      <w:t>2.2. SCÉNARIO&amp;PROBLÈMES</w:t>
    </w:r>
    <w:r>
      <w:tab/>
    </w:r>
    <w:r>
      <w:fldChar w:fldCharType="begin"/>
    </w:r>
    <w:r>
      <w:instrText xml:space="preserve"> PAGE   \* MERGEFORMAT </w:instrText>
    </w:r>
    <w:r>
      <w:fldChar w:fldCharType="separate"/>
    </w:r>
    <w:r>
      <w:t>11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C17DA" w14:textId="77777777" w:rsidR="002D2FEF" w:rsidRDefault="00F063F0">
    <w:pPr>
      <w:tabs>
        <w:tab w:val="right" w:pos="8821"/>
      </w:tabs>
      <w:spacing w:after="0" w:line="259" w:lineRule="auto"/>
      <w:ind w:right="-33" w:firstLine="0"/>
      <w:jc w:val="left"/>
    </w:pPr>
    <w:r>
      <w:fldChar w:fldCharType="begin"/>
    </w:r>
    <w:r>
      <w:instrText xml:space="preserve"> PAGE   \* MERGEFORMAT </w:instrText>
    </w:r>
    <w:r>
      <w:fldChar w:fldCharType="separate"/>
    </w:r>
    <w:r>
      <w:t>10</w:t>
    </w:r>
    <w:r>
      <w:fldChar w:fldCharType="end"/>
    </w:r>
    <w:r>
      <w:tab/>
    </w:r>
    <w:r>
      <w:t>CHAPITRE2. MIGRATIONDESAPPLICATIONS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9793D" w14:textId="77777777" w:rsidR="002D2FEF" w:rsidRDefault="00F063F0">
    <w:pPr>
      <w:tabs>
        <w:tab w:val="right" w:pos="8830"/>
      </w:tabs>
      <w:spacing w:after="0" w:line="259" w:lineRule="auto"/>
      <w:ind w:right="-32" w:firstLine="0"/>
      <w:jc w:val="left"/>
    </w:pPr>
    <w:r>
      <w:fldChar w:fldCharType="begin"/>
    </w:r>
    <w:r>
      <w:instrText xml:space="preserve"> PAGE   \* MERGEFORMAT </w:instrText>
    </w:r>
    <w:r>
      <w:fldChar w:fldCharType="separate"/>
    </w:r>
    <w:r>
      <w:t>10</w:t>
    </w:r>
    <w:r>
      <w:fldChar w:fldCharType="end"/>
    </w:r>
    <w:r>
      <w:tab/>
    </w:r>
    <w:r>
      <w:t>CHAPITRE2. MIGRATIONDESAPPLICATIONS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7B2F" w14:textId="77777777" w:rsidR="002D2FEF" w:rsidRDefault="00F063F0">
    <w:pPr>
      <w:spacing w:after="0" w:line="259" w:lineRule="auto"/>
      <w:ind w:right="3" w:firstLine="0"/>
      <w:jc w:val="right"/>
    </w:pPr>
    <w:r>
      <w:fldChar w:fldCharType="begin"/>
    </w:r>
    <w:r>
      <w:instrText xml:space="preserve"> PAGE   \* MERGEFORMAT </w:instrText>
    </w:r>
    <w:r>
      <w:fldChar w:fldCharType="separate"/>
    </w:r>
    <w:r>
      <w:t>17</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68D4" w14:textId="77777777" w:rsidR="002D2FEF" w:rsidRDefault="00F063F0">
    <w:pPr>
      <w:spacing w:after="0" w:line="259" w:lineRule="auto"/>
      <w:ind w:right="3" w:firstLine="0"/>
      <w:jc w:val="right"/>
    </w:pPr>
    <w:r>
      <w:fldChar w:fldCharType="begin"/>
    </w:r>
    <w:r>
      <w:instrText xml:space="preserve"> PAGE   \* MERGEFORMAT </w:instrText>
    </w:r>
    <w:r>
      <w:fldChar w:fldCharType="separate"/>
    </w:r>
    <w:r>
      <w:t>17</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82AC" w14:textId="77777777" w:rsidR="002D2FEF" w:rsidRDefault="002D2FEF">
    <w:pPr>
      <w:spacing w:after="160" w:line="259" w:lineRule="auto"/>
      <w:ind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1EE0" w14:textId="77777777" w:rsidR="002D2FEF" w:rsidRDefault="002D2FEF">
    <w:pPr>
      <w:spacing w:after="160" w:line="259" w:lineRule="auto"/>
      <w:ind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1811" w14:textId="77777777" w:rsidR="002D2FEF" w:rsidRDefault="002D2FEF">
    <w:pPr>
      <w:spacing w:after="160" w:line="259" w:lineRule="auto"/>
      <w:ind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5EB0" w14:textId="77777777" w:rsidR="002D2FEF" w:rsidRDefault="002D2FEF">
    <w:pPr>
      <w:spacing w:after="160" w:line="259" w:lineRule="auto"/>
      <w:ind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20C1" w14:textId="77777777" w:rsidR="002D2FEF" w:rsidRDefault="002D2FEF">
    <w:pPr>
      <w:spacing w:after="160" w:line="259" w:lineRule="auto"/>
      <w:ind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9C4B" w14:textId="77777777" w:rsidR="002D2FEF" w:rsidRDefault="002D2FEF">
    <w:pPr>
      <w:spacing w:after="160" w:line="259" w:lineRule="auto"/>
      <w:ind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B9A2" w14:textId="77777777" w:rsidR="002D2FEF" w:rsidRDefault="00F063F0">
    <w:pPr>
      <w:tabs>
        <w:tab w:val="right" w:pos="8823"/>
      </w:tabs>
      <w:spacing w:after="0" w:line="259" w:lineRule="auto"/>
      <w:ind w:right="-23" w:firstLine="0"/>
      <w:jc w:val="left"/>
    </w:pPr>
    <w:r>
      <w:fldChar w:fldCharType="begin"/>
    </w:r>
    <w:r>
      <w:instrText xml:space="preserve"> PAGE   \* MERGEFORMAT </w:instrText>
    </w:r>
    <w:r>
      <w:fldChar w:fldCharType="separate"/>
    </w:r>
    <w:r>
      <w:t>24</w:t>
    </w:r>
    <w:r>
      <w:fldChar w:fldCharType="end"/>
    </w:r>
    <w:r>
      <w:tab/>
    </w:r>
    <w:r>
      <w:t>CHAPITRE3. TABLESINTERACTIVESETMIGRATIONDESUI</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B569" w14:textId="77777777" w:rsidR="002D2FEF" w:rsidRDefault="00F063F0">
    <w:pPr>
      <w:tabs>
        <w:tab w:val="right" w:pos="8823"/>
      </w:tabs>
      <w:spacing w:after="0" w:line="259" w:lineRule="auto"/>
      <w:ind w:left="-8" w:firstLine="0"/>
      <w:jc w:val="left"/>
    </w:pPr>
    <w:r>
      <w:t>3.1. MODÈLED’INTERACTIONSD’UNETABLEINTERACTIVE</w:t>
    </w:r>
    <w:r>
      <w:tab/>
    </w:r>
    <w:r>
      <w:fldChar w:fldCharType="begin"/>
    </w:r>
    <w:r>
      <w:instrText xml:space="preserve"> PAGE   \* MERGEFORMAT </w:instrText>
    </w:r>
    <w:r>
      <w:fldChar w:fldCharType="separate"/>
    </w:r>
    <w:r>
      <w:t>25</w:t>
    </w:r>
    <w: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57D1" w14:textId="77777777" w:rsidR="002D2FEF" w:rsidRDefault="002D2FEF">
    <w:pPr>
      <w:spacing w:after="160" w:line="259" w:lineRule="auto"/>
      <w:ind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7254A" w14:textId="77777777" w:rsidR="002D2FEF" w:rsidRDefault="00F063F0">
    <w:pPr>
      <w:tabs>
        <w:tab w:val="right" w:pos="8821"/>
      </w:tabs>
      <w:spacing w:after="0" w:line="259" w:lineRule="auto"/>
      <w:ind w:right="-25" w:firstLine="0"/>
      <w:jc w:val="left"/>
    </w:pPr>
    <w:r>
      <w:fldChar w:fldCharType="begin"/>
    </w:r>
    <w:r>
      <w:instrText xml:space="preserve"> PAGE   \* MERGEFORMAT </w:instrText>
    </w:r>
    <w:r>
      <w:fldChar w:fldCharType="separate"/>
    </w:r>
    <w:r>
      <w:t>24</w:t>
    </w:r>
    <w:r>
      <w:fldChar w:fldCharType="end"/>
    </w:r>
    <w:r>
      <w:tab/>
    </w:r>
    <w:r>
      <w:t>CHAPITRE3. TABLESINTERACTIVESETMIGRATIONDESUI</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698F" w14:textId="77777777" w:rsidR="002D2FEF" w:rsidRDefault="00F063F0">
    <w:pPr>
      <w:tabs>
        <w:tab w:val="right" w:pos="8821"/>
      </w:tabs>
      <w:spacing w:after="0" w:line="259" w:lineRule="auto"/>
      <w:ind w:left="-8" w:firstLine="0"/>
      <w:jc w:val="left"/>
    </w:pPr>
    <w:r>
      <w:t>3.2. PRINCIPESDECONCEPTIONDESUIPOURLESTABLESINTERACTIVES</w:t>
    </w:r>
    <w:r>
      <w:tab/>
    </w:r>
    <w:r>
      <w:fldChar w:fldCharType="begin"/>
    </w:r>
    <w:r>
      <w:instrText xml:space="preserve"> PAGE   \* MERGEFORMAT </w:instrText>
    </w:r>
    <w:r>
      <w:fldChar w:fldCharType="separate"/>
    </w:r>
    <w:r>
      <w:t>33</w:t>
    </w:r>
    <w: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9994" w14:textId="77777777" w:rsidR="002D2FEF" w:rsidRDefault="00F063F0">
    <w:pPr>
      <w:tabs>
        <w:tab w:val="right" w:pos="8821"/>
      </w:tabs>
      <w:spacing w:after="0" w:line="259" w:lineRule="auto"/>
      <w:ind w:left="-8" w:firstLine="0"/>
      <w:jc w:val="left"/>
    </w:pPr>
    <w:r>
      <w:t>3.2. PRINCIPESDECONCEPTIONDESUIPOURLESTABLESINTERACTIVES</w:t>
    </w:r>
    <w:r>
      <w:tab/>
    </w:r>
    <w:r>
      <w:fldChar w:fldCharType="begin"/>
    </w:r>
    <w:r>
      <w:instrText xml:space="preserve"> PAGE   \* MERGEFORMAT </w:instrText>
    </w:r>
    <w:r>
      <w:fldChar w:fldCharType="separate"/>
    </w:r>
    <w:r>
      <w:t>33</w:t>
    </w:r>
    <w: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E37D" w14:textId="77777777" w:rsidR="002D2FEF" w:rsidRDefault="002D2FEF">
    <w:pPr>
      <w:spacing w:after="160" w:line="259" w:lineRule="auto"/>
      <w:ind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8096" w14:textId="77777777" w:rsidR="002D2FEF" w:rsidRDefault="002D2FEF">
    <w:pPr>
      <w:spacing w:after="160" w:line="259" w:lineRule="auto"/>
      <w:ind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81D4" w14:textId="77777777" w:rsidR="002D2FEF" w:rsidRDefault="00F063F0">
    <w:pPr>
      <w:spacing w:after="0" w:line="259" w:lineRule="auto"/>
      <w:ind w:right="27" w:firstLine="0"/>
      <w:jc w:val="right"/>
    </w:pPr>
    <w:r>
      <w:fldChar w:fldCharType="begin"/>
    </w:r>
    <w:r>
      <w:instrText xml:space="preserve"> PAGE   \* MERGEFORMAT </w:instrText>
    </w:r>
    <w:r>
      <w:fldChar w:fldCharType="separate"/>
    </w:r>
    <w:r>
      <w:t>17</w:t>
    </w:r>
    <w: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BCF6" w14:textId="77777777" w:rsidR="002D2FEF" w:rsidRDefault="00F063F0">
    <w:pPr>
      <w:tabs>
        <w:tab w:val="right" w:pos="8829"/>
      </w:tabs>
      <w:spacing w:after="0" w:line="259" w:lineRule="auto"/>
      <w:ind w:right="-24" w:firstLine="0"/>
      <w:jc w:val="left"/>
    </w:pPr>
    <w:r>
      <w:fldChar w:fldCharType="begin"/>
    </w:r>
    <w:r>
      <w:instrText xml:space="preserve"> PAGE   \* MERGEFORMAT </w:instrText>
    </w:r>
    <w:r>
      <w:fldChar w:fldCharType="separate"/>
    </w:r>
    <w:r>
      <w:t>46</w:t>
    </w:r>
    <w:r>
      <w:fldChar w:fldCharType="end"/>
    </w:r>
    <w:r>
      <w:tab/>
    </w:r>
    <w:r>
      <w:t>CHAPITRE4. APPROCHESDEMIGRATIONDESUI</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BE33" w14:textId="77777777" w:rsidR="002D2FEF" w:rsidRDefault="00F063F0">
    <w:pPr>
      <w:spacing w:after="0" w:line="259" w:lineRule="auto"/>
      <w:ind w:right="2" w:firstLine="0"/>
      <w:jc w:val="right"/>
    </w:pPr>
    <w:r>
      <w:fldChar w:fldCharType="begin"/>
    </w:r>
    <w:r>
      <w:instrText xml:space="preserve"> PAGE   \* MERGEFORMAT </w:instrText>
    </w:r>
    <w:r>
      <w:fldChar w:fldCharType="separate"/>
    </w:r>
    <w:r>
      <w:t>17</w:t>
    </w:r>
    <w: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954D" w14:textId="77777777" w:rsidR="002D2FEF" w:rsidRDefault="00F063F0">
    <w:pPr>
      <w:tabs>
        <w:tab w:val="right" w:pos="8829"/>
      </w:tabs>
      <w:spacing w:after="0" w:line="259" w:lineRule="auto"/>
      <w:ind w:right="-24" w:firstLine="0"/>
      <w:jc w:val="left"/>
    </w:pPr>
    <w:r>
      <w:fldChar w:fldCharType="begin"/>
    </w:r>
    <w:r>
      <w:instrText xml:space="preserve"> PAGE   \* MERGEFORMAT </w:instrText>
    </w:r>
    <w:r>
      <w:fldChar w:fldCharType="separate"/>
    </w:r>
    <w:r>
      <w:t>46</w:t>
    </w:r>
    <w:r>
      <w:fldChar w:fldCharType="end"/>
    </w:r>
    <w:r>
      <w:tab/>
    </w:r>
    <w:r>
      <w:t>CHAPITRE4. APPROCHESDEMIGRATIONDESUI</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897E" w14:textId="77777777" w:rsidR="002D2FEF" w:rsidRDefault="00F063F0">
    <w:pPr>
      <w:tabs>
        <w:tab w:val="right" w:pos="8824"/>
      </w:tabs>
      <w:spacing w:after="0" w:line="259" w:lineRule="auto"/>
      <w:ind w:right="-22" w:firstLine="0"/>
      <w:jc w:val="left"/>
    </w:pPr>
    <w:r>
      <w:fldChar w:fldCharType="begin"/>
    </w:r>
    <w:r>
      <w:instrText xml:space="preserve"> PAGE   \* MERGEFORMAT </w:instrText>
    </w:r>
    <w:r>
      <w:fldChar w:fldCharType="separate"/>
    </w:r>
    <w:r>
      <w:t>46</w:t>
    </w:r>
    <w:r>
      <w:fldChar w:fldCharType="end"/>
    </w:r>
    <w:r>
      <w:tab/>
    </w:r>
    <w:r>
      <w:t>CHAPITRE4. APPROCHESDEMIGRATIONDESUI</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B77" w14:textId="77777777" w:rsidR="002D2FEF" w:rsidRDefault="00F063F0">
    <w:pPr>
      <w:tabs>
        <w:tab w:val="right" w:pos="8824"/>
      </w:tabs>
      <w:spacing w:after="0" w:line="259" w:lineRule="auto"/>
      <w:ind w:left="-8" w:firstLine="0"/>
      <w:jc w:val="left"/>
    </w:pPr>
    <w:r>
      <w:t>4.3. APPROCHESDEMIGRATIONBASÉESSURLESMODÈLESDEL’UI</w:t>
    </w:r>
    <w:r>
      <w:tab/>
    </w:r>
    <w:r>
      <w:fldChar w:fldCharType="begin"/>
    </w:r>
    <w:r>
      <w:instrText xml:space="preserve"> PAGE   \* MERGEFORMAT </w:instrText>
    </w:r>
    <w:r>
      <w:fldChar w:fldCharType="separate"/>
    </w:r>
    <w:r>
      <w:t>51</w:t>
    </w:r>
    <w: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D922" w14:textId="77777777" w:rsidR="002D2FEF" w:rsidRDefault="00F063F0">
    <w:pPr>
      <w:tabs>
        <w:tab w:val="right" w:pos="8824"/>
      </w:tabs>
      <w:spacing w:after="0" w:line="259" w:lineRule="auto"/>
      <w:ind w:left="-8" w:firstLine="0"/>
      <w:jc w:val="left"/>
    </w:pPr>
    <w:r>
      <w:t>4.3. APPROCHESDEMIGRATIONBASÉESSURLESMODÈLESDEL’UI</w:t>
    </w:r>
    <w:r>
      <w:tab/>
    </w:r>
    <w:r>
      <w:fldChar w:fldCharType="begin"/>
    </w:r>
    <w:r>
      <w:instrText xml:space="preserve"> PAGE   \* MERGEFORMAT </w:instrText>
    </w:r>
    <w:r>
      <w:fldChar w:fldCharType="separate"/>
    </w:r>
    <w:r>
      <w:t>51</w:t>
    </w:r>
    <w: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BD20" w14:textId="77777777" w:rsidR="002D2FEF" w:rsidRDefault="00F063F0">
    <w:pPr>
      <w:tabs>
        <w:tab w:val="right" w:pos="8832"/>
      </w:tabs>
      <w:spacing w:after="0" w:line="259" w:lineRule="auto"/>
      <w:ind w:right="-21" w:firstLine="0"/>
      <w:jc w:val="left"/>
    </w:pPr>
    <w:r>
      <w:fldChar w:fldCharType="begin"/>
    </w:r>
    <w:r>
      <w:instrText xml:space="preserve"> PAGE   \* MERGEFORMAT </w:instrText>
    </w:r>
    <w:r>
      <w:fldChar w:fldCharType="separate"/>
    </w:r>
    <w:r>
      <w:t>46</w:t>
    </w:r>
    <w:r>
      <w:fldChar w:fldCharType="end"/>
    </w:r>
    <w:r>
      <w:tab/>
    </w:r>
    <w:r>
      <w:t>CHAPITRE4. APPROCHESDEMIGRATIONDESUI</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7E57" w14:textId="77777777" w:rsidR="002D2FEF" w:rsidRDefault="002D2FEF">
    <w:pPr>
      <w:spacing w:after="160" w:line="259" w:lineRule="auto"/>
      <w:ind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3553" w14:textId="77777777" w:rsidR="002D2FEF" w:rsidRDefault="00F063F0">
    <w:pPr>
      <w:spacing w:after="0" w:line="259" w:lineRule="auto"/>
      <w:ind w:right="5" w:firstLine="0"/>
      <w:jc w:val="right"/>
    </w:pPr>
    <w:r>
      <w:fldChar w:fldCharType="begin"/>
    </w:r>
    <w:r>
      <w:instrText xml:space="preserve"> PAGE   \* MERGEFORMAT </w:instrText>
    </w:r>
    <w:r>
      <w:fldChar w:fldCharType="separate"/>
    </w:r>
    <w:r>
      <w:t>17</w:t>
    </w:r>
    <w: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BE84" w14:textId="77777777" w:rsidR="002D2FEF" w:rsidRDefault="002D2FEF">
    <w:pPr>
      <w:spacing w:after="160" w:line="259" w:lineRule="auto"/>
      <w:ind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8B14" w14:textId="77777777" w:rsidR="002D2FEF" w:rsidRDefault="002D2FEF">
    <w:pPr>
      <w:spacing w:after="160" w:line="259" w:lineRule="auto"/>
      <w:ind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243A" w14:textId="77777777" w:rsidR="002D2FEF" w:rsidRDefault="002D2FEF">
    <w:pPr>
      <w:spacing w:after="160" w:line="259" w:lineRule="auto"/>
      <w:ind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5503" w14:textId="77777777" w:rsidR="002D2FEF" w:rsidRDefault="00F063F0">
    <w:pPr>
      <w:tabs>
        <w:tab w:val="right" w:pos="8830"/>
      </w:tabs>
      <w:spacing w:after="0" w:line="259" w:lineRule="auto"/>
      <w:ind w:right="-24" w:firstLine="0"/>
      <w:jc w:val="left"/>
    </w:pPr>
    <w:r>
      <w:fldChar w:fldCharType="begin"/>
    </w:r>
    <w:r>
      <w:instrText xml:space="preserve"> PAGE   \* MERGEFORMAT </w:instrText>
    </w:r>
    <w:r>
      <w:fldChar w:fldCharType="separate"/>
    </w:r>
    <w:r>
      <w:t>68</w:t>
    </w:r>
    <w:r>
      <w:fldChar w:fldCharType="end"/>
    </w:r>
    <w:r>
      <w:tab/>
    </w:r>
    <w:r>
      <w:t>CHAPITRE5. MODÉLISATIONDESUI</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4E69" w14:textId="77777777" w:rsidR="002D2FEF" w:rsidRDefault="00F063F0">
    <w:pPr>
      <w:spacing w:after="0" w:line="259" w:lineRule="auto"/>
      <w:ind w:right="3" w:firstLine="0"/>
      <w:jc w:val="right"/>
    </w:pPr>
    <w:r>
      <w:fldChar w:fldCharType="begin"/>
    </w:r>
    <w:r>
      <w:instrText xml:space="preserve"> PAGE   \* MERGEFORMAT </w:instrText>
    </w:r>
    <w:r>
      <w:fldChar w:fldCharType="separate"/>
    </w:r>
    <w:r>
      <w:t>17</w:t>
    </w:r>
    <w: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5BCC" w14:textId="77777777" w:rsidR="002D2FEF" w:rsidRDefault="002D2FEF">
    <w:pPr>
      <w:spacing w:after="160" w:line="259" w:lineRule="auto"/>
      <w:ind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4D979" w14:textId="77777777" w:rsidR="002D2FEF" w:rsidRDefault="00F063F0">
    <w:pPr>
      <w:tabs>
        <w:tab w:val="right" w:pos="8822"/>
      </w:tabs>
      <w:spacing w:after="0" w:line="259" w:lineRule="auto"/>
      <w:ind w:right="-24" w:firstLine="0"/>
      <w:jc w:val="left"/>
    </w:pPr>
    <w:r>
      <w:fldChar w:fldCharType="begin"/>
    </w:r>
    <w:r>
      <w:instrText xml:space="preserve"> PAGE   \* MERGEFORMAT </w:instrText>
    </w:r>
    <w:r>
      <w:fldChar w:fldCharType="separate"/>
    </w:r>
    <w:r>
      <w:t>68</w:t>
    </w:r>
    <w:r>
      <w:fldChar w:fldCharType="end"/>
    </w:r>
    <w:r>
      <w:tab/>
    </w:r>
    <w:r>
      <w:t>CHAPITRE5. MODÉLISATIONDESUI</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83EE" w14:textId="77777777" w:rsidR="002D2FEF" w:rsidRDefault="00F063F0">
    <w:pPr>
      <w:tabs>
        <w:tab w:val="right" w:pos="8822"/>
      </w:tabs>
      <w:spacing w:after="0" w:line="259" w:lineRule="auto"/>
      <w:ind w:left="-8" w:firstLine="0"/>
      <w:jc w:val="left"/>
    </w:pPr>
    <w:r>
      <w:t>5.3. MODÈLESDECOMPOSANTSGRAPHIQUES</w:t>
    </w:r>
    <w:r>
      <w:tab/>
    </w:r>
    <w:r>
      <w:fldChar w:fldCharType="begin"/>
    </w:r>
    <w:r>
      <w:instrText xml:space="preserve"> PAGE   \* MERGEFORMAT </w:instrText>
    </w:r>
    <w:r>
      <w:fldChar w:fldCharType="separate"/>
    </w:r>
    <w:r>
      <w:t>73</w:t>
    </w:r>
    <w: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9A9C" w14:textId="77777777" w:rsidR="002D2FEF" w:rsidRDefault="00F063F0">
    <w:pPr>
      <w:tabs>
        <w:tab w:val="right" w:pos="8822"/>
      </w:tabs>
      <w:spacing w:after="0" w:line="259" w:lineRule="auto"/>
      <w:ind w:left="-8" w:firstLine="0"/>
      <w:jc w:val="left"/>
    </w:pPr>
    <w:r>
      <w:t>5.3. MODÈLESDECOMPOSANTSGRAPHIQUES</w:t>
    </w:r>
    <w:r>
      <w:tab/>
    </w:r>
    <w:r>
      <w:fldChar w:fldCharType="begin"/>
    </w:r>
    <w:r>
      <w:instrText xml:space="preserve"> PAGE   \* MERGEFORMAT </w:instrText>
    </w:r>
    <w:r>
      <w:fldChar w:fldCharType="separate"/>
    </w:r>
    <w:r>
      <w:t>73</w:t>
    </w:r>
    <w: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C53F" w14:textId="77777777" w:rsidR="002D2FEF" w:rsidRDefault="00F063F0">
    <w:pPr>
      <w:tabs>
        <w:tab w:val="right" w:pos="8821"/>
      </w:tabs>
      <w:spacing w:after="0" w:line="259" w:lineRule="auto"/>
      <w:ind w:right="-25" w:firstLine="0"/>
      <w:jc w:val="left"/>
    </w:pPr>
    <w:r>
      <w:fldChar w:fldCharType="begin"/>
    </w:r>
    <w:r>
      <w:instrText xml:space="preserve"> PAGE   \* MERGEFORMAT </w:instrText>
    </w:r>
    <w:r>
      <w:fldChar w:fldCharType="separate"/>
    </w:r>
    <w:r>
      <w:t>68</w:t>
    </w:r>
    <w:r>
      <w:fldChar w:fldCharType="end"/>
    </w:r>
    <w:r>
      <w:tab/>
    </w:r>
    <w:r>
      <w:t>CHAPITRE5. MODÉLISATIONDESUI</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2FB0" w14:textId="77777777" w:rsidR="002D2FEF" w:rsidRDefault="00F063F0">
    <w:pPr>
      <w:tabs>
        <w:tab w:val="right" w:pos="8821"/>
      </w:tabs>
      <w:spacing w:after="0" w:line="259" w:lineRule="auto"/>
      <w:ind w:left="-8" w:firstLine="0"/>
      <w:jc w:val="left"/>
    </w:pPr>
    <w:r>
      <w:t>5.4. OPÉRATEURSD’ÉQUIVALENCES</w:t>
    </w:r>
    <w:r>
      <w:tab/>
    </w:r>
    <w:r>
      <w:fldChar w:fldCharType="begin"/>
    </w:r>
    <w:r>
      <w:instrText xml:space="preserve"> PAGE   \* MERGEFORMAT </w:instrText>
    </w:r>
    <w:r>
      <w:fldChar w:fldCharType="separate"/>
    </w:r>
    <w:r>
      <w:t>91</w:t>
    </w:r>
    <w: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F030" w14:textId="77777777" w:rsidR="002D2FEF" w:rsidRDefault="00F063F0">
    <w:pPr>
      <w:tabs>
        <w:tab w:val="right" w:pos="8821"/>
      </w:tabs>
      <w:spacing w:after="0" w:line="259" w:lineRule="auto"/>
      <w:ind w:left="-8" w:firstLine="0"/>
      <w:jc w:val="left"/>
    </w:pPr>
    <w:r>
      <w:t>5.4. OPÉRATEURSD’ÉQUIVALENCES</w:t>
    </w:r>
    <w:r>
      <w:tab/>
    </w:r>
    <w:r>
      <w:fldChar w:fldCharType="begin"/>
    </w:r>
    <w:r>
      <w:instrText xml:space="preserve"> PAGE   \* MERGEFORMAT </w:instrText>
    </w:r>
    <w:r>
      <w:fldChar w:fldCharType="separate"/>
    </w:r>
    <w:r>
      <w:t>91</w:t>
    </w:r>
    <w: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6C3A" w14:textId="77777777" w:rsidR="002D2FEF" w:rsidRDefault="00F063F0">
    <w:pPr>
      <w:tabs>
        <w:tab w:val="right" w:pos="8823"/>
      </w:tabs>
      <w:spacing w:after="0" w:line="259" w:lineRule="auto"/>
      <w:ind w:right="-23" w:firstLine="0"/>
      <w:jc w:val="left"/>
    </w:pPr>
    <w:r>
      <w:fldChar w:fldCharType="begin"/>
    </w:r>
    <w:r>
      <w:instrText xml:space="preserve"> PAGE   \* MERGEFORMAT </w:instrText>
    </w:r>
    <w:r>
      <w:fldChar w:fldCharType="separate"/>
    </w:r>
    <w:r>
      <w:t>100</w:t>
    </w:r>
    <w:r>
      <w:fldChar w:fldCharType="end"/>
    </w:r>
    <w:r>
      <w:tab/>
    </w:r>
    <w:r>
      <w:t>CHAPITRE6. MÉCANISMESDEMIGRATIONDESUI</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0FD2" w14:textId="77777777" w:rsidR="002D2FEF" w:rsidRDefault="00F063F0">
    <w:pPr>
      <w:tabs>
        <w:tab w:val="right" w:pos="8823"/>
      </w:tabs>
      <w:spacing w:after="0" w:line="259" w:lineRule="auto"/>
      <w:ind w:left="-8" w:firstLine="0"/>
      <w:jc w:val="left"/>
    </w:pPr>
    <w:r>
      <w:t>6.2. PRISEENCOMPTEDESGUIDELINES</w:t>
    </w:r>
    <w:r>
      <w:tab/>
    </w:r>
    <w:r>
      <w:fldChar w:fldCharType="begin"/>
    </w:r>
    <w:r>
      <w:instrText xml:space="preserve"> PAGE   \* MERGEFORMAT </w:instrText>
    </w:r>
    <w:r>
      <w:fldChar w:fldCharType="separate"/>
    </w:r>
    <w:r>
      <w:t>101</w:t>
    </w:r>
    <w: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4B59" w14:textId="77777777" w:rsidR="002D2FEF" w:rsidRDefault="002D2FEF">
    <w:pPr>
      <w:spacing w:after="160" w:line="259" w:lineRule="auto"/>
      <w:ind w:firstLine="0"/>
      <w:jc w:val="left"/>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6BD7" w14:textId="77777777" w:rsidR="002D2FEF" w:rsidRDefault="00F063F0">
    <w:pPr>
      <w:tabs>
        <w:tab w:val="right" w:pos="8822"/>
      </w:tabs>
      <w:spacing w:after="0" w:line="259" w:lineRule="auto"/>
      <w:ind w:right="-24" w:firstLine="0"/>
      <w:jc w:val="left"/>
    </w:pPr>
    <w:r>
      <w:fldChar w:fldCharType="begin"/>
    </w:r>
    <w:r>
      <w:instrText xml:space="preserve"> PAGE   \* MERGEFORMAT </w:instrText>
    </w:r>
    <w:r>
      <w:fldChar w:fldCharType="separate"/>
    </w:r>
    <w:r>
      <w:t>100</w:t>
    </w:r>
    <w:r>
      <w:fldChar w:fldCharType="end"/>
    </w:r>
    <w:r>
      <w:tab/>
    </w:r>
    <w:r>
      <w:t>CHAPITRE6. MÉCANISMESDEMIGRATIONDESUI</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81E4" w14:textId="77777777" w:rsidR="002D2FEF" w:rsidRDefault="00F063F0">
    <w:pPr>
      <w:tabs>
        <w:tab w:val="right" w:pos="8822"/>
      </w:tabs>
      <w:spacing w:after="0" w:line="259" w:lineRule="auto"/>
      <w:ind w:left="-8" w:firstLine="0"/>
      <w:jc w:val="left"/>
    </w:pPr>
    <w:r>
      <w:t>6.3. TRANSFORMATIONSDUMODÈLEDEL’UISOURCE</w:t>
    </w:r>
    <w:r>
      <w:tab/>
    </w:r>
    <w:r>
      <w:fldChar w:fldCharType="begin"/>
    </w:r>
    <w:r>
      <w:instrText xml:space="preserve"> PAGE   \* MERGEFORMAT </w:instrText>
    </w:r>
    <w:r>
      <w:fldChar w:fldCharType="separate"/>
    </w:r>
    <w:r>
      <w:t>109</w:t>
    </w:r>
    <w: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949E" w14:textId="77777777" w:rsidR="002D2FEF" w:rsidRDefault="00F063F0">
    <w:pPr>
      <w:tabs>
        <w:tab w:val="right" w:pos="8822"/>
      </w:tabs>
      <w:spacing w:after="0" w:line="259" w:lineRule="auto"/>
      <w:ind w:left="-8" w:firstLine="0"/>
      <w:jc w:val="left"/>
    </w:pPr>
    <w:r>
      <w:t>6.3. TRANSFORMATIONSDUMODÈLEDEL’UISOURCE</w:t>
    </w:r>
    <w:r>
      <w:tab/>
    </w:r>
    <w:r>
      <w:fldChar w:fldCharType="begin"/>
    </w:r>
    <w:r>
      <w:instrText xml:space="preserve"> PAGE   \* MERGEFORMAT </w:instrText>
    </w:r>
    <w:r>
      <w:fldChar w:fldCharType="separate"/>
    </w:r>
    <w:r>
      <w:t>109</w:t>
    </w:r>
    <w: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5B2C" w14:textId="77777777" w:rsidR="002D2FEF" w:rsidRDefault="00F063F0">
    <w:pPr>
      <w:tabs>
        <w:tab w:val="right" w:pos="8833"/>
      </w:tabs>
      <w:spacing w:after="0" w:line="259" w:lineRule="auto"/>
      <w:ind w:right="-24" w:firstLine="0"/>
      <w:jc w:val="left"/>
    </w:pPr>
    <w:r>
      <w:fldChar w:fldCharType="begin"/>
    </w:r>
    <w:r>
      <w:instrText xml:space="preserve"> PAGE   \* MERGEFORMAT </w:instrText>
    </w:r>
    <w:r>
      <w:fldChar w:fldCharType="separate"/>
    </w:r>
    <w:r>
      <w:t>100</w:t>
    </w:r>
    <w:r>
      <w:fldChar w:fldCharType="end"/>
    </w:r>
    <w:r>
      <w:tab/>
    </w:r>
    <w:r>
      <w:t>CHAPITRE6. MÉCANISMESDEMIGRATIONDESUI</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01DB" w14:textId="77777777" w:rsidR="002D2FEF" w:rsidRDefault="00F063F0">
    <w:pPr>
      <w:tabs>
        <w:tab w:val="right" w:pos="8833"/>
      </w:tabs>
      <w:spacing w:after="0" w:line="259" w:lineRule="auto"/>
      <w:ind w:firstLine="0"/>
      <w:jc w:val="left"/>
    </w:pPr>
    <w:r>
      <w:t>6.4. CLASSEMENTDESÉLÉMENTSÉQUIVALENTS</w:t>
    </w:r>
    <w:r>
      <w:tab/>
    </w:r>
    <w:r>
      <w:fldChar w:fldCharType="begin"/>
    </w:r>
    <w:r>
      <w:instrText xml:space="preserve"> PAGE   \* MERGEFORMAT </w:instrText>
    </w:r>
    <w:r>
      <w:fldChar w:fldCharType="separate"/>
    </w:r>
    <w:r>
      <w:t>125</w:t>
    </w:r>
    <w: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9A10" w14:textId="77777777" w:rsidR="002D2FEF" w:rsidRDefault="00F063F0">
    <w:pPr>
      <w:tabs>
        <w:tab w:val="right" w:pos="8833"/>
      </w:tabs>
      <w:spacing w:after="0" w:line="259" w:lineRule="auto"/>
      <w:ind w:firstLine="0"/>
      <w:jc w:val="left"/>
    </w:pPr>
    <w:r>
      <w:t>6.4. CLASSEMENTDESÉLÉMENTSÉQUIVALENTS</w:t>
    </w:r>
    <w:r>
      <w:tab/>
    </w:r>
    <w:r>
      <w:fldChar w:fldCharType="begin"/>
    </w:r>
    <w:r>
      <w:instrText xml:space="preserve"> PAGE   \* MERGEFORMAT </w:instrText>
    </w:r>
    <w:r>
      <w:fldChar w:fldCharType="separate"/>
    </w:r>
    <w:r>
      <w:t>125</w:t>
    </w:r>
    <w: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132D" w14:textId="77777777" w:rsidR="002D2FEF" w:rsidRDefault="002D2FEF">
    <w:pPr>
      <w:spacing w:after="160" w:line="259" w:lineRule="auto"/>
      <w:ind w:firstLine="0"/>
      <w:jc w:val="left"/>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0609" w14:textId="77777777" w:rsidR="002D2FEF" w:rsidRDefault="002D2FEF">
    <w:pPr>
      <w:spacing w:after="160" w:line="259" w:lineRule="auto"/>
      <w:ind w:firstLine="0"/>
      <w:jc w:val="left"/>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E9E7" w14:textId="77777777" w:rsidR="002D2FEF" w:rsidRDefault="00F063F0">
    <w:pPr>
      <w:spacing w:after="0" w:line="259" w:lineRule="auto"/>
      <w:ind w:right="27" w:firstLine="0"/>
      <w:jc w:val="right"/>
    </w:pPr>
    <w:r>
      <w:fldChar w:fldCharType="begin"/>
    </w:r>
    <w:r>
      <w:instrText xml:space="preserve"> PAGE   \* MERGEFORMAT </w:instrText>
    </w:r>
    <w:r>
      <w:fldChar w:fldCharType="separate"/>
    </w:r>
    <w:r>
      <w:t>17</w:t>
    </w:r>
    <w:r>
      <w:fldChar w:fldCharType="end"/>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2F22" w14:textId="77777777" w:rsidR="002D2FEF" w:rsidRDefault="002D2FEF">
    <w:pPr>
      <w:spacing w:after="160" w:line="259" w:lineRule="auto"/>
      <w:ind w:firstLine="0"/>
      <w:jc w:val="left"/>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C8A4" w14:textId="77777777" w:rsidR="002D2FEF" w:rsidRDefault="002D2FEF">
    <w:pPr>
      <w:spacing w:after="160" w:line="259" w:lineRule="auto"/>
      <w:ind w:firstLine="0"/>
      <w:jc w:val="left"/>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C52C" w14:textId="77777777" w:rsidR="002D2FEF" w:rsidRDefault="002D2FEF">
    <w:pPr>
      <w:spacing w:after="160" w:line="259" w:lineRule="auto"/>
      <w:ind w:firstLine="0"/>
      <w:jc w:val="left"/>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51A3" w14:textId="77777777" w:rsidR="002D2FEF" w:rsidRDefault="00F063F0">
    <w:pPr>
      <w:tabs>
        <w:tab w:val="center" w:pos="422"/>
        <w:tab w:val="right" w:pos="9081"/>
      </w:tabs>
      <w:spacing w:after="0" w:line="259" w:lineRule="auto"/>
      <w:ind w:right="-30" w:firstLine="0"/>
      <w:jc w:val="left"/>
    </w:pPr>
    <w:r>
      <w:rPr>
        <w:rFonts w:ascii="Calibri" w:eastAsia="Calibri" w:hAnsi="Calibri" w:cs="Calibri"/>
      </w:rPr>
      <w:tab/>
    </w:r>
    <w:r>
      <w:fldChar w:fldCharType="begin"/>
    </w:r>
    <w:r>
      <w:instrText xml:space="preserve"> PAGE   \* MERGEFORMAT </w:instrText>
    </w:r>
    <w:r>
      <w:fldChar w:fldCharType="separate"/>
    </w:r>
    <w:r>
      <w:t>138</w:t>
    </w:r>
    <w:r>
      <w:fldChar w:fldCharType="end"/>
    </w:r>
    <w:r>
      <w:tab/>
    </w:r>
    <w:r>
      <w:t>CHAPITRE7. VALIDATIONSDUPROCESSUS</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E415" w14:textId="77777777" w:rsidR="002D2FEF" w:rsidRDefault="00F063F0">
    <w:pPr>
      <w:tabs>
        <w:tab w:val="center" w:pos="3073"/>
        <w:tab w:val="right" w:pos="9081"/>
      </w:tabs>
      <w:spacing w:after="0" w:line="259" w:lineRule="auto"/>
      <w:ind w:firstLine="0"/>
      <w:jc w:val="left"/>
    </w:pPr>
    <w:r>
      <w:rPr>
        <w:rFonts w:ascii="Calibri" w:eastAsia="Calibri" w:hAnsi="Calibri" w:cs="Calibri"/>
      </w:rPr>
      <w:tab/>
    </w:r>
    <w:r>
      <w:t>7.2. IMPLÉMENTATIONDUPROCESSUSDEMIGRATION</w:t>
    </w:r>
    <w:r>
      <w:tab/>
    </w:r>
    <w:r>
      <w:fldChar w:fldCharType="begin"/>
    </w:r>
    <w:r>
      <w:instrText xml:space="preserve"> PAGE   \* MERGEFORMAT </w:instrText>
    </w:r>
    <w:r>
      <w:fldChar w:fldCharType="separate"/>
    </w:r>
    <w:r>
      <w:t>139</w:t>
    </w:r>
    <w:r>
      <w:fldChar w:fldCharType="end"/>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12C9" w14:textId="77777777" w:rsidR="002D2FEF" w:rsidRDefault="002D2FEF">
    <w:pPr>
      <w:spacing w:after="160" w:line="259" w:lineRule="auto"/>
      <w:ind w:firstLine="0"/>
      <w:jc w:val="left"/>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2D17" w14:textId="77777777" w:rsidR="002D2FEF" w:rsidRDefault="00F063F0">
    <w:pPr>
      <w:tabs>
        <w:tab w:val="right" w:pos="8821"/>
      </w:tabs>
      <w:spacing w:after="0" w:line="259" w:lineRule="auto"/>
      <w:ind w:right="-30" w:firstLine="0"/>
      <w:jc w:val="left"/>
    </w:pPr>
    <w:r>
      <w:fldChar w:fldCharType="begin"/>
    </w:r>
    <w:r>
      <w:instrText xml:space="preserve"> PAGE   \* MERGEFORMAT </w:instrText>
    </w:r>
    <w:r>
      <w:fldChar w:fldCharType="separate"/>
    </w:r>
    <w:r>
      <w:t>138</w:t>
    </w:r>
    <w:r>
      <w:fldChar w:fldCharType="end"/>
    </w:r>
    <w:r>
      <w:tab/>
    </w:r>
    <w:r>
      <w:t>CHAPITRE7. VALIDATIONSDUPROCESSUS</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2D2E" w14:textId="77777777" w:rsidR="002D2FEF" w:rsidRDefault="00F063F0">
    <w:pPr>
      <w:tabs>
        <w:tab w:val="right" w:pos="8821"/>
      </w:tabs>
      <w:spacing w:after="0" w:line="259" w:lineRule="auto"/>
      <w:ind w:left="-8" w:firstLine="0"/>
      <w:jc w:val="left"/>
    </w:pPr>
    <w:r>
      <w:t>7.3. ÉVALUATION</w:t>
    </w:r>
    <w:r>
      <w:tab/>
    </w:r>
    <w:r>
      <w:fldChar w:fldCharType="begin"/>
    </w:r>
    <w:r>
      <w:instrText xml:space="preserve"> PAGE   \* MERGEFORMAT </w:instrText>
    </w:r>
    <w:r>
      <w:fldChar w:fldCharType="separate"/>
    </w:r>
    <w:r>
      <w:t>149</w:t>
    </w:r>
    <w:r>
      <w:fldChar w:fldCharType="end"/>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2465" w14:textId="77777777" w:rsidR="002D2FEF" w:rsidRDefault="00F063F0">
    <w:pPr>
      <w:tabs>
        <w:tab w:val="right" w:pos="8821"/>
      </w:tabs>
      <w:spacing w:after="0" w:line="259" w:lineRule="auto"/>
      <w:ind w:left="-8" w:firstLine="0"/>
      <w:jc w:val="left"/>
    </w:pPr>
    <w:r>
      <w:t>7.3. ÉVALUATION</w:t>
    </w:r>
    <w:r>
      <w:tab/>
    </w:r>
    <w:r>
      <w:fldChar w:fldCharType="begin"/>
    </w:r>
    <w:r>
      <w:instrText xml:space="preserve"> PAGE   \* MERGEFORMAT </w:instrText>
    </w:r>
    <w:r>
      <w:fldChar w:fldCharType="separate"/>
    </w:r>
    <w:r>
      <w:t>149</w:t>
    </w:r>
    <w:r>
      <w:fldChar w:fldCharType="end"/>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05613" w14:textId="77777777" w:rsidR="002D2FEF" w:rsidRDefault="002D2FEF">
    <w:pPr>
      <w:spacing w:after="160" w:line="259" w:lineRule="auto"/>
      <w:ind w:firstLine="0"/>
      <w:jc w:val="left"/>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D4D1" w14:textId="77777777" w:rsidR="002D2FEF" w:rsidRDefault="002D2FEF">
    <w:pPr>
      <w:spacing w:after="160" w:line="259" w:lineRule="auto"/>
      <w:ind w:firstLine="0"/>
      <w:jc w:val="left"/>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166E" w14:textId="77777777" w:rsidR="002D2FEF" w:rsidRDefault="002D2FEF">
    <w:pPr>
      <w:spacing w:after="160" w:line="259" w:lineRule="auto"/>
      <w:ind w:firstLine="0"/>
      <w:jc w:val="left"/>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FBB1" w14:textId="77777777" w:rsidR="002D2FEF" w:rsidRDefault="002D2FEF">
    <w:pPr>
      <w:spacing w:after="160" w:line="259" w:lineRule="auto"/>
      <w:ind w:firstLine="0"/>
      <w:jc w:val="left"/>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D3C4" w14:textId="77777777" w:rsidR="002D2FEF" w:rsidRDefault="002D2FEF">
    <w:pPr>
      <w:spacing w:after="160" w:line="259" w:lineRule="auto"/>
      <w:ind w:firstLine="0"/>
      <w:jc w:val="left"/>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69C5" w14:textId="77777777" w:rsidR="002D2FEF" w:rsidRDefault="002D2FEF">
    <w:pPr>
      <w:spacing w:after="160" w:line="259" w:lineRule="auto"/>
      <w:ind w:firstLine="0"/>
      <w:jc w:val="left"/>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5781" w14:textId="77777777" w:rsidR="002D2FEF" w:rsidRDefault="00F063F0">
    <w:pPr>
      <w:spacing w:after="0" w:line="259" w:lineRule="auto"/>
      <w:ind w:left="8" w:firstLine="0"/>
      <w:jc w:val="left"/>
    </w:pPr>
    <w:r>
      <w:fldChar w:fldCharType="begin"/>
    </w:r>
    <w:r>
      <w:instrText xml:space="preserve"> PAGE   \* MERGEFORMAT </w:instrText>
    </w:r>
    <w:r>
      <w:fldChar w:fldCharType="separate"/>
    </w:r>
    <w:r>
      <w:t>6</w:t>
    </w:r>
    <w:r>
      <w:fldChar w:fldCharType="end"/>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462D" w14:textId="77777777" w:rsidR="002D2FEF" w:rsidRDefault="002D2FEF">
    <w:pPr>
      <w:spacing w:after="160" w:line="259" w:lineRule="auto"/>
      <w:ind w:firstLine="0"/>
      <w:jc w:val="left"/>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3971" w14:textId="77777777" w:rsidR="002D2FEF" w:rsidRDefault="002D2FEF">
    <w:pPr>
      <w:spacing w:after="160" w:line="259" w:lineRule="auto"/>
      <w:ind w:firstLine="0"/>
      <w:jc w:val="left"/>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2FA4" w14:textId="77777777" w:rsidR="002D2FEF" w:rsidRDefault="00F063F0">
    <w:pPr>
      <w:tabs>
        <w:tab w:val="right" w:pos="8827"/>
      </w:tabs>
      <w:spacing w:after="0" w:line="259" w:lineRule="auto"/>
      <w:ind w:right="-32" w:firstLine="0"/>
      <w:jc w:val="left"/>
    </w:pPr>
    <w:r>
      <w:fldChar w:fldCharType="begin"/>
    </w:r>
    <w:r>
      <w:instrText xml:space="preserve"> PAGE   \* MERGEFORMAT </w:instrText>
    </w:r>
    <w:r>
      <w:fldChar w:fldCharType="separate"/>
    </w:r>
    <w:r>
      <w:t>164</w:t>
    </w:r>
    <w:r>
      <w:fldChar w:fldCharType="end"/>
    </w:r>
    <w:r>
      <w:tab/>
    </w:r>
    <w:r>
      <w:t>BIBLIOGRAPHIE</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C379" w14:textId="77777777" w:rsidR="002D2FEF" w:rsidRDefault="002D2FEF">
    <w:pPr>
      <w:spacing w:after="160" w:line="259" w:lineRule="auto"/>
      <w:ind w:firstLine="0"/>
      <w:jc w:val="left"/>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F00D" w14:textId="77777777" w:rsidR="002D2FEF" w:rsidRDefault="00F063F0">
    <w:pPr>
      <w:tabs>
        <w:tab w:val="right" w:pos="8827"/>
      </w:tabs>
      <w:spacing w:after="0" w:line="259" w:lineRule="auto"/>
      <w:ind w:right="-32" w:firstLine="0"/>
      <w:jc w:val="left"/>
    </w:pPr>
    <w:r>
      <w:fldChar w:fldCharType="begin"/>
    </w:r>
    <w:r>
      <w:instrText xml:space="preserve"> PAGE   \* MERGEFORMAT </w:instrText>
    </w:r>
    <w:r>
      <w:fldChar w:fldCharType="separate"/>
    </w:r>
    <w:r>
      <w:t>164</w:t>
    </w:r>
    <w:r>
      <w:fldChar w:fldCharType="end"/>
    </w:r>
    <w:r>
      <w:tab/>
    </w:r>
    <w:r>
      <w:t>BIBLIOGRAPHIE</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B3DA" w14:textId="77777777" w:rsidR="002D2FEF" w:rsidRDefault="002D2FEF">
    <w:pPr>
      <w:spacing w:after="160" w:line="259" w:lineRule="auto"/>
      <w:ind w:firstLine="0"/>
      <w:jc w:val="left"/>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A9A8" w14:textId="77777777" w:rsidR="002D2FEF" w:rsidRDefault="002D2FEF">
    <w:pPr>
      <w:spacing w:after="160" w:line="259" w:lineRule="auto"/>
      <w:ind w:firstLine="0"/>
      <w:jc w:val="left"/>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B84" w14:textId="77777777" w:rsidR="002D2FEF" w:rsidRDefault="002D2FEF">
    <w:pPr>
      <w:spacing w:after="160" w:line="259" w:lineRule="auto"/>
      <w:ind w:firstLine="0"/>
      <w:jc w:val="left"/>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B874" w14:textId="77777777" w:rsidR="002D2FEF" w:rsidRDefault="00F063F0">
    <w:pPr>
      <w:tabs>
        <w:tab w:val="center" w:pos="422"/>
        <w:tab w:val="right" w:pos="9080"/>
      </w:tabs>
      <w:spacing w:after="0" w:line="259" w:lineRule="auto"/>
      <w:ind w:right="-24" w:firstLine="0"/>
      <w:jc w:val="left"/>
    </w:pPr>
    <w:r>
      <w:rPr>
        <w:rFonts w:ascii="Calibri" w:eastAsia="Calibri" w:hAnsi="Calibri" w:cs="Calibri"/>
      </w:rPr>
      <w:tab/>
    </w:r>
    <w:r>
      <w:fldChar w:fldCharType="begin"/>
    </w:r>
    <w:r>
      <w:instrText xml:space="preserve"> PAGE   \* MERGEFORMAT </w:instrText>
    </w:r>
    <w:r>
      <w:fldChar w:fldCharType="separate"/>
    </w:r>
    <w:r>
      <w:t>172</w:t>
    </w:r>
    <w:r>
      <w:fldChar w:fldCharType="end"/>
    </w:r>
    <w:r>
      <w:tab/>
    </w:r>
    <w:r>
      <w:t>ANNEXEA. APPLICATIONDESMODÈLESDEL’UIETDESPI</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F569" w14:textId="77777777" w:rsidR="002D2FEF" w:rsidRDefault="00F063F0">
    <w:pPr>
      <w:tabs>
        <w:tab w:val="center" w:pos="2120"/>
        <w:tab w:val="right" w:pos="9080"/>
      </w:tabs>
      <w:spacing w:after="0" w:line="259" w:lineRule="auto"/>
      <w:ind w:firstLine="0"/>
      <w:jc w:val="left"/>
    </w:pPr>
    <w:r>
      <w:rPr>
        <w:rFonts w:ascii="Calibri" w:eastAsia="Calibri" w:hAnsi="Calibri" w:cs="Calibri"/>
      </w:rPr>
      <w:tab/>
    </w:r>
    <w:r>
      <w:t>A.2. ABSTRACTIONDESUIFINALES</w:t>
    </w:r>
    <w:r>
      <w:tab/>
    </w:r>
    <w:r>
      <w:fldChar w:fldCharType="begin"/>
    </w:r>
    <w:r>
      <w:instrText xml:space="preserve"> PAGE   \* MERGEFORMAT </w:instrText>
    </w:r>
    <w:r>
      <w:fldChar w:fldCharType="separate"/>
    </w:r>
    <w:r>
      <w:t>173</w:t>
    </w:r>
    <w:r>
      <w:fldChar w:fldCharType="end"/>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4606" w14:textId="77777777" w:rsidR="002D2FEF" w:rsidRDefault="002D2FEF">
    <w:pPr>
      <w:spacing w:after="160" w:line="259" w:lineRule="auto"/>
      <w:ind w:firstLine="0"/>
      <w:jc w:val="left"/>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0348" w14:textId="77777777" w:rsidR="002D2FEF" w:rsidRDefault="00F063F0">
    <w:pPr>
      <w:tabs>
        <w:tab w:val="right" w:pos="9020"/>
      </w:tabs>
      <w:spacing w:after="0" w:line="259" w:lineRule="auto"/>
      <w:ind w:right="-6" w:firstLine="0"/>
      <w:jc w:val="left"/>
    </w:pPr>
    <w:r>
      <w:fldChar w:fldCharType="begin"/>
    </w:r>
    <w:r>
      <w:instrText xml:space="preserve"> PAGE   \* MERGEFORMAT </w:instrText>
    </w:r>
    <w:r>
      <w:fldChar w:fldCharType="separate"/>
    </w:r>
    <w:r>
      <w:t>172</w:t>
    </w:r>
    <w:r>
      <w:fldChar w:fldCharType="end"/>
    </w:r>
    <w:r>
      <w:tab/>
    </w:r>
    <w:r>
      <w:t>ANNEXEA. APPLICATIONDESMODÈLESDEL’UIETDESPI</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DEA6" w14:textId="77777777" w:rsidR="002D2FEF" w:rsidRDefault="002D2FEF">
    <w:pPr>
      <w:spacing w:after="160" w:line="259" w:lineRule="auto"/>
      <w:ind w:firstLine="0"/>
      <w:jc w:val="left"/>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119A" w14:textId="77777777" w:rsidR="002D2FEF" w:rsidRDefault="002D2FEF">
    <w:pPr>
      <w:spacing w:after="160" w:line="259" w:lineRule="auto"/>
      <w:ind w:firstLine="0"/>
      <w:jc w:val="left"/>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C63D" w14:textId="77777777" w:rsidR="002D2FEF" w:rsidRDefault="002D2FEF">
    <w:pPr>
      <w:spacing w:after="160" w:line="259" w:lineRule="auto"/>
      <w:ind w:firstLine="0"/>
      <w:jc w:val="left"/>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B636" w14:textId="77777777" w:rsidR="002D2FEF" w:rsidRDefault="002D2FEF">
    <w:pPr>
      <w:spacing w:after="160" w:line="259" w:lineRule="auto"/>
      <w:ind w:firstLine="0"/>
      <w:jc w:val="left"/>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4666" w14:textId="77777777" w:rsidR="002D2FEF" w:rsidRDefault="002D2FEF">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DB8"/>
    <w:multiLevelType w:val="hybridMultilevel"/>
    <w:tmpl w:val="30C413F6"/>
    <w:lvl w:ilvl="0" w:tplc="3B0E19B0">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E63A5C">
      <w:start w:val="1"/>
      <w:numFmt w:val="bullet"/>
      <w:lvlText w:val="o"/>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EE099A">
      <w:start w:val="1"/>
      <w:numFmt w:val="bullet"/>
      <w:lvlText w:val="▪"/>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F40418">
      <w:start w:val="1"/>
      <w:numFmt w:val="bullet"/>
      <w:lvlText w:val="•"/>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1CD322">
      <w:start w:val="1"/>
      <w:numFmt w:val="bullet"/>
      <w:lvlText w:val="o"/>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E23782">
      <w:start w:val="1"/>
      <w:numFmt w:val="bullet"/>
      <w:lvlText w:val="▪"/>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E2CCF7C">
      <w:start w:val="1"/>
      <w:numFmt w:val="bullet"/>
      <w:lvlText w:val="•"/>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E44ADC">
      <w:start w:val="1"/>
      <w:numFmt w:val="bullet"/>
      <w:lvlText w:val="o"/>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463274">
      <w:start w:val="1"/>
      <w:numFmt w:val="bullet"/>
      <w:lvlText w:val="▪"/>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68513A"/>
    <w:multiLevelType w:val="hybridMultilevel"/>
    <w:tmpl w:val="BD28355E"/>
    <w:lvl w:ilvl="0" w:tplc="AF64322A">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76A60C">
      <w:start w:val="1"/>
      <w:numFmt w:val="bullet"/>
      <w:lvlText w:val="o"/>
      <w:lvlJc w:val="left"/>
      <w:pPr>
        <w:ind w:left="16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38FEB2">
      <w:start w:val="1"/>
      <w:numFmt w:val="bullet"/>
      <w:lvlText w:val="▪"/>
      <w:lvlJc w:val="left"/>
      <w:pPr>
        <w:ind w:left="23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CEA7F4">
      <w:start w:val="1"/>
      <w:numFmt w:val="bullet"/>
      <w:lvlText w:val="•"/>
      <w:lvlJc w:val="left"/>
      <w:pPr>
        <w:ind w:left="31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947796">
      <w:start w:val="1"/>
      <w:numFmt w:val="bullet"/>
      <w:lvlText w:val="o"/>
      <w:lvlJc w:val="left"/>
      <w:pPr>
        <w:ind w:left="38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58BF84">
      <w:start w:val="1"/>
      <w:numFmt w:val="bullet"/>
      <w:lvlText w:val="▪"/>
      <w:lvlJc w:val="left"/>
      <w:pPr>
        <w:ind w:left="45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0024C8">
      <w:start w:val="1"/>
      <w:numFmt w:val="bullet"/>
      <w:lvlText w:val="•"/>
      <w:lvlJc w:val="left"/>
      <w:pPr>
        <w:ind w:left="5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F4B22C">
      <w:start w:val="1"/>
      <w:numFmt w:val="bullet"/>
      <w:lvlText w:val="o"/>
      <w:lvlJc w:val="left"/>
      <w:pPr>
        <w:ind w:left="5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F674F4">
      <w:start w:val="1"/>
      <w:numFmt w:val="bullet"/>
      <w:lvlText w:val="▪"/>
      <w:lvlJc w:val="left"/>
      <w:pPr>
        <w:ind w:left="6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397412"/>
    <w:multiLevelType w:val="hybridMultilevel"/>
    <w:tmpl w:val="6E8099C2"/>
    <w:lvl w:ilvl="0" w:tplc="2BAA94AC">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B4849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F6009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304CA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E6361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7EDC4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04EC2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F6151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A8C61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6B7959"/>
    <w:multiLevelType w:val="hybridMultilevel"/>
    <w:tmpl w:val="3CA4BE32"/>
    <w:lvl w:ilvl="0" w:tplc="33049A6E">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DAEFAC">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E6C414">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6C489E">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E6B65E">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E2A680">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BC0890">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329F32">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F45250">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0D45A8"/>
    <w:multiLevelType w:val="hybridMultilevel"/>
    <w:tmpl w:val="DD801F1C"/>
    <w:lvl w:ilvl="0" w:tplc="BBA40FA6">
      <w:start w:val="1"/>
      <w:numFmt w:val="bullet"/>
      <w:lvlText w:val="–"/>
      <w:lvlJc w:val="left"/>
      <w:pPr>
        <w:ind w:left="2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D0C80E">
      <w:start w:val="1"/>
      <w:numFmt w:val="bullet"/>
      <w:lvlText w:val="o"/>
      <w:lvlJc w:val="left"/>
      <w:pPr>
        <w:ind w:left="1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303A92">
      <w:start w:val="1"/>
      <w:numFmt w:val="bullet"/>
      <w:lvlText w:val="▪"/>
      <w:lvlJc w:val="left"/>
      <w:pPr>
        <w:ind w:left="1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E04FC6">
      <w:start w:val="1"/>
      <w:numFmt w:val="bullet"/>
      <w:lvlText w:val="•"/>
      <w:lvlJc w:val="left"/>
      <w:pPr>
        <w:ind w:left="2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D4859A">
      <w:start w:val="1"/>
      <w:numFmt w:val="bullet"/>
      <w:lvlText w:val="o"/>
      <w:lvlJc w:val="left"/>
      <w:pPr>
        <w:ind w:left="33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14C33E">
      <w:start w:val="1"/>
      <w:numFmt w:val="bullet"/>
      <w:lvlText w:val="▪"/>
      <w:lvlJc w:val="left"/>
      <w:pPr>
        <w:ind w:left="4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E6A0E4">
      <w:start w:val="1"/>
      <w:numFmt w:val="bullet"/>
      <w:lvlText w:val="•"/>
      <w:lvlJc w:val="left"/>
      <w:pPr>
        <w:ind w:left="47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DC8864">
      <w:start w:val="1"/>
      <w:numFmt w:val="bullet"/>
      <w:lvlText w:val="o"/>
      <w:lvlJc w:val="left"/>
      <w:pPr>
        <w:ind w:left="54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02A8AA">
      <w:start w:val="1"/>
      <w:numFmt w:val="bullet"/>
      <w:lvlText w:val="▪"/>
      <w:lvlJc w:val="left"/>
      <w:pPr>
        <w:ind w:left="61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967694"/>
    <w:multiLevelType w:val="hybridMultilevel"/>
    <w:tmpl w:val="D1482D60"/>
    <w:lvl w:ilvl="0" w:tplc="08DEA44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CC27A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2AB3B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C2347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400C5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A808F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58E3B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A38C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2AED8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166335"/>
    <w:multiLevelType w:val="hybridMultilevel"/>
    <w:tmpl w:val="75222A46"/>
    <w:lvl w:ilvl="0" w:tplc="453EAE5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E4665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6CCF5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0C095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0ADD3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1CEB9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88CC0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EBA4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6084E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706229"/>
    <w:multiLevelType w:val="hybridMultilevel"/>
    <w:tmpl w:val="39586B12"/>
    <w:lvl w:ilvl="0" w:tplc="ECEE2918">
      <w:start w:val="1"/>
      <w:numFmt w:val="bullet"/>
      <w:lvlText w:val="–"/>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1CE4BE">
      <w:start w:val="1"/>
      <w:numFmt w:val="bullet"/>
      <w:lvlText w:val="o"/>
      <w:lvlJc w:val="left"/>
      <w:pPr>
        <w:ind w:left="1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203B4">
      <w:start w:val="1"/>
      <w:numFmt w:val="bullet"/>
      <w:lvlText w:val="▪"/>
      <w:lvlJc w:val="left"/>
      <w:pPr>
        <w:ind w:left="2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203ABC">
      <w:start w:val="1"/>
      <w:numFmt w:val="bullet"/>
      <w:lvlText w:val="•"/>
      <w:lvlJc w:val="left"/>
      <w:pPr>
        <w:ind w:left="30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466F86">
      <w:start w:val="1"/>
      <w:numFmt w:val="bullet"/>
      <w:lvlText w:val="o"/>
      <w:lvlJc w:val="left"/>
      <w:pPr>
        <w:ind w:left="3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A00360">
      <w:start w:val="1"/>
      <w:numFmt w:val="bullet"/>
      <w:lvlText w:val="▪"/>
      <w:lvlJc w:val="left"/>
      <w:pPr>
        <w:ind w:left="4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343250">
      <w:start w:val="1"/>
      <w:numFmt w:val="bullet"/>
      <w:lvlText w:val="•"/>
      <w:lvlJc w:val="left"/>
      <w:pPr>
        <w:ind w:left="5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7E04EA">
      <w:start w:val="1"/>
      <w:numFmt w:val="bullet"/>
      <w:lvlText w:val="o"/>
      <w:lvlJc w:val="left"/>
      <w:pPr>
        <w:ind w:left="5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026C52">
      <w:start w:val="1"/>
      <w:numFmt w:val="bullet"/>
      <w:lvlText w:val="▪"/>
      <w:lvlJc w:val="left"/>
      <w:pPr>
        <w:ind w:left="6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A71510"/>
    <w:multiLevelType w:val="hybridMultilevel"/>
    <w:tmpl w:val="82964E98"/>
    <w:lvl w:ilvl="0" w:tplc="96D2944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14FD2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8631A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AEB4B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6C395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784EF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2AF60C">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ACE5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2C8BF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16520A"/>
    <w:multiLevelType w:val="hybridMultilevel"/>
    <w:tmpl w:val="20269548"/>
    <w:lvl w:ilvl="0" w:tplc="7DC67198">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5AC0C4">
      <w:start w:val="1"/>
      <w:numFmt w:val="bullet"/>
      <w:lvlText w:val="o"/>
      <w:lvlJc w:val="left"/>
      <w:pPr>
        <w:ind w:left="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E0E60C">
      <w:start w:val="1"/>
      <w:numFmt w:val="bullet"/>
      <w:lvlRestart w:val="0"/>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28C828">
      <w:start w:val="1"/>
      <w:numFmt w:val="bullet"/>
      <w:lvlText w:val="•"/>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64F834">
      <w:start w:val="1"/>
      <w:numFmt w:val="bullet"/>
      <w:lvlText w:val="o"/>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8A3636">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66B250">
      <w:start w:val="1"/>
      <w:numFmt w:val="bullet"/>
      <w:lvlText w:val="•"/>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E08B8A">
      <w:start w:val="1"/>
      <w:numFmt w:val="bullet"/>
      <w:lvlText w:val="o"/>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524D8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4D72910"/>
    <w:multiLevelType w:val="hybridMultilevel"/>
    <w:tmpl w:val="153271D8"/>
    <w:lvl w:ilvl="0" w:tplc="FE62C1FC">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D2395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B682E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EC5FB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DE849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B0F95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BACCAC">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FE7F2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345BD6">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5B153FF"/>
    <w:multiLevelType w:val="hybridMultilevel"/>
    <w:tmpl w:val="54C22734"/>
    <w:lvl w:ilvl="0" w:tplc="4D926B2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B47A5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9AE57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D0D0B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E2255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2E602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CCA08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AA8C4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14D11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6FA1882"/>
    <w:multiLevelType w:val="hybridMultilevel"/>
    <w:tmpl w:val="D6EA81B8"/>
    <w:lvl w:ilvl="0" w:tplc="DF74E3AA">
      <w:start w:val="1"/>
      <w:numFmt w:val="bullet"/>
      <w:lvlText w:val="–"/>
      <w:lvlJc w:val="left"/>
      <w:pPr>
        <w:ind w:left="5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E6ADB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6D0E0B8">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66C04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085FC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18AC4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088C88">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9C502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9EECD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A8F106A"/>
    <w:multiLevelType w:val="hybridMultilevel"/>
    <w:tmpl w:val="AC526AB4"/>
    <w:lvl w:ilvl="0" w:tplc="E95C27F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C4F6D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4209F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8ECFF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5079E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00A370">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F2FD58">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5A79A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E1E282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F455EB1"/>
    <w:multiLevelType w:val="hybridMultilevel"/>
    <w:tmpl w:val="018005AC"/>
    <w:lvl w:ilvl="0" w:tplc="D1E84A9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4E9A7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3CCC3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28FF76">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D82C1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7000D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FEC95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6ABBC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463D10">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F9372B0"/>
    <w:multiLevelType w:val="hybridMultilevel"/>
    <w:tmpl w:val="153861A8"/>
    <w:lvl w:ilvl="0" w:tplc="CBA65EC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989FA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02146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FA5F9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3AEC7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7033B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1EB4A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BA412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C218F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0161963"/>
    <w:multiLevelType w:val="hybridMultilevel"/>
    <w:tmpl w:val="22F6BFC8"/>
    <w:lvl w:ilvl="0" w:tplc="D2300426">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481F5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9E7C0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4AFB7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2E755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88D87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62820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D2597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7A86C6">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1865A85"/>
    <w:multiLevelType w:val="hybridMultilevel"/>
    <w:tmpl w:val="F88E0E8A"/>
    <w:lvl w:ilvl="0" w:tplc="2C7C056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08542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D6DD4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A23AE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4ABF1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FEACB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DE561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AAB0F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D0CF4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2B951ED"/>
    <w:multiLevelType w:val="hybridMultilevel"/>
    <w:tmpl w:val="8B8A8FE4"/>
    <w:lvl w:ilvl="0" w:tplc="B016C86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14660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08A6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6E71E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466E7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BA328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52EE1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68583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C4B9A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4FC1646"/>
    <w:multiLevelType w:val="hybridMultilevel"/>
    <w:tmpl w:val="3C32C3C2"/>
    <w:lvl w:ilvl="0" w:tplc="9E709F2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98A8D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0E4F2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468DF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18F8C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9E765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AED98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82272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70328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656690C"/>
    <w:multiLevelType w:val="hybridMultilevel"/>
    <w:tmpl w:val="67B85D18"/>
    <w:lvl w:ilvl="0" w:tplc="F698B49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16698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48DBF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7CEA9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141F4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3A9F8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40892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8A6FC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083CA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AA1241B"/>
    <w:multiLevelType w:val="hybridMultilevel"/>
    <w:tmpl w:val="A1943720"/>
    <w:lvl w:ilvl="0" w:tplc="3AD8CD04">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0E631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44664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AAE5B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60BD7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6E8A6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F2999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16CA1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4A5D0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C16073E"/>
    <w:multiLevelType w:val="hybridMultilevel"/>
    <w:tmpl w:val="FCCA62F6"/>
    <w:lvl w:ilvl="0" w:tplc="DC26513E">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50D11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04E05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7AD33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1C97B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F68D4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7A4A4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884DB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4A599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EAE0A01"/>
    <w:multiLevelType w:val="hybridMultilevel"/>
    <w:tmpl w:val="D7E89E76"/>
    <w:lvl w:ilvl="0" w:tplc="84C4CC56">
      <w:start w:val="1"/>
      <w:numFmt w:val="bullet"/>
      <w:lvlText w:val="–"/>
      <w:lvlJc w:val="left"/>
      <w:pPr>
        <w:ind w:left="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C0A37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7AD54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F8865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6A98B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9C1E4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22077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EC613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C6856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0091125"/>
    <w:multiLevelType w:val="hybridMultilevel"/>
    <w:tmpl w:val="CD806006"/>
    <w:lvl w:ilvl="0" w:tplc="4118A91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C439D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74634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D496D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12868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9E21E0">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3ED2A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6C79C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222B5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0B36F13"/>
    <w:multiLevelType w:val="hybridMultilevel"/>
    <w:tmpl w:val="19B0CAB2"/>
    <w:lvl w:ilvl="0" w:tplc="CC5A34CE">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E06252">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D86A52">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148A3C">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388016">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785284">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BE07C6">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544402">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1E9E62">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10F40FF"/>
    <w:multiLevelType w:val="hybridMultilevel"/>
    <w:tmpl w:val="4E662784"/>
    <w:lvl w:ilvl="0" w:tplc="424A620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CEBBC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72E19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8C530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589F9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7EC56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8A1BF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54654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5445D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30D3B01"/>
    <w:multiLevelType w:val="hybridMultilevel"/>
    <w:tmpl w:val="A6266E76"/>
    <w:lvl w:ilvl="0" w:tplc="37BA4DBE">
      <w:start w:val="1"/>
      <w:numFmt w:val="bullet"/>
      <w:lvlText w:val="–"/>
      <w:lvlJc w:val="left"/>
      <w:pPr>
        <w:ind w:left="5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AFC6EF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6CF55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A084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7E905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824EA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707F78">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A0640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76CB5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3F75974"/>
    <w:multiLevelType w:val="hybridMultilevel"/>
    <w:tmpl w:val="F048A844"/>
    <w:lvl w:ilvl="0" w:tplc="C49E8DE6">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FA84B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823DB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EC55C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1C4E9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B82AF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82E2A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86CB5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1AAA0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5AE18E4"/>
    <w:multiLevelType w:val="hybridMultilevel"/>
    <w:tmpl w:val="1BC6CAC4"/>
    <w:lvl w:ilvl="0" w:tplc="631809A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5A5ED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BA591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529C2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0A337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00624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60960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52CFB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7885B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694778B"/>
    <w:multiLevelType w:val="hybridMultilevel"/>
    <w:tmpl w:val="B7B67848"/>
    <w:lvl w:ilvl="0" w:tplc="EC58AA84">
      <w:start w:val="1"/>
      <w:numFmt w:val="decimal"/>
      <w:lvlText w:val="%1."/>
      <w:lvlJc w:val="left"/>
      <w:pPr>
        <w:ind w:left="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F44308">
      <w:start w:val="1"/>
      <w:numFmt w:val="lowerLetter"/>
      <w:lvlText w:val="%2"/>
      <w:lvlJc w:val="left"/>
      <w:pPr>
        <w:ind w:left="13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14E1AC">
      <w:start w:val="1"/>
      <w:numFmt w:val="lowerRoman"/>
      <w:lvlText w:val="%3"/>
      <w:lvlJc w:val="left"/>
      <w:pPr>
        <w:ind w:left="2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882044">
      <w:start w:val="1"/>
      <w:numFmt w:val="decimal"/>
      <w:lvlText w:val="%4"/>
      <w:lvlJc w:val="left"/>
      <w:pPr>
        <w:ind w:left="2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B821E6">
      <w:start w:val="1"/>
      <w:numFmt w:val="lowerLetter"/>
      <w:lvlText w:val="%5"/>
      <w:lvlJc w:val="left"/>
      <w:pPr>
        <w:ind w:left="3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48B5E0">
      <w:start w:val="1"/>
      <w:numFmt w:val="lowerRoman"/>
      <w:lvlText w:val="%6"/>
      <w:lvlJc w:val="left"/>
      <w:pPr>
        <w:ind w:left="4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7468E4">
      <w:start w:val="1"/>
      <w:numFmt w:val="decimal"/>
      <w:lvlText w:val="%7"/>
      <w:lvlJc w:val="left"/>
      <w:pPr>
        <w:ind w:left="4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4041A4">
      <w:start w:val="1"/>
      <w:numFmt w:val="lowerLetter"/>
      <w:lvlText w:val="%8"/>
      <w:lvlJc w:val="left"/>
      <w:pPr>
        <w:ind w:left="5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1169270">
      <w:start w:val="1"/>
      <w:numFmt w:val="lowerRoman"/>
      <w:lvlText w:val="%9"/>
      <w:lvlJc w:val="left"/>
      <w:pPr>
        <w:ind w:left="6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37033A1B"/>
    <w:multiLevelType w:val="multilevel"/>
    <w:tmpl w:val="B10C9940"/>
    <w:lvl w:ilvl="0">
      <w:start w:val="8"/>
      <w:numFmt w:val="decimal"/>
      <w:lvlText w:val="%1"/>
      <w:lvlJc w:val="left"/>
      <w:pPr>
        <w:ind w:left="3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7FF5EBD"/>
    <w:multiLevelType w:val="hybridMultilevel"/>
    <w:tmpl w:val="634CC5C2"/>
    <w:lvl w:ilvl="0" w:tplc="3ABA6E3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90EF5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2E337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2CC51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68191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2CBAE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AA01E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BC61E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BA662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3A4641E4"/>
    <w:multiLevelType w:val="hybridMultilevel"/>
    <w:tmpl w:val="2DBE5F18"/>
    <w:lvl w:ilvl="0" w:tplc="A11EA8D6">
      <w:start w:val="1"/>
      <w:numFmt w:val="bullet"/>
      <w:lvlText w:val="–"/>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D2A976">
      <w:start w:val="1"/>
      <w:numFmt w:val="bullet"/>
      <w:lvlText w:val="o"/>
      <w:lvlJc w:val="left"/>
      <w:pPr>
        <w:ind w:left="1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9062D2">
      <w:start w:val="1"/>
      <w:numFmt w:val="bullet"/>
      <w:lvlText w:val="▪"/>
      <w:lvlJc w:val="left"/>
      <w:pPr>
        <w:ind w:left="2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62211C">
      <w:start w:val="1"/>
      <w:numFmt w:val="bullet"/>
      <w:lvlText w:val="•"/>
      <w:lvlJc w:val="left"/>
      <w:pPr>
        <w:ind w:left="3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A6AB88">
      <w:start w:val="1"/>
      <w:numFmt w:val="bullet"/>
      <w:lvlText w:val="o"/>
      <w:lvlJc w:val="left"/>
      <w:pPr>
        <w:ind w:left="3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38A4F4">
      <w:start w:val="1"/>
      <w:numFmt w:val="bullet"/>
      <w:lvlText w:val="▪"/>
      <w:lvlJc w:val="left"/>
      <w:pPr>
        <w:ind w:left="4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FC8AEA">
      <w:start w:val="1"/>
      <w:numFmt w:val="bullet"/>
      <w:lvlText w:val="•"/>
      <w:lvlJc w:val="left"/>
      <w:pPr>
        <w:ind w:left="5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9A1920">
      <w:start w:val="1"/>
      <w:numFmt w:val="bullet"/>
      <w:lvlText w:val="o"/>
      <w:lvlJc w:val="left"/>
      <w:pPr>
        <w:ind w:left="5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DED6FC">
      <w:start w:val="1"/>
      <w:numFmt w:val="bullet"/>
      <w:lvlText w:val="▪"/>
      <w:lvlJc w:val="left"/>
      <w:pPr>
        <w:ind w:left="6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3BC12807"/>
    <w:multiLevelType w:val="hybridMultilevel"/>
    <w:tmpl w:val="96DAD4B2"/>
    <w:lvl w:ilvl="0" w:tplc="50A66F3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44C5C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10F0E8">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42AB2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78C19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6AFB8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1AC87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E85BE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369AE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3E8A75C0"/>
    <w:multiLevelType w:val="hybridMultilevel"/>
    <w:tmpl w:val="4A76F340"/>
    <w:lvl w:ilvl="0" w:tplc="A314B61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D0774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C0DF2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F4017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9A6998">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6ED97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3243E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DC61E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083956">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E950CA6"/>
    <w:multiLevelType w:val="hybridMultilevel"/>
    <w:tmpl w:val="F678ED2E"/>
    <w:lvl w:ilvl="0" w:tplc="C31A360A">
      <w:start w:val="1"/>
      <w:numFmt w:val="bullet"/>
      <w:lvlText w:val="–"/>
      <w:lvlJc w:val="left"/>
      <w:pPr>
        <w:ind w:left="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12B320">
      <w:start w:val="1"/>
      <w:numFmt w:val="bullet"/>
      <w:lvlText w:val="o"/>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3E5F2E">
      <w:start w:val="1"/>
      <w:numFmt w:val="bullet"/>
      <w:lvlText w:val="▪"/>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A2894C">
      <w:start w:val="1"/>
      <w:numFmt w:val="bullet"/>
      <w:lvlText w:val="•"/>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22394C">
      <w:start w:val="1"/>
      <w:numFmt w:val="bullet"/>
      <w:lvlText w:val="o"/>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74D52E">
      <w:start w:val="1"/>
      <w:numFmt w:val="bullet"/>
      <w:lvlText w:val="▪"/>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FC6A78">
      <w:start w:val="1"/>
      <w:numFmt w:val="bullet"/>
      <w:lvlText w:val="•"/>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FA2524">
      <w:start w:val="1"/>
      <w:numFmt w:val="bullet"/>
      <w:lvlText w:val="o"/>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4607FE">
      <w:start w:val="1"/>
      <w:numFmt w:val="bullet"/>
      <w:lvlText w:val="▪"/>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02339C4"/>
    <w:multiLevelType w:val="hybridMultilevel"/>
    <w:tmpl w:val="99421D5C"/>
    <w:lvl w:ilvl="0" w:tplc="C3C2897A">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26873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E2F2E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202AE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CA092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E6819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74CB8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C6015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344B4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41C61755"/>
    <w:multiLevelType w:val="hybridMultilevel"/>
    <w:tmpl w:val="A5F4169A"/>
    <w:lvl w:ilvl="0" w:tplc="97B2339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D6215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A2F9A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5084E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62F09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569D9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80E22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9CD36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BC466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3461348"/>
    <w:multiLevelType w:val="hybridMultilevel"/>
    <w:tmpl w:val="B6880714"/>
    <w:lvl w:ilvl="0" w:tplc="C56C4396">
      <w:start w:val="1"/>
      <w:numFmt w:val="bullet"/>
      <w:lvlText w:val="–"/>
      <w:lvlJc w:val="left"/>
      <w:pPr>
        <w:ind w:left="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1A509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8478F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3633D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BAF24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8A94A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9E5C8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EE479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0C182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43554513"/>
    <w:multiLevelType w:val="hybridMultilevel"/>
    <w:tmpl w:val="47B66836"/>
    <w:lvl w:ilvl="0" w:tplc="3DBEFB5A">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3EF094">
      <w:start w:val="1"/>
      <w:numFmt w:val="bullet"/>
      <w:lvlText w:val="o"/>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A098C6">
      <w:start w:val="1"/>
      <w:numFmt w:val="bullet"/>
      <w:lvlText w:val="▪"/>
      <w:lvlJc w:val="left"/>
      <w:pPr>
        <w:ind w:left="2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EE6BA6">
      <w:start w:val="1"/>
      <w:numFmt w:val="bullet"/>
      <w:lvlText w:val="•"/>
      <w:lvlJc w:val="left"/>
      <w:pPr>
        <w:ind w:left="28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47CB1FC">
      <w:start w:val="1"/>
      <w:numFmt w:val="bullet"/>
      <w:lvlText w:val="o"/>
      <w:lvlJc w:val="left"/>
      <w:pPr>
        <w:ind w:left="3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CCB98E">
      <w:start w:val="1"/>
      <w:numFmt w:val="bullet"/>
      <w:lvlText w:val="▪"/>
      <w:lvlJc w:val="left"/>
      <w:pPr>
        <w:ind w:left="4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466BAA">
      <w:start w:val="1"/>
      <w:numFmt w:val="bullet"/>
      <w:lvlText w:val="•"/>
      <w:lvlJc w:val="left"/>
      <w:pPr>
        <w:ind w:left="5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50DF70">
      <w:start w:val="1"/>
      <w:numFmt w:val="bullet"/>
      <w:lvlText w:val="o"/>
      <w:lvlJc w:val="left"/>
      <w:pPr>
        <w:ind w:left="5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4C8A3E">
      <w:start w:val="1"/>
      <w:numFmt w:val="bullet"/>
      <w:lvlText w:val="▪"/>
      <w:lvlJc w:val="left"/>
      <w:pPr>
        <w:ind w:left="6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472C1656"/>
    <w:multiLevelType w:val="hybridMultilevel"/>
    <w:tmpl w:val="36E08F44"/>
    <w:lvl w:ilvl="0" w:tplc="8E84C066">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604A9A">
      <w:start w:val="1"/>
      <w:numFmt w:val="bullet"/>
      <w:lvlText w:val="o"/>
      <w:lvlJc w:val="left"/>
      <w:pPr>
        <w:ind w:left="1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9CC614">
      <w:start w:val="1"/>
      <w:numFmt w:val="bullet"/>
      <w:lvlText w:val="▪"/>
      <w:lvlJc w:val="left"/>
      <w:pPr>
        <w:ind w:left="21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D83368">
      <w:start w:val="1"/>
      <w:numFmt w:val="bullet"/>
      <w:lvlText w:val="•"/>
      <w:lvlJc w:val="left"/>
      <w:pPr>
        <w:ind w:left="28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91EFC6A">
      <w:start w:val="1"/>
      <w:numFmt w:val="bullet"/>
      <w:lvlText w:val="o"/>
      <w:lvlJc w:val="left"/>
      <w:pPr>
        <w:ind w:left="3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3CC8BC">
      <w:start w:val="1"/>
      <w:numFmt w:val="bullet"/>
      <w:lvlText w:val="▪"/>
      <w:lvlJc w:val="left"/>
      <w:pPr>
        <w:ind w:left="43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2E12D6">
      <w:start w:val="1"/>
      <w:numFmt w:val="bullet"/>
      <w:lvlText w:val="•"/>
      <w:lvlJc w:val="left"/>
      <w:pPr>
        <w:ind w:left="5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F6231E">
      <w:start w:val="1"/>
      <w:numFmt w:val="bullet"/>
      <w:lvlText w:val="o"/>
      <w:lvlJc w:val="left"/>
      <w:pPr>
        <w:ind w:left="57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A8D5E6">
      <w:start w:val="1"/>
      <w:numFmt w:val="bullet"/>
      <w:lvlText w:val="▪"/>
      <w:lvlJc w:val="left"/>
      <w:pPr>
        <w:ind w:left="6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49544D0B"/>
    <w:multiLevelType w:val="multilevel"/>
    <w:tmpl w:val="CBF07348"/>
    <w:lvl w:ilvl="0">
      <w:start w:val="7"/>
      <w:numFmt w:val="decimal"/>
      <w:lvlText w:val="%1"/>
      <w:lvlJc w:val="left"/>
      <w:pPr>
        <w:ind w:left="3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9964281"/>
    <w:multiLevelType w:val="multilevel"/>
    <w:tmpl w:val="3E908C3A"/>
    <w:lvl w:ilvl="0">
      <w:start w:val="3"/>
      <w:numFmt w:val="decimal"/>
      <w:lvlText w:val="%1"/>
      <w:lvlJc w:val="left"/>
      <w:pPr>
        <w:ind w:left="3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9B863CD"/>
    <w:multiLevelType w:val="hybridMultilevel"/>
    <w:tmpl w:val="E4DA43B2"/>
    <w:lvl w:ilvl="0" w:tplc="5F887E0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FE12D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7EE8F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74EC36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62289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4A9E6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F8174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F8910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125980">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49CD720B"/>
    <w:multiLevelType w:val="hybridMultilevel"/>
    <w:tmpl w:val="C60663D8"/>
    <w:lvl w:ilvl="0" w:tplc="CFBE69D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FA762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48684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181DD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1006F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26B4A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94E11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62B53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9CDC7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AA72E2D"/>
    <w:multiLevelType w:val="hybridMultilevel"/>
    <w:tmpl w:val="5AF61EF0"/>
    <w:lvl w:ilvl="0" w:tplc="668A49D2">
      <w:start w:val="1"/>
      <w:numFmt w:val="bullet"/>
      <w:lvlText w:val="–"/>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76454E">
      <w:start w:val="1"/>
      <w:numFmt w:val="bullet"/>
      <w:lvlText w:val="o"/>
      <w:lvlJc w:val="left"/>
      <w:pPr>
        <w:ind w:left="15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00763A">
      <w:start w:val="1"/>
      <w:numFmt w:val="bullet"/>
      <w:lvlText w:val="▪"/>
      <w:lvlJc w:val="left"/>
      <w:pPr>
        <w:ind w:left="2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468270">
      <w:start w:val="1"/>
      <w:numFmt w:val="bullet"/>
      <w:lvlText w:val="•"/>
      <w:lvlJc w:val="left"/>
      <w:pPr>
        <w:ind w:left="2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B67D76">
      <w:start w:val="1"/>
      <w:numFmt w:val="bullet"/>
      <w:lvlText w:val="o"/>
      <w:lvlJc w:val="left"/>
      <w:pPr>
        <w:ind w:left="3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30C45C">
      <w:start w:val="1"/>
      <w:numFmt w:val="bullet"/>
      <w:lvlText w:val="▪"/>
      <w:lvlJc w:val="left"/>
      <w:pPr>
        <w:ind w:left="44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E9E852A">
      <w:start w:val="1"/>
      <w:numFmt w:val="bullet"/>
      <w:lvlText w:val="•"/>
      <w:lvlJc w:val="left"/>
      <w:pPr>
        <w:ind w:left="5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CAEC5A">
      <w:start w:val="1"/>
      <w:numFmt w:val="bullet"/>
      <w:lvlText w:val="o"/>
      <w:lvlJc w:val="left"/>
      <w:pPr>
        <w:ind w:left="5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FC8120">
      <w:start w:val="1"/>
      <w:numFmt w:val="bullet"/>
      <w:lvlText w:val="▪"/>
      <w:lvlJc w:val="left"/>
      <w:pPr>
        <w:ind w:left="6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C6B6E08"/>
    <w:multiLevelType w:val="hybridMultilevel"/>
    <w:tmpl w:val="CA34ADA0"/>
    <w:lvl w:ilvl="0" w:tplc="551EBA3C">
      <w:start w:val="1"/>
      <w:numFmt w:val="bullet"/>
      <w:lvlText w:val="–"/>
      <w:lvlJc w:val="left"/>
      <w:pPr>
        <w:ind w:left="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9C1F18">
      <w:start w:val="1"/>
      <w:numFmt w:val="bullet"/>
      <w:lvlText w:val="o"/>
      <w:lvlJc w:val="left"/>
      <w:pPr>
        <w:ind w:left="1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9802D4">
      <w:start w:val="1"/>
      <w:numFmt w:val="bullet"/>
      <w:lvlText w:val="▪"/>
      <w:lvlJc w:val="left"/>
      <w:pPr>
        <w:ind w:left="2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F80E26">
      <w:start w:val="1"/>
      <w:numFmt w:val="bullet"/>
      <w:lvlText w:val="•"/>
      <w:lvlJc w:val="left"/>
      <w:pPr>
        <w:ind w:left="2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C0A404">
      <w:start w:val="1"/>
      <w:numFmt w:val="bullet"/>
      <w:lvlText w:val="o"/>
      <w:lvlJc w:val="left"/>
      <w:pPr>
        <w:ind w:left="3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D21F8A">
      <w:start w:val="1"/>
      <w:numFmt w:val="bullet"/>
      <w:lvlText w:val="▪"/>
      <w:lvlJc w:val="left"/>
      <w:pPr>
        <w:ind w:left="43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600CEC">
      <w:start w:val="1"/>
      <w:numFmt w:val="bullet"/>
      <w:lvlText w:val="•"/>
      <w:lvlJc w:val="left"/>
      <w:pPr>
        <w:ind w:left="50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10F546">
      <w:start w:val="1"/>
      <w:numFmt w:val="bullet"/>
      <w:lvlText w:val="o"/>
      <w:lvlJc w:val="left"/>
      <w:pPr>
        <w:ind w:left="57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FC9B34">
      <w:start w:val="1"/>
      <w:numFmt w:val="bullet"/>
      <w:lvlText w:val="▪"/>
      <w:lvlJc w:val="left"/>
      <w:pPr>
        <w:ind w:left="64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4E431DBC"/>
    <w:multiLevelType w:val="hybridMultilevel"/>
    <w:tmpl w:val="F7CE35C6"/>
    <w:lvl w:ilvl="0" w:tplc="343C2B38">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F6A6A2">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8A4BA6">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8E49FA">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C6008A">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CE3526">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566F44">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8870E4">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9261B8">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50F6244A"/>
    <w:multiLevelType w:val="hybridMultilevel"/>
    <w:tmpl w:val="DBF62F32"/>
    <w:lvl w:ilvl="0" w:tplc="20E0B3B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CE526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80BE6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44842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44948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1C9DE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0AE43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C8DA3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3C4E1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52F0064B"/>
    <w:multiLevelType w:val="hybridMultilevel"/>
    <w:tmpl w:val="3CEC9FE6"/>
    <w:lvl w:ilvl="0" w:tplc="A3A46E5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DE924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BA23E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563F5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34667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C433E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68F47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4A8B5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B4626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54697B92"/>
    <w:multiLevelType w:val="hybridMultilevel"/>
    <w:tmpl w:val="C5F6FE88"/>
    <w:lvl w:ilvl="0" w:tplc="40F0AEA8">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94D12C">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8EF4D0">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E09108">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E6D6C2">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5AB446">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F2AB62">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64707C">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8E2A6E">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55B005E2"/>
    <w:multiLevelType w:val="hybridMultilevel"/>
    <w:tmpl w:val="AD563578"/>
    <w:lvl w:ilvl="0" w:tplc="86EEF0D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D4949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46FDA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AC84D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2AFC4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84CFB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E287B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B44D1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ECD3C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575A5544"/>
    <w:multiLevelType w:val="hybridMultilevel"/>
    <w:tmpl w:val="D93EB508"/>
    <w:lvl w:ilvl="0" w:tplc="ABE6033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C2703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944054">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28114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D2E08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18B57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CE678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9C60E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90427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58D370A5"/>
    <w:multiLevelType w:val="hybridMultilevel"/>
    <w:tmpl w:val="96D017D8"/>
    <w:lvl w:ilvl="0" w:tplc="10C0DDC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725C8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8A64F8">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D8204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DA9FE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5AD65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B4EF3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F8039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2880BE">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58F8651B"/>
    <w:multiLevelType w:val="hybridMultilevel"/>
    <w:tmpl w:val="EF10CF3E"/>
    <w:lvl w:ilvl="0" w:tplc="361AFF06">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AE357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A62A6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74621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8A1BB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B2E24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2A8A7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A6CAC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E2849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5AF53418"/>
    <w:multiLevelType w:val="hybridMultilevel"/>
    <w:tmpl w:val="5D0032DE"/>
    <w:lvl w:ilvl="0" w:tplc="C204C6F0">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94531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F6271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76920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A23FA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621EE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629EE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D0B69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023C4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5C0315CE"/>
    <w:multiLevelType w:val="hybridMultilevel"/>
    <w:tmpl w:val="8C228DE4"/>
    <w:lvl w:ilvl="0" w:tplc="0AFCC02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D62D8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DAA59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564EC6">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FC25D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760E0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A0A45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2C383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EAA24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5DF4168B"/>
    <w:multiLevelType w:val="hybridMultilevel"/>
    <w:tmpl w:val="2D4895C0"/>
    <w:lvl w:ilvl="0" w:tplc="62607954">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445D5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466C7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78C9C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0A3F4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D4873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A6F58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66FC0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86DB4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5EFE0158"/>
    <w:multiLevelType w:val="hybridMultilevel"/>
    <w:tmpl w:val="9D1E084C"/>
    <w:lvl w:ilvl="0" w:tplc="B352C644">
      <w:start w:val="1"/>
      <w:numFmt w:val="decimal"/>
      <w:lvlText w:val="%1."/>
      <w:lvlJc w:val="left"/>
      <w:pPr>
        <w:ind w:left="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7CDCA6">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E8D1C0">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E8FDD2">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D45FE4">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08EA44">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2AAF9E">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4C6B6E">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F2E550">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60266AB3"/>
    <w:multiLevelType w:val="hybridMultilevel"/>
    <w:tmpl w:val="3D9E36E2"/>
    <w:lvl w:ilvl="0" w:tplc="0E729C10">
      <w:start w:val="1"/>
      <w:numFmt w:val="bullet"/>
      <w:lvlText w:val="–"/>
      <w:lvlJc w:val="left"/>
      <w:pPr>
        <w:ind w:left="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AA6834">
      <w:start w:val="1"/>
      <w:numFmt w:val="bullet"/>
      <w:lvlText w:val="o"/>
      <w:lvlJc w:val="left"/>
      <w:pPr>
        <w:ind w:left="1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9AB5DA">
      <w:start w:val="1"/>
      <w:numFmt w:val="bullet"/>
      <w:lvlText w:val="▪"/>
      <w:lvlJc w:val="left"/>
      <w:pPr>
        <w:ind w:left="2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4E1090">
      <w:start w:val="1"/>
      <w:numFmt w:val="bullet"/>
      <w:lvlText w:val="•"/>
      <w:lvlJc w:val="left"/>
      <w:pPr>
        <w:ind w:left="2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0ADA4C">
      <w:start w:val="1"/>
      <w:numFmt w:val="bullet"/>
      <w:lvlText w:val="o"/>
      <w:lvlJc w:val="left"/>
      <w:pPr>
        <w:ind w:left="3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DC3C24">
      <w:start w:val="1"/>
      <w:numFmt w:val="bullet"/>
      <w:lvlText w:val="▪"/>
      <w:lvlJc w:val="left"/>
      <w:pPr>
        <w:ind w:left="43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B29A34">
      <w:start w:val="1"/>
      <w:numFmt w:val="bullet"/>
      <w:lvlText w:val="•"/>
      <w:lvlJc w:val="left"/>
      <w:pPr>
        <w:ind w:left="50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44BB1C">
      <w:start w:val="1"/>
      <w:numFmt w:val="bullet"/>
      <w:lvlText w:val="o"/>
      <w:lvlJc w:val="left"/>
      <w:pPr>
        <w:ind w:left="57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C81040">
      <w:start w:val="1"/>
      <w:numFmt w:val="bullet"/>
      <w:lvlText w:val="▪"/>
      <w:lvlJc w:val="left"/>
      <w:pPr>
        <w:ind w:left="6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6339515B"/>
    <w:multiLevelType w:val="hybridMultilevel"/>
    <w:tmpl w:val="9A36872A"/>
    <w:lvl w:ilvl="0" w:tplc="E5FC9D4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C211C6">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407F9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CE7AA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CAC26E">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BC544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E419D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DA392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F2509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64334C76"/>
    <w:multiLevelType w:val="hybridMultilevel"/>
    <w:tmpl w:val="3416921E"/>
    <w:lvl w:ilvl="0" w:tplc="FD98440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1647D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EE44E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14B0B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BC95A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6C3B9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B8298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DCA77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D8BCC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56F15C6"/>
    <w:multiLevelType w:val="hybridMultilevel"/>
    <w:tmpl w:val="2096A004"/>
    <w:lvl w:ilvl="0" w:tplc="53A0B884">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A6EC8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D2AB5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45A8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5EB9A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FCF8DC">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6F2F58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7CEE2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78AC76">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657D4444"/>
    <w:multiLevelType w:val="hybridMultilevel"/>
    <w:tmpl w:val="35C07A30"/>
    <w:lvl w:ilvl="0" w:tplc="E1A033F2">
      <w:start w:val="1"/>
      <w:numFmt w:val="bullet"/>
      <w:lvlText w:val="–"/>
      <w:lvlJc w:val="left"/>
      <w:pPr>
        <w:ind w:left="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5C2F92">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E06F5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447F2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B6BBB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80BFE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08D23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80AD0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A2D67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681835B3"/>
    <w:multiLevelType w:val="hybridMultilevel"/>
    <w:tmpl w:val="C9704BD2"/>
    <w:lvl w:ilvl="0" w:tplc="13BA4F0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0C5EE2">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A0BDF4">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70983A">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34D5A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58309A">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E40E1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9C600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E237E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68664E56"/>
    <w:multiLevelType w:val="hybridMultilevel"/>
    <w:tmpl w:val="FAC4BD02"/>
    <w:lvl w:ilvl="0" w:tplc="6A5CD122">
      <w:start w:val="1"/>
      <w:numFmt w:val="bullet"/>
      <w:lvlText w:val="–"/>
      <w:lvlJc w:val="left"/>
      <w:pPr>
        <w:ind w:left="3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1AA0E0">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F27DA6">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FADF3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32614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4E508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34CD9C">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261A8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246BD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6A091E64"/>
    <w:multiLevelType w:val="hybridMultilevel"/>
    <w:tmpl w:val="3FEEDA54"/>
    <w:lvl w:ilvl="0" w:tplc="5F84D7F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BE3042">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1802E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EE5D1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2A3D5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A84BA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F0AE5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187386">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B689F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6B976009"/>
    <w:multiLevelType w:val="hybridMultilevel"/>
    <w:tmpl w:val="11623E42"/>
    <w:lvl w:ilvl="0" w:tplc="EA0216A6">
      <w:start w:val="1"/>
      <w:numFmt w:val="decimal"/>
      <w:lvlText w:val="%1."/>
      <w:lvlJc w:val="left"/>
      <w:pPr>
        <w:ind w:left="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16B574">
      <w:start w:val="1"/>
      <w:numFmt w:val="lowerLetter"/>
      <w:lvlText w:val="%2"/>
      <w:lvlJc w:val="left"/>
      <w:pPr>
        <w:ind w:left="13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9A55DA">
      <w:start w:val="1"/>
      <w:numFmt w:val="lowerRoman"/>
      <w:lvlText w:val="%3"/>
      <w:lvlJc w:val="left"/>
      <w:pPr>
        <w:ind w:left="20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34A392">
      <w:start w:val="1"/>
      <w:numFmt w:val="decimal"/>
      <w:lvlText w:val="%4"/>
      <w:lvlJc w:val="left"/>
      <w:pPr>
        <w:ind w:left="28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9AB436">
      <w:start w:val="1"/>
      <w:numFmt w:val="lowerLetter"/>
      <w:lvlText w:val="%5"/>
      <w:lvlJc w:val="left"/>
      <w:pPr>
        <w:ind w:left="35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D6A53C">
      <w:start w:val="1"/>
      <w:numFmt w:val="lowerRoman"/>
      <w:lvlText w:val="%6"/>
      <w:lvlJc w:val="left"/>
      <w:pPr>
        <w:ind w:left="42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68570E">
      <w:start w:val="1"/>
      <w:numFmt w:val="decimal"/>
      <w:lvlText w:val="%7"/>
      <w:lvlJc w:val="left"/>
      <w:pPr>
        <w:ind w:left="49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2083B4">
      <w:start w:val="1"/>
      <w:numFmt w:val="lowerLetter"/>
      <w:lvlText w:val="%8"/>
      <w:lvlJc w:val="left"/>
      <w:pPr>
        <w:ind w:left="56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A8BA54">
      <w:start w:val="1"/>
      <w:numFmt w:val="lowerRoman"/>
      <w:lvlText w:val="%9"/>
      <w:lvlJc w:val="left"/>
      <w:pPr>
        <w:ind w:left="64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6C3F76FB"/>
    <w:multiLevelType w:val="multilevel"/>
    <w:tmpl w:val="95988E6E"/>
    <w:lvl w:ilvl="0">
      <w:start w:val="5"/>
      <w:numFmt w:val="decimal"/>
      <w:lvlText w:val="%1"/>
      <w:lvlJc w:val="left"/>
      <w:pPr>
        <w:ind w:left="3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6C4B516E"/>
    <w:multiLevelType w:val="hybridMultilevel"/>
    <w:tmpl w:val="76C84020"/>
    <w:lvl w:ilvl="0" w:tplc="69C040F0">
      <w:start w:val="1"/>
      <w:numFmt w:val="bullet"/>
      <w:lvlText w:val="–"/>
      <w:lvlJc w:val="left"/>
      <w:pPr>
        <w:ind w:left="5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CCC128">
      <w:start w:val="1"/>
      <w:numFmt w:val="bullet"/>
      <w:lvlText w:val="o"/>
      <w:lvlJc w:val="left"/>
      <w:pPr>
        <w:ind w:left="14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50C23A">
      <w:start w:val="1"/>
      <w:numFmt w:val="bullet"/>
      <w:lvlText w:val="▪"/>
      <w:lvlJc w:val="left"/>
      <w:pPr>
        <w:ind w:left="21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CAC650">
      <w:start w:val="1"/>
      <w:numFmt w:val="bullet"/>
      <w:lvlText w:val="•"/>
      <w:lvlJc w:val="left"/>
      <w:pPr>
        <w:ind w:left="28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2615E2">
      <w:start w:val="1"/>
      <w:numFmt w:val="bullet"/>
      <w:lvlText w:val="o"/>
      <w:lvlJc w:val="left"/>
      <w:pPr>
        <w:ind w:left="35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BC6C74">
      <w:start w:val="1"/>
      <w:numFmt w:val="bullet"/>
      <w:lvlText w:val="▪"/>
      <w:lvlJc w:val="left"/>
      <w:pPr>
        <w:ind w:left="43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DE9766">
      <w:start w:val="1"/>
      <w:numFmt w:val="bullet"/>
      <w:lvlText w:val="•"/>
      <w:lvlJc w:val="left"/>
      <w:pPr>
        <w:ind w:left="50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12617A">
      <w:start w:val="1"/>
      <w:numFmt w:val="bullet"/>
      <w:lvlText w:val="o"/>
      <w:lvlJc w:val="left"/>
      <w:pPr>
        <w:ind w:left="5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F260FA">
      <w:start w:val="1"/>
      <w:numFmt w:val="bullet"/>
      <w:lvlText w:val="▪"/>
      <w:lvlJc w:val="left"/>
      <w:pPr>
        <w:ind w:left="64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6DB177BE"/>
    <w:multiLevelType w:val="hybridMultilevel"/>
    <w:tmpl w:val="31F28414"/>
    <w:lvl w:ilvl="0" w:tplc="582CE71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888B5A">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DC2AA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CE52D2">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4674C2">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D4C0E0">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EE6E36">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10FFD2">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84F95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702F01DD"/>
    <w:multiLevelType w:val="multilevel"/>
    <w:tmpl w:val="70E6C5E4"/>
    <w:lvl w:ilvl="0">
      <w:start w:val="1"/>
      <w:numFmt w:val="upperLetter"/>
      <w:lvlText w:val="%1"/>
      <w:lvlJc w:val="left"/>
      <w:pPr>
        <w:ind w:left="3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70E00843"/>
    <w:multiLevelType w:val="hybridMultilevel"/>
    <w:tmpl w:val="61E2B28A"/>
    <w:lvl w:ilvl="0" w:tplc="0C08FD2E">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4A08E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1E7974">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1A670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5A19D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642C1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34A0F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9E2EE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50816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7334717D"/>
    <w:multiLevelType w:val="hybridMultilevel"/>
    <w:tmpl w:val="0EFC586E"/>
    <w:lvl w:ilvl="0" w:tplc="C85E4578">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24B3E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34D8DA">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5447A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666A6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74AFA6">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CE9FCA">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8E9AF0">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D63854">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76C530A6"/>
    <w:multiLevelType w:val="hybridMultilevel"/>
    <w:tmpl w:val="28FA588E"/>
    <w:lvl w:ilvl="0" w:tplc="B566A31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4A3204">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D0A24F8">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D4C820">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94282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F0F0C4">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888494">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1AA74C">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54A2F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79395BC2"/>
    <w:multiLevelType w:val="hybridMultilevel"/>
    <w:tmpl w:val="C2BAD43C"/>
    <w:lvl w:ilvl="0" w:tplc="7F98834A">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F4678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64F78E">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92669C">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B27B60">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B8CF10">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6C0F7E">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468F2A">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76807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7A154274"/>
    <w:multiLevelType w:val="hybridMultilevel"/>
    <w:tmpl w:val="4044D4B4"/>
    <w:lvl w:ilvl="0" w:tplc="B3DC9EB4">
      <w:start w:val="1"/>
      <w:numFmt w:val="bullet"/>
      <w:lvlText w:val="–"/>
      <w:lvlJc w:val="left"/>
      <w:pPr>
        <w:ind w:left="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64A44A">
      <w:start w:val="1"/>
      <w:numFmt w:val="bullet"/>
      <w:lvlText w:val="o"/>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EA83DC">
      <w:start w:val="1"/>
      <w:numFmt w:val="bullet"/>
      <w:lvlText w:val="▪"/>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FA5A2C">
      <w:start w:val="1"/>
      <w:numFmt w:val="bullet"/>
      <w:lvlText w:val="•"/>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52FBDC">
      <w:start w:val="1"/>
      <w:numFmt w:val="bullet"/>
      <w:lvlText w:val="o"/>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DAE76E">
      <w:start w:val="1"/>
      <w:numFmt w:val="bullet"/>
      <w:lvlText w:val="▪"/>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C6B938">
      <w:start w:val="1"/>
      <w:numFmt w:val="bullet"/>
      <w:lvlText w:val="•"/>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1A5AF4">
      <w:start w:val="1"/>
      <w:numFmt w:val="bullet"/>
      <w:lvlText w:val="o"/>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D9AAEA4">
      <w:start w:val="1"/>
      <w:numFmt w:val="bullet"/>
      <w:lvlText w:val="▪"/>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7AAC592E"/>
    <w:multiLevelType w:val="hybridMultilevel"/>
    <w:tmpl w:val="0AACBC28"/>
    <w:lvl w:ilvl="0" w:tplc="02BA162C">
      <w:start w:val="1"/>
      <w:numFmt w:val="bullet"/>
      <w:lvlText w:val="–"/>
      <w:lvlJc w:val="left"/>
      <w:pPr>
        <w:ind w:left="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064E14">
      <w:start w:val="1"/>
      <w:numFmt w:val="bullet"/>
      <w:lvlText w:val="-"/>
      <w:lvlJc w:val="left"/>
      <w:pPr>
        <w:ind w:left="1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AACFE0C">
      <w:start w:val="1"/>
      <w:numFmt w:val="bullet"/>
      <w:lvlText w:val="▪"/>
      <w:lvlJc w:val="left"/>
      <w:pPr>
        <w:ind w:left="20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DC763A">
      <w:start w:val="1"/>
      <w:numFmt w:val="bullet"/>
      <w:lvlText w:val="•"/>
      <w:lvlJc w:val="left"/>
      <w:pPr>
        <w:ind w:left="27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EEE6A4">
      <w:start w:val="1"/>
      <w:numFmt w:val="bullet"/>
      <w:lvlText w:val="o"/>
      <w:lvlJc w:val="left"/>
      <w:pPr>
        <w:ind w:left="3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74F0CC">
      <w:start w:val="1"/>
      <w:numFmt w:val="bullet"/>
      <w:lvlText w:val="▪"/>
      <w:lvlJc w:val="left"/>
      <w:pPr>
        <w:ind w:left="41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36F73A">
      <w:start w:val="1"/>
      <w:numFmt w:val="bullet"/>
      <w:lvlText w:val="•"/>
      <w:lvlJc w:val="left"/>
      <w:pPr>
        <w:ind w:left="49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B050DA">
      <w:start w:val="1"/>
      <w:numFmt w:val="bullet"/>
      <w:lvlText w:val="o"/>
      <w:lvlJc w:val="left"/>
      <w:pPr>
        <w:ind w:left="56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E8CF88">
      <w:start w:val="1"/>
      <w:numFmt w:val="bullet"/>
      <w:lvlText w:val="▪"/>
      <w:lvlJc w:val="left"/>
      <w:pPr>
        <w:ind w:left="63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7AAE33B3"/>
    <w:multiLevelType w:val="hybridMultilevel"/>
    <w:tmpl w:val="381016C4"/>
    <w:lvl w:ilvl="0" w:tplc="A2EA7ED2">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520D3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FA38A0">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10A72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84AED6">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5835E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DAD4A8">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784F4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565702">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7ABF42D3"/>
    <w:multiLevelType w:val="hybridMultilevel"/>
    <w:tmpl w:val="AAB439B2"/>
    <w:lvl w:ilvl="0" w:tplc="AC1654EE">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9AA158">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207DD4">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0CD854">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923174">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FC91A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1E77E0">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BCF77E">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BCEA90">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7DE57FA3"/>
    <w:multiLevelType w:val="hybridMultilevel"/>
    <w:tmpl w:val="DE528C04"/>
    <w:lvl w:ilvl="0" w:tplc="0E9CBA20">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A22EDF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006FAC">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64731E">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BE226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0C051E">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4AC2F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7C84B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2A3BE8">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7E2B0AF5"/>
    <w:multiLevelType w:val="multilevel"/>
    <w:tmpl w:val="245C6182"/>
    <w:lvl w:ilvl="0">
      <w:start w:val="1"/>
      <w:numFmt w:val="decimal"/>
      <w:lvlText w:val="%1"/>
      <w:lvlJc w:val="left"/>
      <w:pPr>
        <w:ind w:left="3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7F1175A8"/>
    <w:multiLevelType w:val="hybridMultilevel"/>
    <w:tmpl w:val="12DCEFD2"/>
    <w:lvl w:ilvl="0" w:tplc="F74CE69C">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84E33E">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BAD34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C6A9C6">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AE367C">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E2DC08">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ECABC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C4F748">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1A89AA">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7F744842"/>
    <w:multiLevelType w:val="hybridMultilevel"/>
    <w:tmpl w:val="AA6EDD9A"/>
    <w:lvl w:ilvl="0" w:tplc="0B7E41A6">
      <w:start w:val="1"/>
      <w:numFmt w:val="bullet"/>
      <w:lvlText w:val="–"/>
      <w:lvlJc w:val="left"/>
      <w:pPr>
        <w:ind w:left="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DA2E0C">
      <w:start w:val="1"/>
      <w:numFmt w:val="bullet"/>
      <w:lvlText w:val="o"/>
      <w:lvlJc w:val="left"/>
      <w:pPr>
        <w:ind w:left="1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66C002">
      <w:start w:val="1"/>
      <w:numFmt w:val="bullet"/>
      <w:lvlText w:val="▪"/>
      <w:lvlJc w:val="left"/>
      <w:pPr>
        <w:ind w:left="2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BA1718">
      <w:start w:val="1"/>
      <w:numFmt w:val="bullet"/>
      <w:lvlText w:val="•"/>
      <w:lvlJc w:val="left"/>
      <w:pPr>
        <w:ind w:left="2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6032BA">
      <w:start w:val="1"/>
      <w:numFmt w:val="bullet"/>
      <w:lvlText w:val="o"/>
      <w:lvlJc w:val="left"/>
      <w:pPr>
        <w:ind w:left="3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E844E2">
      <w:start w:val="1"/>
      <w:numFmt w:val="bullet"/>
      <w:lvlText w:val="▪"/>
      <w:lvlJc w:val="left"/>
      <w:pPr>
        <w:ind w:left="4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CAD0A2">
      <w:start w:val="1"/>
      <w:numFmt w:val="bullet"/>
      <w:lvlText w:val="•"/>
      <w:lvlJc w:val="left"/>
      <w:pPr>
        <w:ind w:left="5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E045C4">
      <w:start w:val="1"/>
      <w:numFmt w:val="bullet"/>
      <w:lvlText w:val="o"/>
      <w:lvlJc w:val="left"/>
      <w:pPr>
        <w:ind w:left="5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3E674C">
      <w:start w:val="1"/>
      <w:numFmt w:val="bullet"/>
      <w:lvlText w:val="▪"/>
      <w:lvlJc w:val="left"/>
      <w:pPr>
        <w:ind w:left="6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76848127">
    <w:abstractNumId w:val="82"/>
  </w:num>
  <w:num w:numId="2" w16cid:durableId="1067411491">
    <w:abstractNumId w:val="43"/>
  </w:num>
  <w:num w:numId="3" w16cid:durableId="1582518037">
    <w:abstractNumId w:val="69"/>
  </w:num>
  <w:num w:numId="4" w16cid:durableId="702678534">
    <w:abstractNumId w:val="42"/>
  </w:num>
  <w:num w:numId="5" w16cid:durableId="1639530235">
    <w:abstractNumId w:val="31"/>
  </w:num>
  <w:num w:numId="6" w16cid:durableId="1548447387">
    <w:abstractNumId w:val="72"/>
  </w:num>
  <w:num w:numId="7" w16cid:durableId="769160182">
    <w:abstractNumId w:val="26"/>
  </w:num>
  <w:num w:numId="8" w16cid:durableId="1020164683">
    <w:abstractNumId w:val="11"/>
  </w:num>
  <w:num w:numId="9" w16cid:durableId="1601640518">
    <w:abstractNumId w:val="81"/>
  </w:num>
  <w:num w:numId="10" w16cid:durableId="228031781">
    <w:abstractNumId w:val="70"/>
  </w:num>
  <w:num w:numId="11" w16cid:durableId="1158039922">
    <w:abstractNumId w:val="58"/>
  </w:num>
  <w:num w:numId="12" w16cid:durableId="1783183525">
    <w:abstractNumId w:val="64"/>
  </w:num>
  <w:num w:numId="13" w16cid:durableId="1789733536">
    <w:abstractNumId w:val="40"/>
  </w:num>
  <w:num w:numId="14" w16cid:durableId="348068834">
    <w:abstractNumId w:val="67"/>
  </w:num>
  <w:num w:numId="15" w16cid:durableId="2126263900">
    <w:abstractNumId w:val="38"/>
  </w:num>
  <w:num w:numId="16" w16cid:durableId="722489931">
    <w:abstractNumId w:val="57"/>
  </w:num>
  <w:num w:numId="17" w16cid:durableId="276134637">
    <w:abstractNumId w:val="19"/>
  </w:num>
  <w:num w:numId="18" w16cid:durableId="1402486561">
    <w:abstractNumId w:val="48"/>
  </w:num>
  <w:num w:numId="19" w16cid:durableId="1108544678">
    <w:abstractNumId w:val="5"/>
  </w:num>
  <w:num w:numId="20" w16cid:durableId="2040424271">
    <w:abstractNumId w:val="54"/>
  </w:num>
  <w:num w:numId="21" w16cid:durableId="1294873932">
    <w:abstractNumId w:val="60"/>
  </w:num>
  <w:num w:numId="22" w16cid:durableId="815335365">
    <w:abstractNumId w:val="9"/>
  </w:num>
  <w:num w:numId="23" w16cid:durableId="1511681543">
    <w:abstractNumId w:val="46"/>
  </w:num>
  <w:num w:numId="24" w16cid:durableId="1368676930">
    <w:abstractNumId w:val="30"/>
  </w:num>
  <w:num w:numId="25" w16cid:durableId="27293777">
    <w:abstractNumId w:val="53"/>
  </w:num>
  <w:num w:numId="26" w16cid:durableId="1892113985">
    <w:abstractNumId w:val="13"/>
  </w:num>
  <w:num w:numId="27" w16cid:durableId="1628589378">
    <w:abstractNumId w:val="3"/>
  </w:num>
  <w:num w:numId="28" w16cid:durableId="128523564">
    <w:abstractNumId w:val="7"/>
  </w:num>
  <w:num w:numId="29" w16cid:durableId="351420652">
    <w:abstractNumId w:val="8"/>
  </w:num>
  <w:num w:numId="30" w16cid:durableId="1238442273">
    <w:abstractNumId w:val="41"/>
  </w:num>
  <w:num w:numId="31" w16cid:durableId="1337029338">
    <w:abstractNumId w:val="77"/>
  </w:num>
  <w:num w:numId="32" w16cid:durableId="772483020">
    <w:abstractNumId w:val="22"/>
  </w:num>
  <w:num w:numId="33" w16cid:durableId="636225807">
    <w:abstractNumId w:val="10"/>
  </w:num>
  <w:num w:numId="34" w16cid:durableId="1842427754">
    <w:abstractNumId w:val="21"/>
  </w:num>
  <w:num w:numId="35" w16cid:durableId="128280867">
    <w:abstractNumId w:val="56"/>
  </w:num>
  <w:num w:numId="36" w16cid:durableId="1748651836">
    <w:abstractNumId w:val="29"/>
  </w:num>
  <w:num w:numId="37" w16cid:durableId="666205095">
    <w:abstractNumId w:val="18"/>
  </w:num>
  <w:num w:numId="38" w16cid:durableId="678389868">
    <w:abstractNumId w:val="63"/>
  </w:num>
  <w:num w:numId="39" w16cid:durableId="917636042">
    <w:abstractNumId w:val="6"/>
  </w:num>
  <w:num w:numId="40" w16cid:durableId="1771464946">
    <w:abstractNumId w:val="79"/>
  </w:num>
  <w:num w:numId="41" w16cid:durableId="1820950513">
    <w:abstractNumId w:val="61"/>
  </w:num>
  <w:num w:numId="42" w16cid:durableId="1728644714">
    <w:abstractNumId w:val="23"/>
  </w:num>
  <w:num w:numId="43" w16cid:durableId="411582686">
    <w:abstractNumId w:val="35"/>
  </w:num>
  <w:num w:numId="44" w16cid:durableId="87846180">
    <w:abstractNumId w:val="12"/>
  </w:num>
  <w:num w:numId="45" w16cid:durableId="1912958268">
    <w:abstractNumId w:val="27"/>
  </w:num>
  <w:num w:numId="46" w16cid:durableId="1957560636">
    <w:abstractNumId w:val="62"/>
  </w:num>
  <w:num w:numId="47" w16cid:durableId="1511411374">
    <w:abstractNumId w:val="52"/>
  </w:num>
  <w:num w:numId="48" w16cid:durableId="1508786532">
    <w:abstractNumId w:val="25"/>
  </w:num>
  <w:num w:numId="49" w16cid:durableId="45373701">
    <w:abstractNumId w:val="28"/>
  </w:num>
  <w:num w:numId="50" w16cid:durableId="1110736302">
    <w:abstractNumId w:val="37"/>
  </w:num>
  <w:num w:numId="51" w16cid:durableId="1247694796">
    <w:abstractNumId w:val="34"/>
  </w:num>
  <w:num w:numId="52" w16cid:durableId="1146623422">
    <w:abstractNumId w:val="44"/>
  </w:num>
  <w:num w:numId="53" w16cid:durableId="1182160354">
    <w:abstractNumId w:val="51"/>
  </w:num>
  <w:num w:numId="54" w16cid:durableId="762603384">
    <w:abstractNumId w:val="24"/>
  </w:num>
  <w:num w:numId="55" w16cid:durableId="111218215">
    <w:abstractNumId w:val="33"/>
  </w:num>
  <w:num w:numId="56" w16cid:durableId="1256984076">
    <w:abstractNumId w:val="20"/>
  </w:num>
  <w:num w:numId="57" w16cid:durableId="649791637">
    <w:abstractNumId w:val="49"/>
  </w:num>
  <w:num w:numId="58" w16cid:durableId="1630210319">
    <w:abstractNumId w:val="55"/>
  </w:num>
  <w:num w:numId="59" w16cid:durableId="38093055">
    <w:abstractNumId w:val="83"/>
  </w:num>
  <w:num w:numId="60" w16cid:durableId="1487284985">
    <w:abstractNumId w:val="75"/>
  </w:num>
  <w:num w:numId="61" w16cid:durableId="191767796">
    <w:abstractNumId w:val="71"/>
  </w:num>
  <w:num w:numId="62" w16cid:durableId="683895812">
    <w:abstractNumId w:val="32"/>
  </w:num>
  <w:num w:numId="63" w16cid:durableId="1668629278">
    <w:abstractNumId w:val="50"/>
  </w:num>
  <w:num w:numId="64" w16cid:durableId="891845985">
    <w:abstractNumId w:val="17"/>
  </w:num>
  <w:num w:numId="65" w16cid:durableId="1475173361">
    <w:abstractNumId w:val="39"/>
  </w:num>
  <w:num w:numId="66" w16cid:durableId="1764909377">
    <w:abstractNumId w:val="59"/>
  </w:num>
  <w:num w:numId="67" w16cid:durableId="1565876007">
    <w:abstractNumId w:val="47"/>
  </w:num>
  <w:num w:numId="68" w16cid:durableId="2114744401">
    <w:abstractNumId w:val="68"/>
  </w:num>
  <w:num w:numId="69" w16cid:durableId="1197542175">
    <w:abstractNumId w:val="2"/>
  </w:num>
  <w:num w:numId="70" w16cid:durableId="693194277">
    <w:abstractNumId w:val="1"/>
  </w:num>
  <w:num w:numId="71" w16cid:durableId="525755972">
    <w:abstractNumId w:val="73"/>
  </w:num>
  <w:num w:numId="72" w16cid:durableId="1802764988">
    <w:abstractNumId w:val="78"/>
  </w:num>
  <w:num w:numId="73" w16cid:durableId="1604992595">
    <w:abstractNumId w:val="76"/>
  </w:num>
  <w:num w:numId="74" w16cid:durableId="1731075155">
    <w:abstractNumId w:val="15"/>
  </w:num>
  <w:num w:numId="75" w16cid:durableId="1780370173">
    <w:abstractNumId w:val="65"/>
  </w:num>
  <w:num w:numId="76" w16cid:durableId="331958141">
    <w:abstractNumId w:val="80"/>
  </w:num>
  <w:num w:numId="77" w16cid:durableId="1881211255">
    <w:abstractNumId w:val="16"/>
  </w:num>
  <w:num w:numId="78" w16cid:durableId="1011444918">
    <w:abstractNumId w:val="36"/>
  </w:num>
  <w:num w:numId="79" w16cid:durableId="1688404567">
    <w:abstractNumId w:val="0"/>
  </w:num>
  <w:num w:numId="80" w16cid:durableId="1951013115">
    <w:abstractNumId w:val="45"/>
  </w:num>
  <w:num w:numId="81" w16cid:durableId="1244954621">
    <w:abstractNumId w:val="74"/>
  </w:num>
  <w:num w:numId="82" w16cid:durableId="1810129504">
    <w:abstractNumId w:val="84"/>
  </w:num>
  <w:num w:numId="83" w16cid:durableId="1626544196">
    <w:abstractNumId w:val="66"/>
  </w:num>
  <w:num w:numId="84" w16cid:durableId="2134397533">
    <w:abstractNumId w:val="14"/>
  </w:num>
  <w:num w:numId="85" w16cid:durableId="686059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FEF"/>
    <w:rsid w:val="002D2FEF"/>
    <w:rsid w:val="00B65BDF"/>
    <w:rsid w:val="00F063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BCCB"/>
  <w15:docId w15:val="{59E51743-A2D0-4346-9BA0-BBFE7A6A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firstLine="328"/>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34" w:line="265" w:lineRule="auto"/>
      <w:ind w:left="10"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119" w:line="265" w:lineRule="auto"/>
      <w:ind w:left="1906"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9" w:line="265" w:lineRule="auto"/>
      <w:ind w:left="1906"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48" w:line="262" w:lineRule="auto"/>
      <w:ind w:left="1678" w:right="2360" w:hanging="10"/>
      <w:jc w:val="both"/>
      <w:outlineLvl w:val="3"/>
    </w:pPr>
    <w:rPr>
      <w:rFonts w:ascii="Times New Roman" w:eastAsia="Times New Roman" w:hAnsi="Times New Roman" w:cs="Times New Roman"/>
      <w:b/>
      <w:color w:val="000000"/>
      <w:sz w:val="22"/>
    </w:rPr>
  </w:style>
  <w:style w:type="paragraph" w:styleId="Heading5">
    <w:name w:val="heading 5"/>
    <w:next w:val="Normal"/>
    <w:link w:val="Heading5Char"/>
    <w:uiPriority w:val="9"/>
    <w:unhideWhenUsed/>
    <w:qFormat/>
    <w:pPr>
      <w:keepNext/>
      <w:keepLines/>
      <w:spacing w:after="148" w:line="262" w:lineRule="auto"/>
      <w:ind w:left="1678" w:right="2360" w:hanging="10"/>
      <w:jc w:val="both"/>
      <w:outlineLvl w:val="4"/>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158"/>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Pr>
      <w:rFonts w:ascii="Times New Roman" w:eastAsia="Times New Roman" w:hAnsi="Times New Roman" w:cs="Times New Roman"/>
      <w:color w:val="000000"/>
      <w:sz w:val="18"/>
    </w:rPr>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5Char">
    <w:name w:val="Heading 5 Char"/>
    <w:link w:val="Heading5"/>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9"/>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character" w:customStyle="1" w:styleId="footnotemark">
    <w:name w:val="footnote mark"/>
    <w:hidden/>
    <w:rPr>
      <w:rFonts w:ascii="Times New Roman" w:eastAsia="Times New Roman" w:hAnsi="Times New Roman" w:cs="Times New Roman"/>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F06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3F0"/>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99" Type="http://schemas.openxmlformats.org/officeDocument/2006/relationships/image" Target="media/image68.png"/><Relationship Id="rId21" Type="http://schemas.openxmlformats.org/officeDocument/2006/relationships/header" Target="header8.xml"/><Relationship Id="rId42" Type="http://schemas.openxmlformats.org/officeDocument/2006/relationships/image" Target="media/image18.png"/><Relationship Id="rId159" Type="http://schemas.openxmlformats.org/officeDocument/2006/relationships/image" Target="media/image161.png"/><Relationship Id="rId324" Type="http://schemas.openxmlformats.org/officeDocument/2006/relationships/header" Target="header49.xml"/><Relationship Id="rId345" Type="http://schemas.openxmlformats.org/officeDocument/2006/relationships/image" Target="media/image101.png"/><Relationship Id="rId366" Type="http://schemas.openxmlformats.org/officeDocument/2006/relationships/image" Target="media/image116.png"/><Relationship Id="rId387" Type="http://schemas.openxmlformats.org/officeDocument/2006/relationships/image" Target="media/image142.png"/><Relationship Id="rId170" Type="http://schemas.openxmlformats.org/officeDocument/2006/relationships/header" Target="header14.xml"/><Relationship Id="rId191" Type="http://schemas.openxmlformats.org/officeDocument/2006/relationships/image" Target="media/image25.jpg"/><Relationship Id="rId205" Type="http://schemas.openxmlformats.org/officeDocument/2006/relationships/image" Target="media/image33.png"/><Relationship Id="rId226" Type="http://schemas.openxmlformats.org/officeDocument/2006/relationships/image" Target="media/image39.png"/><Relationship Id="rId247" Type="http://schemas.openxmlformats.org/officeDocument/2006/relationships/footer" Target="footer32.xml"/><Relationship Id="rId412" Type="http://schemas.openxmlformats.org/officeDocument/2006/relationships/image" Target="media/image149.png"/><Relationship Id="rId433" Type="http://schemas.openxmlformats.org/officeDocument/2006/relationships/header" Target="header72.xml"/><Relationship Id="rId268" Type="http://schemas.openxmlformats.org/officeDocument/2006/relationships/header" Target="header37.xml"/><Relationship Id="rId289" Type="http://schemas.openxmlformats.org/officeDocument/2006/relationships/image" Target="media/image58.jpg"/><Relationship Id="rId454" Type="http://schemas.openxmlformats.org/officeDocument/2006/relationships/header" Target="header83.xml"/><Relationship Id="rId475" Type="http://schemas.openxmlformats.org/officeDocument/2006/relationships/header" Target="header92.xml"/><Relationship Id="rId11" Type="http://schemas.openxmlformats.org/officeDocument/2006/relationships/header" Target="header3.xml"/><Relationship Id="rId32" Type="http://schemas.openxmlformats.org/officeDocument/2006/relationships/image" Target="media/image8.png"/><Relationship Id="rId149" Type="http://schemas.openxmlformats.org/officeDocument/2006/relationships/image" Target="media/image65.png"/><Relationship Id="rId314" Type="http://schemas.openxmlformats.org/officeDocument/2006/relationships/image" Target="media/image82.png"/><Relationship Id="rId335" Type="http://schemas.openxmlformats.org/officeDocument/2006/relationships/image" Target="media/image91.png"/><Relationship Id="rId356" Type="http://schemas.openxmlformats.org/officeDocument/2006/relationships/image" Target="media/image112.png"/><Relationship Id="rId377" Type="http://schemas.openxmlformats.org/officeDocument/2006/relationships/image" Target="media/image205.png"/><Relationship Id="rId398" Type="http://schemas.openxmlformats.org/officeDocument/2006/relationships/footer" Target="footer62.xml"/><Relationship Id="rId5" Type="http://schemas.openxmlformats.org/officeDocument/2006/relationships/footnotes" Target="footnotes.xml"/><Relationship Id="rId160" Type="http://schemas.openxmlformats.org/officeDocument/2006/relationships/image" Target="media/image170.png"/><Relationship Id="rId181" Type="http://schemas.openxmlformats.org/officeDocument/2006/relationships/header" Target="header19.xml"/><Relationship Id="rId216" Type="http://schemas.openxmlformats.org/officeDocument/2006/relationships/header" Target="header29.xml"/><Relationship Id="rId237" Type="http://schemas.openxmlformats.org/officeDocument/2006/relationships/image" Target="media/image132.png"/><Relationship Id="rId402" Type="http://schemas.openxmlformats.org/officeDocument/2006/relationships/header" Target="header65.xml"/><Relationship Id="rId423" Type="http://schemas.openxmlformats.org/officeDocument/2006/relationships/image" Target="media/image216.png"/><Relationship Id="rId258" Type="http://schemas.openxmlformats.org/officeDocument/2006/relationships/image" Target="media/image51.png"/><Relationship Id="rId279" Type="http://schemas.openxmlformats.org/officeDocument/2006/relationships/footer" Target="footer42.xml"/><Relationship Id="rId444" Type="http://schemas.openxmlformats.org/officeDocument/2006/relationships/footer" Target="footer77.xml"/><Relationship Id="rId465" Type="http://schemas.openxmlformats.org/officeDocument/2006/relationships/image" Target="media/image158.png"/><Relationship Id="rId486" Type="http://schemas.openxmlformats.org/officeDocument/2006/relationships/fontTable" Target="fontTable.xml"/><Relationship Id="rId22" Type="http://schemas.openxmlformats.org/officeDocument/2006/relationships/footer" Target="footer7.xml"/><Relationship Id="rId43" Type="http://schemas.openxmlformats.org/officeDocument/2006/relationships/image" Target="media/image19.png"/><Relationship Id="rId290" Type="http://schemas.openxmlformats.org/officeDocument/2006/relationships/image" Target="media/image59.png"/><Relationship Id="rId304" Type="http://schemas.openxmlformats.org/officeDocument/2006/relationships/image" Target="media/image73.png"/><Relationship Id="rId325" Type="http://schemas.openxmlformats.org/officeDocument/2006/relationships/header" Target="header50.xml"/><Relationship Id="rId346" Type="http://schemas.openxmlformats.org/officeDocument/2006/relationships/image" Target="media/image102.png"/><Relationship Id="rId367" Type="http://schemas.openxmlformats.org/officeDocument/2006/relationships/image" Target="media/image117.png"/><Relationship Id="rId388" Type="http://schemas.openxmlformats.org/officeDocument/2006/relationships/image" Target="media/image143.png"/><Relationship Id="rId150" Type="http://schemas.openxmlformats.org/officeDocument/2006/relationships/image" Target="media/image710.png"/><Relationship Id="rId171" Type="http://schemas.openxmlformats.org/officeDocument/2006/relationships/footer" Target="footer13.xml"/><Relationship Id="rId192" Type="http://schemas.openxmlformats.org/officeDocument/2006/relationships/image" Target="media/image26.jpg"/><Relationship Id="rId206" Type="http://schemas.openxmlformats.org/officeDocument/2006/relationships/image" Target="media/image123.png"/><Relationship Id="rId227" Type="http://schemas.openxmlformats.org/officeDocument/2006/relationships/image" Target="media/image40.png"/><Relationship Id="rId413" Type="http://schemas.openxmlformats.org/officeDocument/2006/relationships/image" Target="media/image150.jpg"/><Relationship Id="rId248" Type="http://schemas.openxmlformats.org/officeDocument/2006/relationships/header" Target="header33.xml"/><Relationship Id="rId269" Type="http://schemas.openxmlformats.org/officeDocument/2006/relationships/header" Target="header38.xml"/><Relationship Id="rId434" Type="http://schemas.openxmlformats.org/officeDocument/2006/relationships/footer" Target="footer72.xml"/><Relationship Id="rId455" Type="http://schemas.openxmlformats.org/officeDocument/2006/relationships/footer" Target="footer82.xml"/><Relationship Id="rId476" Type="http://schemas.openxmlformats.org/officeDocument/2006/relationships/footer" Target="footer91.xml"/><Relationship Id="rId12" Type="http://schemas.openxmlformats.org/officeDocument/2006/relationships/footer" Target="footer3.xml"/><Relationship Id="rId33" Type="http://schemas.openxmlformats.org/officeDocument/2006/relationships/image" Target="media/image9.png"/><Relationship Id="rId280" Type="http://schemas.openxmlformats.org/officeDocument/2006/relationships/image" Target="media/image55.jpg"/><Relationship Id="rId315" Type="http://schemas.openxmlformats.org/officeDocument/2006/relationships/header" Target="header46.xml"/><Relationship Id="rId336" Type="http://schemas.openxmlformats.org/officeDocument/2006/relationships/image" Target="media/image92.png"/><Relationship Id="rId357" Type="http://schemas.openxmlformats.org/officeDocument/2006/relationships/image" Target="media/image113.png"/><Relationship Id="rId161" Type="http://schemas.openxmlformats.org/officeDocument/2006/relationships/image" Target="media/image180.png"/><Relationship Id="rId182" Type="http://schemas.openxmlformats.org/officeDocument/2006/relationships/header" Target="header20.xml"/><Relationship Id="rId217" Type="http://schemas.openxmlformats.org/officeDocument/2006/relationships/footer" Target="footer28.xml"/><Relationship Id="rId378" Type="http://schemas.openxmlformats.org/officeDocument/2006/relationships/image" Target="media/image206.png"/><Relationship Id="rId399" Type="http://schemas.openxmlformats.org/officeDocument/2006/relationships/header" Target="header63.xml"/><Relationship Id="rId403" Type="http://schemas.openxmlformats.org/officeDocument/2006/relationships/footer" Target="footer64.xml"/><Relationship Id="rId6" Type="http://schemas.openxmlformats.org/officeDocument/2006/relationships/endnotes" Target="endnotes.xml"/><Relationship Id="rId238" Type="http://schemas.openxmlformats.org/officeDocument/2006/relationships/image" Target="media/image133.png"/><Relationship Id="rId259" Type="http://schemas.openxmlformats.org/officeDocument/2006/relationships/image" Target="media/image52.jpg"/><Relationship Id="rId424" Type="http://schemas.openxmlformats.org/officeDocument/2006/relationships/image" Target="media/image153.jpg"/><Relationship Id="rId445" Type="http://schemas.openxmlformats.org/officeDocument/2006/relationships/header" Target="header78.xml"/><Relationship Id="rId466" Type="http://schemas.openxmlformats.org/officeDocument/2006/relationships/header" Target="header88.xml"/><Relationship Id="rId487" Type="http://schemas.openxmlformats.org/officeDocument/2006/relationships/theme" Target="theme/theme1.xml"/><Relationship Id="rId23" Type="http://schemas.openxmlformats.org/officeDocument/2006/relationships/footer" Target="footer8.xml"/><Relationship Id="rId270" Type="http://schemas.openxmlformats.org/officeDocument/2006/relationships/footer" Target="footer37.xml"/><Relationship Id="rId291" Type="http://schemas.openxmlformats.org/officeDocument/2006/relationships/image" Target="media/image60.png"/><Relationship Id="rId305" Type="http://schemas.openxmlformats.org/officeDocument/2006/relationships/image" Target="media/image74.png"/><Relationship Id="rId326" Type="http://schemas.openxmlformats.org/officeDocument/2006/relationships/footer" Target="footer49.xml"/><Relationship Id="rId347" Type="http://schemas.openxmlformats.org/officeDocument/2006/relationships/image" Target="media/image103.png"/><Relationship Id="rId44" Type="http://schemas.openxmlformats.org/officeDocument/2006/relationships/image" Target="media/image20.png"/><Relationship Id="rId151" Type="http://schemas.openxmlformats.org/officeDocument/2006/relationships/image" Target="media/image810.png"/><Relationship Id="rId368" Type="http://schemas.openxmlformats.org/officeDocument/2006/relationships/image" Target="media/image118.png"/><Relationship Id="rId389" Type="http://schemas.openxmlformats.org/officeDocument/2006/relationships/header" Target="header58.xml"/><Relationship Id="rId172" Type="http://schemas.openxmlformats.org/officeDocument/2006/relationships/footer" Target="footer14.xml"/><Relationship Id="rId193" Type="http://schemas.openxmlformats.org/officeDocument/2006/relationships/header" Target="header22.xml"/><Relationship Id="rId207" Type="http://schemas.openxmlformats.org/officeDocument/2006/relationships/image" Target="media/image124.png"/><Relationship Id="rId228" Type="http://schemas.openxmlformats.org/officeDocument/2006/relationships/image" Target="media/image41.png"/><Relationship Id="rId249" Type="http://schemas.openxmlformats.org/officeDocument/2006/relationships/footer" Target="footer33.xml"/><Relationship Id="rId414" Type="http://schemas.openxmlformats.org/officeDocument/2006/relationships/header" Target="header67.xml"/><Relationship Id="rId435" Type="http://schemas.openxmlformats.org/officeDocument/2006/relationships/header" Target="header73.xml"/><Relationship Id="rId456" Type="http://schemas.openxmlformats.org/officeDocument/2006/relationships/footer" Target="footer83.xml"/><Relationship Id="rId477" Type="http://schemas.openxmlformats.org/officeDocument/2006/relationships/footer" Target="footer92.xml"/><Relationship Id="rId13" Type="http://schemas.openxmlformats.org/officeDocument/2006/relationships/header" Target="header4.xml"/><Relationship Id="rId260" Type="http://schemas.openxmlformats.org/officeDocument/2006/relationships/image" Target="media/image53.png"/><Relationship Id="rId281" Type="http://schemas.openxmlformats.org/officeDocument/2006/relationships/header" Target="header43.xml"/><Relationship Id="rId316" Type="http://schemas.openxmlformats.org/officeDocument/2006/relationships/header" Target="header47.xml"/><Relationship Id="rId337" Type="http://schemas.openxmlformats.org/officeDocument/2006/relationships/image" Target="media/image93.png"/><Relationship Id="rId34" Type="http://schemas.openxmlformats.org/officeDocument/2006/relationships/image" Target="media/image10.png"/><Relationship Id="rId358" Type="http://schemas.openxmlformats.org/officeDocument/2006/relationships/image" Target="media/image114.png"/><Relationship Id="rId379" Type="http://schemas.openxmlformats.org/officeDocument/2006/relationships/image" Target="media/image140.png"/><Relationship Id="rId7" Type="http://schemas.openxmlformats.org/officeDocument/2006/relationships/header" Target="header1.xml"/><Relationship Id="rId162" Type="http://schemas.openxmlformats.org/officeDocument/2006/relationships/image" Target="media/image190.png"/><Relationship Id="rId183" Type="http://schemas.openxmlformats.org/officeDocument/2006/relationships/footer" Target="footer19.xml"/><Relationship Id="rId218" Type="http://schemas.openxmlformats.org/officeDocument/2006/relationships/footer" Target="footer29.xml"/><Relationship Id="rId239" Type="http://schemas.openxmlformats.org/officeDocument/2006/relationships/image" Target="media/image134.png"/><Relationship Id="rId390" Type="http://schemas.openxmlformats.org/officeDocument/2006/relationships/header" Target="header59.xml"/><Relationship Id="rId404" Type="http://schemas.openxmlformats.org/officeDocument/2006/relationships/footer" Target="footer65.xml"/><Relationship Id="rId425" Type="http://schemas.openxmlformats.org/officeDocument/2006/relationships/image" Target="media/image154.jpg"/><Relationship Id="rId446" Type="http://schemas.openxmlformats.org/officeDocument/2006/relationships/footer" Target="footer78.xml"/><Relationship Id="rId467" Type="http://schemas.openxmlformats.org/officeDocument/2006/relationships/header" Target="header89.xml"/><Relationship Id="rId250" Type="http://schemas.openxmlformats.org/officeDocument/2006/relationships/image" Target="media/image46.jpg"/><Relationship Id="rId271" Type="http://schemas.openxmlformats.org/officeDocument/2006/relationships/footer" Target="footer38.xml"/><Relationship Id="rId292" Type="http://schemas.openxmlformats.org/officeDocument/2006/relationships/image" Target="media/image61.png"/><Relationship Id="rId306" Type="http://schemas.openxmlformats.org/officeDocument/2006/relationships/image" Target="media/image157.png"/><Relationship Id="rId24" Type="http://schemas.openxmlformats.org/officeDocument/2006/relationships/header" Target="header9.xml"/><Relationship Id="rId327" Type="http://schemas.openxmlformats.org/officeDocument/2006/relationships/footer" Target="footer50.xml"/><Relationship Id="rId348" Type="http://schemas.openxmlformats.org/officeDocument/2006/relationships/image" Target="media/image104.png"/><Relationship Id="rId369" Type="http://schemas.openxmlformats.org/officeDocument/2006/relationships/image" Target="media/image119.png"/><Relationship Id="rId152" Type="http://schemas.openxmlformats.org/officeDocument/2006/relationships/image" Target="media/image910.png"/><Relationship Id="rId173" Type="http://schemas.openxmlformats.org/officeDocument/2006/relationships/header" Target="header15.xml"/><Relationship Id="rId194" Type="http://schemas.openxmlformats.org/officeDocument/2006/relationships/header" Target="header23.xml"/><Relationship Id="rId208" Type="http://schemas.openxmlformats.org/officeDocument/2006/relationships/image" Target="media/image125.png"/><Relationship Id="rId229" Type="http://schemas.openxmlformats.org/officeDocument/2006/relationships/image" Target="media/image42.png"/><Relationship Id="rId380" Type="http://schemas.openxmlformats.org/officeDocument/2006/relationships/image" Target="media/image141.png"/><Relationship Id="rId415" Type="http://schemas.openxmlformats.org/officeDocument/2006/relationships/header" Target="header68.xml"/><Relationship Id="rId436" Type="http://schemas.openxmlformats.org/officeDocument/2006/relationships/header" Target="header74.xml"/><Relationship Id="rId457" Type="http://schemas.openxmlformats.org/officeDocument/2006/relationships/header" Target="header84.xml"/><Relationship Id="rId240" Type="http://schemas.openxmlformats.org/officeDocument/2006/relationships/image" Target="media/image135.png"/><Relationship Id="rId261" Type="http://schemas.openxmlformats.org/officeDocument/2006/relationships/header" Target="header34.xml"/><Relationship Id="rId478" Type="http://schemas.openxmlformats.org/officeDocument/2006/relationships/header" Target="header93.xml"/><Relationship Id="rId14" Type="http://schemas.openxmlformats.org/officeDocument/2006/relationships/header" Target="header5.xml"/><Relationship Id="rId35" Type="http://schemas.openxmlformats.org/officeDocument/2006/relationships/image" Target="media/image11.png"/><Relationship Id="rId282" Type="http://schemas.openxmlformats.org/officeDocument/2006/relationships/header" Target="header44.xml"/><Relationship Id="rId317" Type="http://schemas.openxmlformats.org/officeDocument/2006/relationships/footer" Target="footer46.xml"/><Relationship Id="rId338" Type="http://schemas.openxmlformats.org/officeDocument/2006/relationships/image" Target="media/image94.png"/><Relationship Id="rId359" Type="http://schemas.openxmlformats.org/officeDocument/2006/relationships/header" Target="header52.xml"/><Relationship Id="rId8" Type="http://schemas.openxmlformats.org/officeDocument/2006/relationships/header" Target="header2.xml"/><Relationship Id="rId163" Type="http://schemas.openxmlformats.org/officeDocument/2006/relationships/header" Target="header10.xml"/><Relationship Id="rId184" Type="http://schemas.openxmlformats.org/officeDocument/2006/relationships/footer" Target="footer20.xml"/><Relationship Id="rId219" Type="http://schemas.openxmlformats.org/officeDocument/2006/relationships/header" Target="header30.xml"/><Relationship Id="rId370" Type="http://schemas.openxmlformats.org/officeDocument/2006/relationships/image" Target="media/image120.png"/><Relationship Id="rId391" Type="http://schemas.openxmlformats.org/officeDocument/2006/relationships/footer" Target="footer58.xml"/><Relationship Id="rId405" Type="http://schemas.openxmlformats.org/officeDocument/2006/relationships/header" Target="header66.xml"/><Relationship Id="rId426" Type="http://schemas.openxmlformats.org/officeDocument/2006/relationships/image" Target="media/image155.png"/><Relationship Id="rId447" Type="http://schemas.openxmlformats.org/officeDocument/2006/relationships/header" Target="header79.xml"/><Relationship Id="rId230" Type="http://schemas.openxmlformats.org/officeDocument/2006/relationships/image" Target="media/image43.png"/><Relationship Id="rId251" Type="http://schemas.openxmlformats.org/officeDocument/2006/relationships/image" Target="media/image47.jpg"/><Relationship Id="rId468" Type="http://schemas.openxmlformats.org/officeDocument/2006/relationships/footer" Target="footer88.xml"/><Relationship Id="rId25" Type="http://schemas.openxmlformats.org/officeDocument/2006/relationships/footer" Target="footer9.xml"/><Relationship Id="rId272" Type="http://schemas.openxmlformats.org/officeDocument/2006/relationships/header" Target="header39.xml"/><Relationship Id="rId293" Type="http://schemas.openxmlformats.org/officeDocument/2006/relationships/image" Target="media/image62.png"/><Relationship Id="rId307" Type="http://schemas.openxmlformats.org/officeDocument/2006/relationships/image" Target="media/image75.png"/><Relationship Id="rId328" Type="http://schemas.openxmlformats.org/officeDocument/2006/relationships/header" Target="header51.xml"/><Relationship Id="rId349" Type="http://schemas.openxmlformats.org/officeDocument/2006/relationships/image" Target="media/image105.png"/><Relationship Id="rId153" Type="http://schemas.openxmlformats.org/officeDocument/2006/relationships/image" Target="media/image1010.png"/><Relationship Id="rId174" Type="http://schemas.openxmlformats.org/officeDocument/2006/relationships/footer" Target="footer15.xml"/><Relationship Id="rId195" Type="http://schemas.openxmlformats.org/officeDocument/2006/relationships/footer" Target="footer22.xml"/><Relationship Id="rId209" Type="http://schemas.openxmlformats.org/officeDocument/2006/relationships/header" Target="header25.xml"/><Relationship Id="rId360" Type="http://schemas.openxmlformats.org/officeDocument/2006/relationships/header" Target="header53.xml"/><Relationship Id="rId381" Type="http://schemas.openxmlformats.org/officeDocument/2006/relationships/header" Target="header55.xml"/><Relationship Id="rId416" Type="http://schemas.openxmlformats.org/officeDocument/2006/relationships/footer" Target="footer67.xml"/><Relationship Id="rId220" Type="http://schemas.openxmlformats.org/officeDocument/2006/relationships/footer" Target="footer30.xml"/><Relationship Id="rId241" Type="http://schemas.openxmlformats.org/officeDocument/2006/relationships/image" Target="media/image136.png"/><Relationship Id="rId437" Type="http://schemas.openxmlformats.org/officeDocument/2006/relationships/footer" Target="footer73.xml"/><Relationship Id="rId458" Type="http://schemas.openxmlformats.org/officeDocument/2006/relationships/footer" Target="footer84.xml"/><Relationship Id="rId479" Type="http://schemas.openxmlformats.org/officeDocument/2006/relationships/footer" Target="footer93.xml"/><Relationship Id="rId15" Type="http://schemas.openxmlformats.org/officeDocument/2006/relationships/footer" Target="footer4.xml"/><Relationship Id="rId36" Type="http://schemas.openxmlformats.org/officeDocument/2006/relationships/image" Target="media/image12.png"/><Relationship Id="rId262" Type="http://schemas.openxmlformats.org/officeDocument/2006/relationships/header" Target="header35.xml"/><Relationship Id="rId283" Type="http://schemas.openxmlformats.org/officeDocument/2006/relationships/footer" Target="footer43.xml"/><Relationship Id="rId318" Type="http://schemas.openxmlformats.org/officeDocument/2006/relationships/footer" Target="footer47.xml"/><Relationship Id="rId339" Type="http://schemas.openxmlformats.org/officeDocument/2006/relationships/image" Target="media/image95.png"/><Relationship Id="rId164" Type="http://schemas.openxmlformats.org/officeDocument/2006/relationships/header" Target="header11.xml"/><Relationship Id="rId185" Type="http://schemas.openxmlformats.org/officeDocument/2006/relationships/header" Target="header21.xml"/><Relationship Id="rId350" Type="http://schemas.openxmlformats.org/officeDocument/2006/relationships/image" Target="media/image106.png"/><Relationship Id="rId371" Type="http://schemas.openxmlformats.org/officeDocument/2006/relationships/image" Target="media/image121.png"/><Relationship Id="rId406" Type="http://schemas.openxmlformats.org/officeDocument/2006/relationships/footer" Target="footer66.xml"/><Relationship Id="rId143" Type="http://schemas.openxmlformats.org/officeDocument/2006/relationships/image" Target="media/image0.jpg"/><Relationship Id="rId9" Type="http://schemas.openxmlformats.org/officeDocument/2006/relationships/footer" Target="footer1.xml"/><Relationship Id="rId210" Type="http://schemas.openxmlformats.org/officeDocument/2006/relationships/header" Target="header26.xml"/><Relationship Id="rId392" Type="http://schemas.openxmlformats.org/officeDocument/2006/relationships/footer" Target="footer59.xml"/><Relationship Id="rId427" Type="http://schemas.openxmlformats.org/officeDocument/2006/relationships/image" Target="media/image156.png"/><Relationship Id="rId448" Type="http://schemas.openxmlformats.org/officeDocument/2006/relationships/header" Target="header80.xml"/><Relationship Id="rId469" Type="http://schemas.openxmlformats.org/officeDocument/2006/relationships/footer" Target="footer89.xml"/><Relationship Id="rId26" Type="http://schemas.openxmlformats.org/officeDocument/2006/relationships/image" Target="media/image2.png"/><Relationship Id="rId231" Type="http://schemas.openxmlformats.org/officeDocument/2006/relationships/image" Target="media/image44.png"/><Relationship Id="rId252" Type="http://schemas.openxmlformats.org/officeDocument/2006/relationships/image" Target="media/image48.jpg"/><Relationship Id="rId273" Type="http://schemas.openxmlformats.org/officeDocument/2006/relationships/footer" Target="footer39.xml"/><Relationship Id="rId294" Type="http://schemas.openxmlformats.org/officeDocument/2006/relationships/image" Target="media/image63.png"/><Relationship Id="rId308" Type="http://schemas.openxmlformats.org/officeDocument/2006/relationships/image" Target="media/image76.png"/><Relationship Id="rId329" Type="http://schemas.openxmlformats.org/officeDocument/2006/relationships/footer" Target="footer51.xml"/><Relationship Id="rId480" Type="http://schemas.openxmlformats.org/officeDocument/2006/relationships/header" Target="header94.xml"/><Relationship Id="rId154" Type="http://schemas.openxmlformats.org/officeDocument/2006/relationships/image" Target="media/image110.png"/><Relationship Id="rId175" Type="http://schemas.openxmlformats.org/officeDocument/2006/relationships/header" Target="header16.xml"/><Relationship Id="rId340" Type="http://schemas.openxmlformats.org/officeDocument/2006/relationships/image" Target="media/image96.png"/><Relationship Id="rId361" Type="http://schemas.openxmlformats.org/officeDocument/2006/relationships/footer" Target="footer52.xml"/><Relationship Id="rId196" Type="http://schemas.openxmlformats.org/officeDocument/2006/relationships/footer" Target="footer23.xml"/><Relationship Id="rId200" Type="http://schemas.openxmlformats.org/officeDocument/2006/relationships/image" Target="media/image28.png"/><Relationship Id="rId382" Type="http://schemas.openxmlformats.org/officeDocument/2006/relationships/header" Target="header56.xml"/><Relationship Id="rId417" Type="http://schemas.openxmlformats.org/officeDocument/2006/relationships/footer" Target="footer68.xml"/><Relationship Id="rId438" Type="http://schemas.openxmlformats.org/officeDocument/2006/relationships/footer" Target="footer74.xml"/><Relationship Id="rId459" Type="http://schemas.openxmlformats.org/officeDocument/2006/relationships/header" Target="header85.xml"/><Relationship Id="rId16" Type="http://schemas.openxmlformats.org/officeDocument/2006/relationships/footer" Target="footer5.xml"/><Relationship Id="rId221" Type="http://schemas.openxmlformats.org/officeDocument/2006/relationships/image" Target="media/image34.png"/><Relationship Id="rId242" Type="http://schemas.openxmlformats.org/officeDocument/2006/relationships/image" Target="media/image137.png"/><Relationship Id="rId263" Type="http://schemas.openxmlformats.org/officeDocument/2006/relationships/footer" Target="footer34.xml"/><Relationship Id="rId284" Type="http://schemas.openxmlformats.org/officeDocument/2006/relationships/footer" Target="footer44.xml"/><Relationship Id="rId319" Type="http://schemas.openxmlformats.org/officeDocument/2006/relationships/header" Target="header48.xml"/><Relationship Id="rId470" Type="http://schemas.openxmlformats.org/officeDocument/2006/relationships/header" Target="header90.xml"/><Relationship Id="rId37" Type="http://schemas.openxmlformats.org/officeDocument/2006/relationships/image" Target="media/image13.png"/><Relationship Id="rId330" Type="http://schemas.openxmlformats.org/officeDocument/2006/relationships/image" Target="media/image86.png"/><Relationship Id="rId165" Type="http://schemas.openxmlformats.org/officeDocument/2006/relationships/footer" Target="footer10.xml"/><Relationship Id="rId186" Type="http://schemas.openxmlformats.org/officeDocument/2006/relationships/footer" Target="footer21.xml"/><Relationship Id="rId351" Type="http://schemas.openxmlformats.org/officeDocument/2006/relationships/image" Target="media/image107.png"/><Relationship Id="rId372" Type="http://schemas.openxmlformats.org/officeDocument/2006/relationships/image" Target="media/image122.png"/><Relationship Id="rId393" Type="http://schemas.openxmlformats.org/officeDocument/2006/relationships/header" Target="header60.xml"/><Relationship Id="rId407" Type="http://schemas.openxmlformats.org/officeDocument/2006/relationships/image" Target="media/image144.png"/><Relationship Id="rId428" Type="http://schemas.openxmlformats.org/officeDocument/2006/relationships/image" Target="media/image157.jpg"/><Relationship Id="rId449" Type="http://schemas.openxmlformats.org/officeDocument/2006/relationships/footer" Target="footer79.xml"/><Relationship Id="rId211" Type="http://schemas.openxmlformats.org/officeDocument/2006/relationships/footer" Target="footer25.xml"/><Relationship Id="rId232" Type="http://schemas.openxmlformats.org/officeDocument/2006/relationships/image" Target="media/image127.png"/><Relationship Id="rId253" Type="http://schemas.openxmlformats.org/officeDocument/2006/relationships/image" Target="media/image49.jpg"/><Relationship Id="rId274" Type="http://schemas.openxmlformats.org/officeDocument/2006/relationships/header" Target="header40.xml"/><Relationship Id="rId295" Type="http://schemas.openxmlformats.org/officeDocument/2006/relationships/image" Target="media/image64.png"/><Relationship Id="rId309" Type="http://schemas.openxmlformats.org/officeDocument/2006/relationships/image" Target="media/image77.png"/><Relationship Id="rId460" Type="http://schemas.openxmlformats.org/officeDocument/2006/relationships/header" Target="header86.xml"/><Relationship Id="rId481" Type="http://schemas.openxmlformats.org/officeDocument/2006/relationships/header" Target="header95.xml"/><Relationship Id="rId27" Type="http://schemas.openxmlformats.org/officeDocument/2006/relationships/image" Target="media/image3.jpg"/><Relationship Id="rId320" Type="http://schemas.openxmlformats.org/officeDocument/2006/relationships/footer" Target="footer48.xml"/><Relationship Id="rId155" Type="http://schemas.openxmlformats.org/officeDocument/2006/relationships/image" Target="media/image1210.png"/><Relationship Id="rId176" Type="http://schemas.openxmlformats.org/officeDocument/2006/relationships/header" Target="header17.xml"/><Relationship Id="rId197" Type="http://schemas.openxmlformats.org/officeDocument/2006/relationships/header" Target="header24.xml"/><Relationship Id="rId341" Type="http://schemas.openxmlformats.org/officeDocument/2006/relationships/image" Target="media/image97.png"/><Relationship Id="rId362" Type="http://schemas.openxmlformats.org/officeDocument/2006/relationships/footer" Target="footer53.xml"/><Relationship Id="rId383" Type="http://schemas.openxmlformats.org/officeDocument/2006/relationships/footer" Target="footer55.xml"/><Relationship Id="rId418" Type="http://schemas.openxmlformats.org/officeDocument/2006/relationships/header" Target="header69.xml"/><Relationship Id="rId439" Type="http://schemas.openxmlformats.org/officeDocument/2006/relationships/header" Target="header75.xml"/><Relationship Id="rId201" Type="http://schemas.openxmlformats.org/officeDocument/2006/relationships/image" Target="media/image29.png"/><Relationship Id="rId222" Type="http://schemas.openxmlformats.org/officeDocument/2006/relationships/image" Target="media/image35.png"/><Relationship Id="rId243" Type="http://schemas.openxmlformats.org/officeDocument/2006/relationships/image" Target="media/image45.png"/><Relationship Id="rId264" Type="http://schemas.openxmlformats.org/officeDocument/2006/relationships/footer" Target="footer35.xml"/><Relationship Id="rId285" Type="http://schemas.openxmlformats.org/officeDocument/2006/relationships/header" Target="header45.xml"/><Relationship Id="rId450" Type="http://schemas.openxmlformats.org/officeDocument/2006/relationships/footer" Target="footer80.xml"/><Relationship Id="rId471" Type="http://schemas.openxmlformats.org/officeDocument/2006/relationships/footer" Target="footer90.xml"/><Relationship Id="rId17" Type="http://schemas.openxmlformats.org/officeDocument/2006/relationships/header" Target="header6.xml"/><Relationship Id="rId38" Type="http://schemas.openxmlformats.org/officeDocument/2006/relationships/image" Target="media/image14.png"/><Relationship Id="rId310" Type="http://schemas.openxmlformats.org/officeDocument/2006/relationships/image" Target="media/image78.png"/><Relationship Id="rId166" Type="http://schemas.openxmlformats.org/officeDocument/2006/relationships/footer" Target="footer11.xml"/><Relationship Id="rId187" Type="http://schemas.openxmlformats.org/officeDocument/2006/relationships/image" Target="media/image21.png"/><Relationship Id="rId331" Type="http://schemas.openxmlformats.org/officeDocument/2006/relationships/image" Target="media/image87.png"/><Relationship Id="rId352" Type="http://schemas.openxmlformats.org/officeDocument/2006/relationships/image" Target="media/image108.png"/><Relationship Id="rId373" Type="http://schemas.openxmlformats.org/officeDocument/2006/relationships/image" Target="media/image126.png"/><Relationship Id="rId394" Type="http://schemas.openxmlformats.org/officeDocument/2006/relationships/footer" Target="footer60.xml"/><Relationship Id="rId408" Type="http://schemas.openxmlformats.org/officeDocument/2006/relationships/image" Target="media/image145.png"/><Relationship Id="rId429" Type="http://schemas.openxmlformats.org/officeDocument/2006/relationships/header" Target="header70.xml"/><Relationship Id="rId1" Type="http://schemas.openxmlformats.org/officeDocument/2006/relationships/numbering" Target="numbering.xml"/><Relationship Id="rId212" Type="http://schemas.openxmlformats.org/officeDocument/2006/relationships/footer" Target="footer26.xml"/><Relationship Id="rId233" Type="http://schemas.openxmlformats.org/officeDocument/2006/relationships/image" Target="media/image128.png"/><Relationship Id="rId254" Type="http://schemas.openxmlformats.org/officeDocument/2006/relationships/image" Target="media/image50.jpg"/><Relationship Id="rId440" Type="http://schemas.openxmlformats.org/officeDocument/2006/relationships/footer" Target="footer75.xml"/><Relationship Id="rId28" Type="http://schemas.openxmlformats.org/officeDocument/2006/relationships/image" Target="media/image4.png"/><Relationship Id="rId275" Type="http://schemas.openxmlformats.org/officeDocument/2006/relationships/header" Target="header41.xml"/><Relationship Id="rId296" Type="http://schemas.openxmlformats.org/officeDocument/2006/relationships/image" Target="media/image65.jpg"/><Relationship Id="rId300" Type="http://schemas.openxmlformats.org/officeDocument/2006/relationships/image" Target="media/image69.png"/><Relationship Id="rId461" Type="http://schemas.openxmlformats.org/officeDocument/2006/relationships/footer" Target="footer85.xml"/><Relationship Id="rId482" Type="http://schemas.openxmlformats.org/officeDocument/2006/relationships/footer" Target="footer94.xml"/><Relationship Id="rId156" Type="http://schemas.openxmlformats.org/officeDocument/2006/relationships/image" Target="media/image1310.png"/><Relationship Id="rId177" Type="http://schemas.openxmlformats.org/officeDocument/2006/relationships/footer" Target="footer16.xml"/><Relationship Id="rId198" Type="http://schemas.openxmlformats.org/officeDocument/2006/relationships/footer" Target="footer24.xml"/><Relationship Id="rId321" Type="http://schemas.openxmlformats.org/officeDocument/2006/relationships/image" Target="media/image83.png"/><Relationship Id="rId342" Type="http://schemas.openxmlformats.org/officeDocument/2006/relationships/image" Target="media/image98.png"/><Relationship Id="rId363" Type="http://schemas.openxmlformats.org/officeDocument/2006/relationships/header" Target="header54.xml"/><Relationship Id="rId384" Type="http://schemas.openxmlformats.org/officeDocument/2006/relationships/footer" Target="footer56.xml"/><Relationship Id="rId419" Type="http://schemas.openxmlformats.org/officeDocument/2006/relationships/footer" Target="footer69.xml"/><Relationship Id="rId202" Type="http://schemas.openxmlformats.org/officeDocument/2006/relationships/image" Target="media/image30.jpg"/><Relationship Id="rId223" Type="http://schemas.openxmlformats.org/officeDocument/2006/relationships/image" Target="media/image36.png"/><Relationship Id="rId244" Type="http://schemas.openxmlformats.org/officeDocument/2006/relationships/header" Target="header31.xml"/><Relationship Id="rId430" Type="http://schemas.openxmlformats.org/officeDocument/2006/relationships/header" Target="header71.xml"/><Relationship Id="rId18" Type="http://schemas.openxmlformats.org/officeDocument/2006/relationships/footer" Target="footer6.xml"/><Relationship Id="rId39" Type="http://schemas.openxmlformats.org/officeDocument/2006/relationships/image" Target="media/image15.png"/><Relationship Id="rId265" Type="http://schemas.openxmlformats.org/officeDocument/2006/relationships/header" Target="header36.xml"/><Relationship Id="rId286" Type="http://schemas.openxmlformats.org/officeDocument/2006/relationships/footer" Target="footer45.xml"/><Relationship Id="rId451" Type="http://schemas.openxmlformats.org/officeDocument/2006/relationships/header" Target="header81.xml"/><Relationship Id="rId472" Type="http://schemas.openxmlformats.org/officeDocument/2006/relationships/image" Target="media/image159.png"/><Relationship Id="rId146" Type="http://schemas.openxmlformats.org/officeDocument/2006/relationships/image" Target="media/image3.png"/><Relationship Id="rId167" Type="http://schemas.openxmlformats.org/officeDocument/2006/relationships/header" Target="header12.xml"/><Relationship Id="rId188" Type="http://schemas.openxmlformats.org/officeDocument/2006/relationships/image" Target="media/image22.jpg"/><Relationship Id="rId311" Type="http://schemas.openxmlformats.org/officeDocument/2006/relationships/image" Target="media/image79.png"/><Relationship Id="rId332" Type="http://schemas.openxmlformats.org/officeDocument/2006/relationships/image" Target="media/image88.png"/><Relationship Id="rId353" Type="http://schemas.openxmlformats.org/officeDocument/2006/relationships/image" Target="media/image109.png"/><Relationship Id="rId374" Type="http://schemas.openxmlformats.org/officeDocument/2006/relationships/image" Target="media/image138.png"/><Relationship Id="rId395" Type="http://schemas.openxmlformats.org/officeDocument/2006/relationships/header" Target="header61.xml"/><Relationship Id="rId409" Type="http://schemas.openxmlformats.org/officeDocument/2006/relationships/image" Target="media/image146.png"/><Relationship Id="rId213" Type="http://schemas.openxmlformats.org/officeDocument/2006/relationships/header" Target="header27.xml"/><Relationship Id="rId234" Type="http://schemas.openxmlformats.org/officeDocument/2006/relationships/image" Target="media/image129.png"/><Relationship Id="rId420" Type="http://schemas.openxmlformats.org/officeDocument/2006/relationships/image" Target="media/image151.png"/><Relationship Id="rId2" Type="http://schemas.openxmlformats.org/officeDocument/2006/relationships/styles" Target="styles.xml"/><Relationship Id="rId29" Type="http://schemas.openxmlformats.org/officeDocument/2006/relationships/image" Target="media/image5.png"/><Relationship Id="rId255" Type="http://schemas.openxmlformats.org/officeDocument/2006/relationships/image" Target="media/image76.jpg"/><Relationship Id="rId276" Type="http://schemas.openxmlformats.org/officeDocument/2006/relationships/footer" Target="footer40.xml"/><Relationship Id="rId297" Type="http://schemas.openxmlformats.org/officeDocument/2006/relationships/image" Target="media/image66.png"/><Relationship Id="rId441" Type="http://schemas.openxmlformats.org/officeDocument/2006/relationships/header" Target="header76.xml"/><Relationship Id="rId462" Type="http://schemas.openxmlformats.org/officeDocument/2006/relationships/footer" Target="footer86.xml"/><Relationship Id="rId483" Type="http://schemas.openxmlformats.org/officeDocument/2006/relationships/footer" Target="footer95.xml"/><Relationship Id="rId40" Type="http://schemas.openxmlformats.org/officeDocument/2006/relationships/image" Target="media/image16.png"/><Relationship Id="rId157" Type="http://schemas.openxmlformats.org/officeDocument/2006/relationships/image" Target="media/image148.png"/><Relationship Id="rId178" Type="http://schemas.openxmlformats.org/officeDocument/2006/relationships/footer" Target="footer17.xml"/><Relationship Id="rId301" Type="http://schemas.openxmlformats.org/officeDocument/2006/relationships/image" Target="media/image70.png"/><Relationship Id="rId322" Type="http://schemas.openxmlformats.org/officeDocument/2006/relationships/image" Target="media/image84.png"/><Relationship Id="rId343" Type="http://schemas.openxmlformats.org/officeDocument/2006/relationships/image" Target="media/image99.png"/><Relationship Id="rId364" Type="http://schemas.openxmlformats.org/officeDocument/2006/relationships/footer" Target="footer54.xml"/><Relationship Id="rId199" Type="http://schemas.openxmlformats.org/officeDocument/2006/relationships/image" Target="media/image27.jpg"/><Relationship Id="rId203" Type="http://schemas.openxmlformats.org/officeDocument/2006/relationships/image" Target="media/image31.png"/><Relationship Id="rId385" Type="http://schemas.openxmlformats.org/officeDocument/2006/relationships/header" Target="header57.xml"/><Relationship Id="rId19" Type="http://schemas.openxmlformats.org/officeDocument/2006/relationships/image" Target="media/image1.jpg"/><Relationship Id="rId224" Type="http://schemas.openxmlformats.org/officeDocument/2006/relationships/image" Target="media/image37.png"/><Relationship Id="rId245" Type="http://schemas.openxmlformats.org/officeDocument/2006/relationships/header" Target="header32.xml"/><Relationship Id="rId266" Type="http://schemas.openxmlformats.org/officeDocument/2006/relationships/footer" Target="footer36.xml"/><Relationship Id="rId287" Type="http://schemas.openxmlformats.org/officeDocument/2006/relationships/image" Target="media/image56.jpg"/><Relationship Id="rId410" Type="http://schemas.openxmlformats.org/officeDocument/2006/relationships/image" Target="media/image147.png"/><Relationship Id="rId431" Type="http://schemas.openxmlformats.org/officeDocument/2006/relationships/footer" Target="footer70.xml"/><Relationship Id="rId452" Type="http://schemas.openxmlformats.org/officeDocument/2006/relationships/footer" Target="footer81.xml"/><Relationship Id="rId473" Type="http://schemas.openxmlformats.org/officeDocument/2006/relationships/image" Target="media/image160.png"/><Relationship Id="rId30" Type="http://schemas.openxmlformats.org/officeDocument/2006/relationships/image" Target="media/image6.png"/><Relationship Id="rId147" Type="http://schemas.openxmlformats.org/officeDocument/2006/relationships/image" Target="media/image46.png"/><Relationship Id="rId168" Type="http://schemas.openxmlformats.org/officeDocument/2006/relationships/footer" Target="footer12.xml"/><Relationship Id="rId312" Type="http://schemas.openxmlformats.org/officeDocument/2006/relationships/image" Target="media/image80.png"/><Relationship Id="rId333" Type="http://schemas.openxmlformats.org/officeDocument/2006/relationships/image" Target="media/image89.png"/><Relationship Id="rId354" Type="http://schemas.openxmlformats.org/officeDocument/2006/relationships/image" Target="media/image110.jpg"/><Relationship Id="rId189" Type="http://schemas.openxmlformats.org/officeDocument/2006/relationships/image" Target="media/image23.jpg"/><Relationship Id="rId375" Type="http://schemas.openxmlformats.org/officeDocument/2006/relationships/image" Target="media/image139.png"/><Relationship Id="rId396" Type="http://schemas.openxmlformats.org/officeDocument/2006/relationships/header" Target="header62.xml"/><Relationship Id="rId3" Type="http://schemas.openxmlformats.org/officeDocument/2006/relationships/settings" Target="settings.xml"/><Relationship Id="rId214" Type="http://schemas.openxmlformats.org/officeDocument/2006/relationships/footer" Target="footer27.xml"/><Relationship Id="rId235" Type="http://schemas.openxmlformats.org/officeDocument/2006/relationships/image" Target="media/image130.png"/><Relationship Id="rId256" Type="http://schemas.openxmlformats.org/officeDocument/2006/relationships/image" Target="media/image77.jpg"/><Relationship Id="rId277" Type="http://schemas.openxmlformats.org/officeDocument/2006/relationships/footer" Target="footer41.xml"/><Relationship Id="rId298" Type="http://schemas.openxmlformats.org/officeDocument/2006/relationships/image" Target="media/image67.png"/><Relationship Id="rId400" Type="http://schemas.openxmlformats.org/officeDocument/2006/relationships/footer" Target="footer63.xml"/><Relationship Id="rId421" Type="http://schemas.openxmlformats.org/officeDocument/2006/relationships/image" Target="media/image152.png"/><Relationship Id="rId442" Type="http://schemas.openxmlformats.org/officeDocument/2006/relationships/header" Target="header77.xml"/><Relationship Id="rId463" Type="http://schemas.openxmlformats.org/officeDocument/2006/relationships/header" Target="header87.xml"/><Relationship Id="rId484" Type="http://schemas.openxmlformats.org/officeDocument/2006/relationships/header" Target="header96.xml"/><Relationship Id="rId158" Type="http://schemas.openxmlformats.org/officeDocument/2006/relationships/image" Target="media/image150.png"/><Relationship Id="rId302" Type="http://schemas.openxmlformats.org/officeDocument/2006/relationships/image" Target="media/image71.png"/><Relationship Id="rId323" Type="http://schemas.openxmlformats.org/officeDocument/2006/relationships/image" Target="media/image85.png"/><Relationship Id="rId344" Type="http://schemas.openxmlformats.org/officeDocument/2006/relationships/image" Target="media/image100.png"/><Relationship Id="rId20" Type="http://schemas.openxmlformats.org/officeDocument/2006/relationships/header" Target="header7.xml"/><Relationship Id="rId41" Type="http://schemas.openxmlformats.org/officeDocument/2006/relationships/image" Target="media/image17.png"/><Relationship Id="rId179" Type="http://schemas.openxmlformats.org/officeDocument/2006/relationships/header" Target="header18.xml"/><Relationship Id="rId365" Type="http://schemas.openxmlformats.org/officeDocument/2006/relationships/image" Target="media/image115.jpg"/><Relationship Id="rId386" Type="http://schemas.openxmlformats.org/officeDocument/2006/relationships/footer" Target="footer57.xml"/><Relationship Id="rId190" Type="http://schemas.openxmlformats.org/officeDocument/2006/relationships/image" Target="media/image24.jpg"/><Relationship Id="rId204" Type="http://schemas.openxmlformats.org/officeDocument/2006/relationships/image" Target="media/image32.png"/><Relationship Id="rId225" Type="http://schemas.openxmlformats.org/officeDocument/2006/relationships/image" Target="media/image38.png"/><Relationship Id="rId246" Type="http://schemas.openxmlformats.org/officeDocument/2006/relationships/footer" Target="footer31.xml"/><Relationship Id="rId267" Type="http://schemas.openxmlformats.org/officeDocument/2006/relationships/image" Target="media/image54.png"/><Relationship Id="rId288" Type="http://schemas.openxmlformats.org/officeDocument/2006/relationships/image" Target="media/image57.png"/><Relationship Id="rId411" Type="http://schemas.openxmlformats.org/officeDocument/2006/relationships/image" Target="media/image148.jpg"/><Relationship Id="rId432" Type="http://schemas.openxmlformats.org/officeDocument/2006/relationships/footer" Target="footer71.xml"/><Relationship Id="rId453" Type="http://schemas.openxmlformats.org/officeDocument/2006/relationships/header" Target="header82.xml"/><Relationship Id="rId474" Type="http://schemas.openxmlformats.org/officeDocument/2006/relationships/header" Target="header91.xml"/><Relationship Id="rId313" Type="http://schemas.openxmlformats.org/officeDocument/2006/relationships/image" Target="media/image81.png"/><Relationship Id="rId10" Type="http://schemas.openxmlformats.org/officeDocument/2006/relationships/footer" Target="footer2.xml"/><Relationship Id="rId31" Type="http://schemas.openxmlformats.org/officeDocument/2006/relationships/image" Target="media/image7.png"/><Relationship Id="rId148" Type="http://schemas.openxmlformats.org/officeDocument/2006/relationships/image" Target="media/image50.png"/><Relationship Id="rId169" Type="http://schemas.openxmlformats.org/officeDocument/2006/relationships/header" Target="header13.xml"/><Relationship Id="rId334" Type="http://schemas.openxmlformats.org/officeDocument/2006/relationships/image" Target="media/image90.png"/><Relationship Id="rId355" Type="http://schemas.openxmlformats.org/officeDocument/2006/relationships/image" Target="media/image111.png"/><Relationship Id="rId376" Type="http://schemas.openxmlformats.org/officeDocument/2006/relationships/image" Target="media/image204.png"/><Relationship Id="rId397" Type="http://schemas.openxmlformats.org/officeDocument/2006/relationships/footer" Target="footer61.xml"/><Relationship Id="rId4" Type="http://schemas.openxmlformats.org/officeDocument/2006/relationships/webSettings" Target="webSettings.xml"/><Relationship Id="rId180" Type="http://schemas.openxmlformats.org/officeDocument/2006/relationships/footer" Target="footer18.xml"/><Relationship Id="rId215" Type="http://schemas.openxmlformats.org/officeDocument/2006/relationships/header" Target="header28.xml"/><Relationship Id="rId236" Type="http://schemas.openxmlformats.org/officeDocument/2006/relationships/image" Target="media/image131.png"/><Relationship Id="rId257" Type="http://schemas.openxmlformats.org/officeDocument/2006/relationships/image" Target="media/image78.jpg"/><Relationship Id="rId278" Type="http://schemas.openxmlformats.org/officeDocument/2006/relationships/header" Target="header42.xml"/><Relationship Id="rId401" Type="http://schemas.openxmlformats.org/officeDocument/2006/relationships/header" Target="header64.xml"/><Relationship Id="rId422" Type="http://schemas.openxmlformats.org/officeDocument/2006/relationships/image" Target="media/image217.png"/><Relationship Id="rId443" Type="http://schemas.openxmlformats.org/officeDocument/2006/relationships/footer" Target="footer76.xml"/><Relationship Id="rId464" Type="http://schemas.openxmlformats.org/officeDocument/2006/relationships/footer" Target="footer87.xml"/><Relationship Id="rId303" Type="http://schemas.openxmlformats.org/officeDocument/2006/relationships/image" Target="media/image72.png"/><Relationship Id="rId485" Type="http://schemas.openxmlformats.org/officeDocument/2006/relationships/footer" Target="footer96.xml"/></Relationships>
</file>

<file path=word/_rels/footnotes.xml.rels><?xml version="1.0" encoding="UTF-8" standalone="yes"?>
<Relationships xmlns="http://schemas.openxmlformats.org/package/2006/relationships"><Relationship Id="rId2" Type="http://schemas.openxmlformats.org/officeDocument/2006/relationships/hyperlink" Target="http://www8.org/w8-papers/5b-hypertext-media/uiml/uiml.html" TargetMode="External"/><Relationship Id="rId1" Type="http://schemas.openxmlformats.org/officeDocument/2006/relationships/hyperlink" Target="http://www.disti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210</Pages>
  <Words>64567</Words>
  <Characters>368033</Characters>
  <Application>Microsoft Office Word</Application>
  <DocSecurity>0</DocSecurity>
  <Lines>3066</Lines>
  <Paragraphs>863</Paragraphs>
  <ScaleCrop>false</ScaleCrop>
  <Company/>
  <LinksUpToDate>false</LinksUpToDate>
  <CharactersWithSpaces>431737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title</dc:title>
  <dc:subject>Subject</dc:subject>
  <dc:creator>Author</dc:creator>
  <cp:keywords>keyword1 key2 key3</cp:keywords>
  <cp:lastModifiedBy>Andre Kalawa EXT</cp:lastModifiedBy>
  <cp:revision>2</cp:revision>
  <dcterms:created xsi:type="dcterms:W3CDTF">2025-05-22T15:38:00Z</dcterms:created>
  <dcterms:modified xsi:type="dcterms:W3CDTF">2025-05-22T15:38:00Z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745df4a4,1f95e49,1d0e9ec7,30b29125,77674e21,311be340,55d9f0cd,7ab4e644,6683c024,18652b32,585d1b29,b908c4e,1d7f15dd,721a075b,b0d5366,1d737d0,1313ee95,204b3f3d,2cb02754,47d32100,33886f7,6c157f93,ead25e6,4f9b96dc</vt:lpwstr>
  </property>
  <property fmtid="{D5CDD505-2E9C-101B-9397-08002B2CF9AE}" pid="3" name="ClassificationContentMarkingFooterShapeIds-1">
    <vt:lpwstr>12b06b03,11e277a,48a8081d,1d1c20fc,3a6370ed,61235056,2adefbf8,3a32201,18e112a7,d7d2fc2,5db050d7,791ef325,61a6e7cf,67ee69ef,369737b6,3ac06ad4,647785ac,43407d8,1e731769,61f449bb,58cd6a00,60644197,6ca62124</vt:lpwstr>
  </property>
  <property fmtid="{D5CDD505-2E9C-101B-9397-08002B2CF9AE}" pid="4" name="ClassificationContentMarkingFooterShapeIds-2">
    <vt:lpwstr>6ca4369e,16766367,34ae6bbe,6bf0ceda,6470172d,10ff4ecf,31723db2,6e3aad5d,e559b36,2daddabc,5d8149f3,6ae49c22,36bd092b,483e0a31,29315114,387864d0,21eed034,2ade400f,77ba724d,61865915,5d6538d4,66557b44,128ed6b4</vt:lpwstr>
  </property>
  <property fmtid="{D5CDD505-2E9C-101B-9397-08002B2CF9AE}" pid="5" name="ClassificationContentMarkingFooterShapeIds-3">
    <vt:lpwstr>2aee9a03,639ce2a8,de4f275,2aa6d,5a22a2a6,50ffcc6,442f8db4,6f9c5743,913f0f7,7990927c,66f9b36d,56d7f9e1,7abaa5a2,78b65e91,3a1a4fb3,676eac14,19e44792,65617e6f,7a46456a,7c830d54,6ec090a4,28d214e5,7a5cab55,13af323</vt:lpwstr>
  </property>
  <property fmtid="{D5CDD505-2E9C-101B-9397-08002B2CF9AE}" pid="6" name="ClassificationContentMarkingFooterShapeIds-4">
    <vt:lpwstr>55421cb4,338c3fbb</vt:lpwstr>
  </property>
  <property fmtid="{D5CDD505-2E9C-101B-9397-08002B2CF9AE}" pid="7" name="ClassificationContentMarkingFooterFontProps">
    <vt:lpwstr>#000000,10,Calibri</vt:lpwstr>
  </property>
  <property fmtid="{D5CDD505-2E9C-101B-9397-08002B2CF9AE}" pid="8" name="ClassificationContentMarkingFooterText">
    <vt:lpwstr>Internal</vt:lpwstr>
  </property>
  <property fmtid="{D5CDD505-2E9C-101B-9397-08002B2CF9AE}" pid="9" name="MSIP_Label_2e952e98-911c-4aff-840a-f71bc6baaf7f_Enabled">
    <vt:lpwstr>true</vt:lpwstr>
  </property>
  <property fmtid="{D5CDD505-2E9C-101B-9397-08002B2CF9AE}" pid="10" name="MSIP_Label_2e952e98-911c-4aff-840a-f71bc6baaf7f_SetDate">
    <vt:lpwstr>2025-05-22T15:38:52Z</vt:lpwstr>
  </property>
  <property fmtid="{D5CDD505-2E9C-101B-9397-08002B2CF9AE}" pid="11" name="MSIP_Label_2e952e98-911c-4aff-840a-f71bc6baaf7f_Method">
    <vt:lpwstr>Standard</vt:lpwstr>
  </property>
  <property fmtid="{D5CDD505-2E9C-101B-9397-08002B2CF9AE}" pid="12" name="MSIP_Label_2e952e98-911c-4aff-840a-f71bc6baaf7f_Name">
    <vt:lpwstr>2e952e98-911c-4aff-840a-f71bc6baaf7f</vt:lpwstr>
  </property>
  <property fmtid="{D5CDD505-2E9C-101B-9397-08002B2CF9AE}" pid="13" name="MSIP_Label_2e952e98-911c-4aff-840a-f71bc6baaf7f_SiteId">
    <vt:lpwstr>e00ddcdf-1e0f-4be5-a37a-894a4731986a</vt:lpwstr>
  </property>
  <property fmtid="{D5CDD505-2E9C-101B-9397-08002B2CF9AE}" pid="14" name="MSIP_Label_2e952e98-911c-4aff-840a-f71bc6baaf7f_ActionId">
    <vt:lpwstr>bbe493fc-b27d-4581-9c59-16b77f9e454b</vt:lpwstr>
  </property>
  <property fmtid="{D5CDD505-2E9C-101B-9397-08002B2CF9AE}" pid="15" name="MSIP_Label_2e952e98-911c-4aff-840a-f71bc6baaf7f_ContentBits">
    <vt:lpwstr>2</vt:lpwstr>
  </property>
  <property fmtid="{D5CDD505-2E9C-101B-9397-08002B2CF9AE}" pid="16" name="MSIP_Label_2e952e98-911c-4aff-840a-f71bc6baaf7f_Tag">
    <vt:lpwstr>10, 3, 0, 1</vt:lpwstr>
  </property>
</Properties>
</file>