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8" w:type="dxa"/>
        <w:tblLook w:val="04A0" w:firstRow="1" w:lastRow="0" w:firstColumn="1" w:lastColumn="0" w:noHBand="0" w:noVBand="1"/>
      </w:tblPr>
      <w:tblGrid>
        <w:gridCol w:w="5424"/>
        <w:gridCol w:w="5424"/>
      </w:tblGrid>
      <w:tr w:rsidR="0027204A" w14:paraId="5025DB9F" w14:textId="77777777" w:rsidTr="00CD7BA7">
        <w:trPr>
          <w:trHeight w:val="705"/>
        </w:trPr>
        <w:tc>
          <w:tcPr>
            <w:tcW w:w="10848" w:type="dxa"/>
            <w:gridSpan w:val="2"/>
            <w:shd w:val="clear" w:color="auto" w:fill="4472C4" w:themeFill="accent1"/>
          </w:tcPr>
          <w:p w14:paraId="0281FF25" w14:textId="77777777" w:rsidR="0027204A" w:rsidRPr="002D2604" w:rsidRDefault="0027204A">
            <w:pPr>
              <w:rPr>
                <w:sz w:val="28"/>
                <w:szCs w:val="28"/>
              </w:rPr>
            </w:pPr>
            <w:r w:rsidRPr="002D2604">
              <w:rPr>
                <w:b/>
                <w:sz w:val="28"/>
                <w:szCs w:val="28"/>
              </w:rPr>
              <w:t>User Story:</w:t>
            </w:r>
            <w:r w:rsidRPr="002D2604">
              <w:rPr>
                <w:sz w:val="28"/>
                <w:szCs w:val="28"/>
              </w:rPr>
              <w:t xml:space="preserve"> SBU-100: Implement transfer functionality for SOLBUCKS United ATM software</w:t>
            </w:r>
          </w:p>
        </w:tc>
      </w:tr>
      <w:tr w:rsidR="0027204A" w14:paraId="26836475" w14:textId="77777777" w:rsidTr="00CD7BA7">
        <w:trPr>
          <w:trHeight w:val="752"/>
        </w:trPr>
        <w:tc>
          <w:tcPr>
            <w:tcW w:w="5424" w:type="dxa"/>
          </w:tcPr>
          <w:p w14:paraId="576750E8" w14:textId="77777777" w:rsidR="0027204A" w:rsidRDefault="0027204A">
            <w:r w:rsidRPr="002D2604">
              <w:rPr>
                <w:b/>
              </w:rPr>
              <w:t>Story Points:</w:t>
            </w:r>
            <w:r>
              <w:t xml:space="preserve"> 2</w:t>
            </w:r>
          </w:p>
        </w:tc>
        <w:tc>
          <w:tcPr>
            <w:tcW w:w="5424" w:type="dxa"/>
          </w:tcPr>
          <w:p w14:paraId="3197C593" w14:textId="77777777" w:rsidR="0027204A" w:rsidRDefault="0027204A">
            <w:r w:rsidRPr="002D2604">
              <w:rPr>
                <w:b/>
              </w:rPr>
              <w:t>Version:</w:t>
            </w:r>
            <w:r>
              <w:t xml:space="preserve"> </w:t>
            </w:r>
            <w:r w:rsidR="002D2604">
              <w:t>1</w:t>
            </w:r>
          </w:p>
        </w:tc>
      </w:tr>
      <w:tr w:rsidR="0027204A" w14:paraId="67C0B96B" w14:textId="77777777" w:rsidTr="00CD7BA7">
        <w:trPr>
          <w:trHeight w:val="752"/>
        </w:trPr>
        <w:tc>
          <w:tcPr>
            <w:tcW w:w="5424" w:type="dxa"/>
          </w:tcPr>
          <w:p w14:paraId="19B19DFE" w14:textId="77777777" w:rsidR="0027204A" w:rsidRDefault="0027204A">
            <w:r w:rsidRPr="002D2604">
              <w:rPr>
                <w:b/>
              </w:rPr>
              <w:t>Status:</w:t>
            </w:r>
            <w:r>
              <w:t xml:space="preserve"> Development Ready</w:t>
            </w:r>
          </w:p>
        </w:tc>
        <w:tc>
          <w:tcPr>
            <w:tcW w:w="5424" w:type="dxa"/>
          </w:tcPr>
          <w:p w14:paraId="4E06E9AC" w14:textId="77777777" w:rsidR="0027204A" w:rsidRDefault="002D2604">
            <w:r w:rsidRPr="002D2604">
              <w:rPr>
                <w:b/>
              </w:rPr>
              <w:t>Project:</w:t>
            </w:r>
            <w:r>
              <w:t xml:space="preserve"> SOLBUCKS United</w:t>
            </w:r>
          </w:p>
          <w:p w14:paraId="7A3F4180" w14:textId="77777777" w:rsidR="002D2604" w:rsidRPr="002D2604" w:rsidRDefault="002D2604">
            <w:r>
              <w:rPr>
                <w:b/>
              </w:rPr>
              <w:t>Labels:</w:t>
            </w:r>
            <w:r>
              <w:t xml:space="preserve"> </w:t>
            </w:r>
            <w:r w:rsidRPr="002D2604">
              <w:rPr>
                <w:color w:val="0070C0"/>
                <w:shd w:val="clear" w:color="auto" w:fill="D9E2F3" w:themeFill="accent1" w:themeFillTint="33"/>
              </w:rPr>
              <w:t>Sprint 3</w:t>
            </w:r>
          </w:p>
        </w:tc>
      </w:tr>
      <w:tr w:rsidR="002D2604" w14:paraId="06CA53C1" w14:textId="77777777" w:rsidTr="00CD7BA7">
        <w:trPr>
          <w:trHeight w:val="266"/>
        </w:trPr>
        <w:tc>
          <w:tcPr>
            <w:tcW w:w="10848" w:type="dxa"/>
            <w:gridSpan w:val="2"/>
            <w:shd w:val="clear" w:color="auto" w:fill="E7E6E6" w:themeFill="background2"/>
          </w:tcPr>
          <w:p w14:paraId="679629B1" w14:textId="77777777" w:rsidR="002D2604" w:rsidRPr="002D2604" w:rsidRDefault="002D2604" w:rsidP="002D2604">
            <w:pPr>
              <w:jc w:val="center"/>
              <w:rPr>
                <w:b/>
              </w:rPr>
            </w:pPr>
            <w:r w:rsidRPr="002D2604">
              <w:rPr>
                <w:b/>
              </w:rPr>
              <w:t>Description</w:t>
            </w:r>
          </w:p>
        </w:tc>
      </w:tr>
      <w:tr w:rsidR="002D2604" w14:paraId="0A4366E2" w14:textId="77777777" w:rsidTr="00CD7BA7">
        <w:trPr>
          <w:trHeight w:val="7344"/>
        </w:trPr>
        <w:tc>
          <w:tcPr>
            <w:tcW w:w="10848" w:type="dxa"/>
            <w:gridSpan w:val="2"/>
          </w:tcPr>
          <w:p w14:paraId="1AFBCE89" w14:textId="069BFA88" w:rsidR="002D2604" w:rsidRDefault="000A28BC">
            <w:r w:rsidRPr="00281A8D">
              <w:rPr>
                <w:b/>
              </w:rPr>
              <w:t>Purpose:</w:t>
            </w:r>
            <w:r>
              <w:t xml:space="preserve"> </w:t>
            </w:r>
            <w:r w:rsidR="00281A8D">
              <w:t xml:space="preserve">Implement functionality on the SOLBUCKS ATM software to transfer </w:t>
            </w:r>
            <w:proofErr w:type="spellStart"/>
            <w:r w:rsidR="00281A8D">
              <w:t>SOLBucks</w:t>
            </w:r>
            <w:proofErr w:type="spellEnd"/>
            <w:r w:rsidR="00281A8D">
              <w:t xml:space="preserve"> from one account to another account.</w:t>
            </w:r>
          </w:p>
          <w:p w14:paraId="492F12D2" w14:textId="77777777" w:rsidR="00281A8D" w:rsidRDefault="00281A8D"/>
          <w:p w14:paraId="2DF1CCD8" w14:textId="2BB4702B" w:rsidR="00281A8D" w:rsidRDefault="00281A8D">
            <w:r w:rsidRPr="00D25687">
              <w:rPr>
                <w:b/>
              </w:rPr>
              <w:t>Requirements:</w:t>
            </w:r>
            <w:r>
              <w:t xml:space="preserve"> There should be a new tab titled “Transfers”. When clicking on the transfers tab, it should allow the logged in user to select the </w:t>
            </w:r>
            <w:r w:rsidR="002363BD">
              <w:t xml:space="preserve">account to transfer </w:t>
            </w:r>
            <w:r w:rsidR="00D25687">
              <w:t xml:space="preserve">the </w:t>
            </w:r>
            <w:proofErr w:type="spellStart"/>
            <w:r w:rsidR="00D25687">
              <w:t>SOLBucks</w:t>
            </w:r>
            <w:proofErr w:type="spellEnd"/>
            <w:r w:rsidR="00D25687">
              <w:t xml:space="preserve"> from a dropdown selection. There should also be a textbox that allows the user to enter the number of </w:t>
            </w:r>
            <w:proofErr w:type="spellStart"/>
            <w:r w:rsidR="00D25687">
              <w:t>SOLBucks</w:t>
            </w:r>
            <w:proofErr w:type="spellEnd"/>
            <w:r w:rsidR="00D25687">
              <w:t xml:space="preserve"> to transfer to the account.</w:t>
            </w:r>
            <w:r w:rsidR="00F670CC">
              <w:t xml:space="preserve"> The selected account dropdown and amount are required fields when clicking the transfer button.</w:t>
            </w:r>
          </w:p>
          <w:p w14:paraId="304C4A0B" w14:textId="77777777" w:rsidR="00CD7BA7" w:rsidRDefault="00CD7BA7"/>
          <w:p w14:paraId="79C15E16" w14:textId="77777777" w:rsidR="00CD7BA7" w:rsidRDefault="00CD7BA7">
            <w:r>
              <w:rPr>
                <w:noProof/>
              </w:rPr>
              <w:drawing>
                <wp:inline distT="0" distB="0" distL="0" distR="0" wp14:anchorId="5B2A0D28" wp14:editId="7747A3E0">
                  <wp:extent cx="6711489"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 wireframe.PNG"/>
                          <pic:cNvPicPr/>
                        </pic:nvPicPr>
                        <pic:blipFill>
                          <a:blip r:embed="rId6">
                            <a:extLst>
                              <a:ext uri="{28A0092B-C50C-407E-A947-70E740481C1C}">
                                <a14:useLocalDpi xmlns:a14="http://schemas.microsoft.com/office/drawing/2010/main" val="0"/>
                              </a:ext>
                            </a:extLst>
                          </a:blip>
                          <a:stretch>
                            <a:fillRect/>
                          </a:stretch>
                        </pic:blipFill>
                        <pic:spPr>
                          <a:xfrm>
                            <a:off x="0" y="0"/>
                            <a:ext cx="6744220" cy="2833150"/>
                          </a:xfrm>
                          <a:prstGeom prst="rect">
                            <a:avLst/>
                          </a:prstGeom>
                        </pic:spPr>
                      </pic:pic>
                    </a:graphicData>
                  </a:graphic>
                </wp:inline>
              </w:drawing>
            </w:r>
          </w:p>
        </w:tc>
      </w:tr>
      <w:tr w:rsidR="002D2604" w14:paraId="51DDAAA4" w14:textId="77777777" w:rsidTr="00CD7BA7">
        <w:trPr>
          <w:trHeight w:val="282"/>
        </w:trPr>
        <w:tc>
          <w:tcPr>
            <w:tcW w:w="10848" w:type="dxa"/>
            <w:gridSpan w:val="2"/>
            <w:shd w:val="clear" w:color="auto" w:fill="E7E6E6" w:themeFill="background2"/>
          </w:tcPr>
          <w:p w14:paraId="56CEAD5D" w14:textId="77777777" w:rsidR="002D2604" w:rsidRPr="002D2604" w:rsidRDefault="002D2604" w:rsidP="002D2604">
            <w:pPr>
              <w:jc w:val="center"/>
              <w:rPr>
                <w:b/>
              </w:rPr>
            </w:pPr>
            <w:r>
              <w:rPr>
                <w:b/>
              </w:rPr>
              <w:t>Acceptance Criteria</w:t>
            </w:r>
          </w:p>
        </w:tc>
      </w:tr>
      <w:tr w:rsidR="002D2604" w14:paraId="2D6645E7" w14:textId="77777777" w:rsidTr="00984C5D">
        <w:trPr>
          <w:trHeight w:val="3312"/>
        </w:trPr>
        <w:tc>
          <w:tcPr>
            <w:tcW w:w="10848" w:type="dxa"/>
            <w:gridSpan w:val="2"/>
          </w:tcPr>
          <w:p w14:paraId="3FE837F6" w14:textId="77777777" w:rsidR="002D2604" w:rsidRDefault="002D2604" w:rsidP="00D25687"/>
          <w:p w14:paraId="4AB79ECD" w14:textId="77777777" w:rsidR="00D25687" w:rsidRDefault="00C31C97" w:rsidP="00D25687">
            <w:pPr>
              <w:pStyle w:val="ListParagraph"/>
              <w:numPr>
                <w:ilvl w:val="0"/>
                <w:numId w:val="2"/>
              </w:numPr>
            </w:pPr>
            <w:r>
              <w:t>When a logged in user clicks the save button, the SOLBUCKS ATM software will save the amount entered from the logged in user’s account to the selected account and persist in the database.</w:t>
            </w:r>
          </w:p>
          <w:p w14:paraId="0153EE6D" w14:textId="725EEAA9" w:rsidR="00C31C97" w:rsidRDefault="00C31C97" w:rsidP="00C8280F">
            <w:pPr>
              <w:pStyle w:val="ListParagraph"/>
              <w:numPr>
                <w:ilvl w:val="0"/>
                <w:numId w:val="2"/>
              </w:numPr>
            </w:pPr>
            <w:r>
              <w:t>When an amount is selected that exceeds the amount in the logged in user’s account, a</w:t>
            </w:r>
            <w:r w:rsidR="00236793">
              <w:t>n error should display saying “</w:t>
            </w:r>
            <w:r w:rsidR="00C8280F" w:rsidRPr="00C8280F">
              <w:t xml:space="preserve">The amount of {amount} </w:t>
            </w:r>
            <w:proofErr w:type="spellStart"/>
            <w:r w:rsidR="00C8280F" w:rsidRPr="00C8280F">
              <w:t>SOLBucks</w:t>
            </w:r>
            <w:proofErr w:type="spellEnd"/>
            <w:r w:rsidR="00C8280F" w:rsidRPr="00C8280F">
              <w:t xml:space="preserve"> exceeds the available account balance.</w:t>
            </w:r>
            <w:r w:rsidR="00236793">
              <w:t>”</w:t>
            </w:r>
          </w:p>
          <w:p w14:paraId="0BEE77CF" w14:textId="19DEE29F" w:rsidR="00004ADB" w:rsidRDefault="00004ADB" w:rsidP="00004ADB">
            <w:pPr>
              <w:pStyle w:val="ListParagraph"/>
              <w:numPr>
                <w:ilvl w:val="0"/>
                <w:numId w:val="2"/>
              </w:numPr>
            </w:pPr>
            <w:r>
              <w:t xml:space="preserve">When the amount selected is less than 1 </w:t>
            </w:r>
            <w:proofErr w:type="spellStart"/>
            <w:r>
              <w:t>SOLBuck</w:t>
            </w:r>
            <w:proofErr w:type="spellEnd"/>
            <w:r>
              <w:t xml:space="preserve">, an error should display saying “The amount </w:t>
            </w:r>
            <w:r w:rsidR="00C8280F">
              <w:t xml:space="preserve">to transfer </w:t>
            </w:r>
            <w:r>
              <w:t xml:space="preserve">must be at least </w:t>
            </w:r>
            <w:r w:rsidR="00C8280F">
              <w:t>1</w:t>
            </w:r>
            <w:r>
              <w:t xml:space="preserve"> </w:t>
            </w:r>
            <w:proofErr w:type="spellStart"/>
            <w:r>
              <w:t>SOLBuck</w:t>
            </w:r>
            <w:proofErr w:type="spellEnd"/>
            <w:r>
              <w:t>.”</w:t>
            </w:r>
          </w:p>
          <w:p w14:paraId="071B4CB0" w14:textId="1847A65E" w:rsidR="000A072B" w:rsidRDefault="00BB63B5" w:rsidP="00CD7BA7">
            <w:pPr>
              <w:pStyle w:val="ListParagraph"/>
              <w:numPr>
                <w:ilvl w:val="0"/>
                <w:numId w:val="2"/>
              </w:numPr>
            </w:pPr>
            <w:r>
              <w:t xml:space="preserve">When the amount selected is </w:t>
            </w:r>
            <w:r w:rsidR="004E5EDD">
              <w:t>greater than 1,000,000</w:t>
            </w:r>
            <w:r>
              <w:t>, an error should display saying “The</w:t>
            </w:r>
            <w:r w:rsidR="00C8280F">
              <w:t xml:space="preserve"> </w:t>
            </w:r>
            <w:r>
              <w:t>amount</w:t>
            </w:r>
            <w:r w:rsidR="00C8280F">
              <w:t xml:space="preserve"> to transfer</w:t>
            </w:r>
            <w:r>
              <w:t xml:space="preserve"> must be </w:t>
            </w:r>
            <w:r w:rsidR="004E5EDD">
              <w:t>between 1 and 1,000,000</w:t>
            </w:r>
            <w:r w:rsidR="00733965">
              <w:t xml:space="preserve"> </w:t>
            </w:r>
            <w:proofErr w:type="spellStart"/>
            <w:r w:rsidR="00733965">
              <w:t>SOL</w:t>
            </w:r>
            <w:bookmarkStart w:id="0" w:name="_GoBack"/>
            <w:bookmarkEnd w:id="0"/>
            <w:r w:rsidR="00733965">
              <w:t>Buck</w:t>
            </w:r>
            <w:r w:rsidR="0083659F">
              <w:t>s</w:t>
            </w:r>
            <w:proofErr w:type="spellEnd"/>
            <w:r w:rsidR="004E5EDD">
              <w:t>.”</w:t>
            </w:r>
          </w:p>
          <w:p w14:paraId="5676FA1E" w14:textId="47E89FBF" w:rsidR="00D60B9E" w:rsidRDefault="00D60B9E" w:rsidP="00D60B9E">
            <w:pPr>
              <w:pStyle w:val="ListParagraph"/>
              <w:numPr>
                <w:ilvl w:val="0"/>
                <w:numId w:val="2"/>
              </w:numPr>
            </w:pPr>
            <w:r>
              <w:t>If the account Id to transfer to or transfer from cannot be found, an error should display saying  “</w:t>
            </w:r>
            <w:r w:rsidRPr="00D60B9E">
              <w:t xml:space="preserve">Cannot find user account with an id of </w:t>
            </w:r>
            <w:r>
              <w:t>{account Id}</w:t>
            </w:r>
            <w:r w:rsidRPr="00D60B9E">
              <w:t>.</w:t>
            </w:r>
            <w:r>
              <w:t>”</w:t>
            </w:r>
          </w:p>
        </w:tc>
      </w:tr>
      <w:tr w:rsidR="00281A8D" w14:paraId="235025B3" w14:textId="77777777" w:rsidTr="00CD7BA7">
        <w:trPr>
          <w:trHeight w:val="601"/>
        </w:trPr>
        <w:tc>
          <w:tcPr>
            <w:tcW w:w="10848" w:type="dxa"/>
            <w:gridSpan w:val="2"/>
            <w:vAlign w:val="center"/>
          </w:tcPr>
          <w:p w14:paraId="4794676A" w14:textId="77777777" w:rsidR="00281A8D" w:rsidRPr="00281A8D" w:rsidRDefault="00281A8D" w:rsidP="00281A8D">
            <w:pPr>
              <w:rPr>
                <w:rFonts w:ascii="Freestyle Script" w:hAnsi="Freestyle Script"/>
              </w:rPr>
            </w:pPr>
            <w:r>
              <w:rPr>
                <w:b/>
              </w:rPr>
              <w:t xml:space="preserve">Client Signoff: </w:t>
            </w:r>
            <w:r w:rsidRPr="00281A8D">
              <w:rPr>
                <w:rFonts w:ascii="Segoe Script" w:hAnsi="Segoe Script"/>
              </w:rPr>
              <w:t>SOLBUCKS United Executive</w:t>
            </w:r>
          </w:p>
        </w:tc>
      </w:tr>
    </w:tbl>
    <w:p w14:paraId="54C315D9" w14:textId="77777777" w:rsidR="00813196" w:rsidRDefault="00EE3A02"/>
    <w:sectPr w:rsidR="00813196" w:rsidSect="00CD7B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C6DE6"/>
    <w:multiLevelType w:val="hybridMultilevel"/>
    <w:tmpl w:val="B1EC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82611"/>
    <w:multiLevelType w:val="hybridMultilevel"/>
    <w:tmpl w:val="1C0C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4A"/>
    <w:rsid w:val="00004ADB"/>
    <w:rsid w:val="000A072B"/>
    <w:rsid w:val="000A28BC"/>
    <w:rsid w:val="000D5244"/>
    <w:rsid w:val="002363BD"/>
    <w:rsid w:val="00236793"/>
    <w:rsid w:val="0025524E"/>
    <w:rsid w:val="0027204A"/>
    <w:rsid w:val="00281A8D"/>
    <w:rsid w:val="002D2604"/>
    <w:rsid w:val="0046763E"/>
    <w:rsid w:val="004E5EDD"/>
    <w:rsid w:val="006B336E"/>
    <w:rsid w:val="00733965"/>
    <w:rsid w:val="0083659F"/>
    <w:rsid w:val="0083702B"/>
    <w:rsid w:val="00984C5D"/>
    <w:rsid w:val="00BB63B5"/>
    <w:rsid w:val="00C31C97"/>
    <w:rsid w:val="00C8280F"/>
    <w:rsid w:val="00CD7BA7"/>
    <w:rsid w:val="00D25687"/>
    <w:rsid w:val="00D60B9E"/>
    <w:rsid w:val="00EE3A02"/>
    <w:rsid w:val="00F6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FE89"/>
  <w15:chartTrackingRefBased/>
  <w15:docId w15:val="{4FAD6C24-7286-4FD3-8362-E0D5AAE4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266A-10BD-4D1A-829C-323B9B9A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Albert</dc:creator>
  <cp:keywords/>
  <dc:description/>
  <cp:lastModifiedBy>Kevin Albert</cp:lastModifiedBy>
  <cp:revision>9</cp:revision>
  <dcterms:created xsi:type="dcterms:W3CDTF">2018-01-04T20:25:00Z</dcterms:created>
  <dcterms:modified xsi:type="dcterms:W3CDTF">2018-05-29T02:03:00Z</dcterms:modified>
</cp:coreProperties>
</file>