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STARP Primer Design</w:t>
          </w:r>
        </w:sdtContent>
      </w:sdt>
    </w:p>
    <w:p>
      <w:pPr>
        <w:pStyle w:val="Title2"/>
        <w:rPr/>
      </w:pPr>
      <w:r>
        <w:rPr/>
        <w:t>Kaleb Burnham</w:t>
      </w:r>
    </w:p>
    <w:p>
      <w:pPr>
        <w:pStyle w:val="Title2"/>
        <w:rPr/>
      </w:pPr>
      <w:r>
        <w:rPr/>
        <w:t>USDA ARS</w:t>
      </w:r>
    </w:p>
    <w:p>
      <w:pPr>
        <w:pStyle w:val="Title2"/>
        <w:rPr/>
      </w:pPr>
      <w:r>
        <w:rPr/>
        <w:t>Fargo, North Dakota</w:t>
      </w:r>
    </w:p>
    <w:p>
      <w:pPr>
        <w:pStyle w:val="Title"/>
        <w:rPr/>
      </w:pPr>
      <w:r>
        <w:rPr/>
      </w:r>
    </w:p>
    <w:p>
      <w:pPr>
        <w:pStyle w:val="SectionTitle"/>
        <w:rPr/>
      </w:pPr>
      <w:r>
        <w:rPr/>
        <w:t>Abstract</w:t>
      </w:r>
    </w:p>
    <w:p>
      <w:pPr>
        <w:pStyle w:val="NoSpacing"/>
        <w:rPr/>
      </w:pPr>
      <w:r>
        <w:rPr/>
        <w:tab/>
        <w:t>Dr. Yunming Long introduced Semi-thermal Asymmetric Reverse PCR (STARP) in 2016. The objective of the Starp Primer Design application here described is to simplify the process of creating primers for use in this technique. Four main stages compose the program: parsing single nucleotide polymorphisms (SNPs), the creation of potentially useful reverse primers, the creation of two asymmetrically modified allele specific (AMAS) primers, and the combination of reverse primers and AMAS primer.</w:t>
      </w:r>
      <w:r>
        <w:br w:type="page"/>
      </w:r>
    </w:p>
    <w:p>
      <w:pPr>
        <w:pStyle w:val="ListParagraph"/>
        <w:numPr>
          <w:ilvl w:val="0"/>
          <w:numId w:val="1"/>
        </w:numPr>
        <w:rPr>
          <w:b/>
          <w:b/>
          <w:bCs/>
        </w:rPr>
      </w:pPr>
      <w:r>
        <w:rPr>
          <w:b/>
          <w:bCs/>
        </w:rPr>
        <w:t>Technology</w:t>
      </w:r>
    </w:p>
    <w:p>
      <w:pPr>
        <w:pStyle w:val="ListParagraph"/>
        <w:numPr>
          <w:ilvl w:val="0"/>
          <w:numId w:val="1"/>
        </w:numPr>
        <w:rPr>
          <w:b/>
          <w:b/>
          <w:bCs/>
        </w:rPr>
      </w:pPr>
      <w:r>
        <w:rPr>
          <w:b/>
          <w:bCs/>
        </w:rPr>
        <w:t>Program Input</w:t>
      </w:r>
    </w:p>
    <w:p>
      <w:pPr>
        <w:pStyle w:val="Normal"/>
        <w:ind w:firstLine="360"/>
        <w:rPr/>
      </w:pPr>
      <w:r>
        <w:rPr/>
        <w:t>There are three acceptable formats a user may enter data to the program.</w:t>
      </w:r>
    </w:p>
    <w:p>
      <w:pPr>
        <w:pStyle w:val="Normal"/>
        <w:rPr>
          <w:b/>
          <w:b/>
          <w:bCs/>
        </w:rPr>
      </w:pPr>
      <w:r>
        <w:rPr>
          <w:b/>
          <w:bCs/>
        </w:rPr>
        <w:t>SNP Sequence</w:t>
      </w:r>
    </w:p>
    <w:p>
      <w:pPr>
        <w:pStyle w:val="Normal"/>
        <w:rPr/>
      </w:pPr>
      <w:r>
        <w:rPr/>
        <w:t xml:space="preserve">In a SNP sequence, SNPs are denoted by brackets. For example, [G/C] represents a substitution SNP while [A/-] represents a deletion and [-/T] represents an insertion. In general, a SNP may be [x/y] where x and y are elements of {A, C, T, G, -} and x </w:t>
      </w:r>
      <w:r>
        <w:rPr>
          <w:rFonts w:cs="Times New Roman" w:cstheme="minorHAnsi"/>
          <w:b/>
          <w:bCs/>
        </w:rPr>
        <w:t>≠</w:t>
      </w:r>
      <w:r>
        <w:rPr/>
        <w:t xml:space="preserve"> y. A full sequence might look like the following:</w:t>
      </w:r>
    </w:p>
    <w:p>
      <w:pPr>
        <w:pStyle w:val="Normal"/>
        <w:spacing w:lineRule="auto" w:line="240"/>
        <w:rPr/>
      </w:pPr>
      <w:r>
        <w:rPr/>
      </w:r>
    </w:p>
    <w:p>
      <w:pPr>
        <w:pStyle w:val="Normal"/>
        <w:spacing w:lineRule="auto" w:line="240"/>
        <w:ind w:left="720" w:hanging="0"/>
        <w:rPr>
          <w:rFonts w:ascii="Courier New" w:hAnsi="Courier New" w:cs="Courier New"/>
          <w:sz w:val="28"/>
          <w:szCs w:val="28"/>
        </w:rPr>
      </w:pPr>
      <w:r>
        <w:rPr>
          <w:rStyle w:val="FootnoteCharacters"/>
          <w:rFonts w:cs="Courier New" w:ascii="Courier New" w:hAnsi="Courier New"/>
          <w:sz w:val="28"/>
          <w:szCs w:val="28"/>
        </w:rPr>
        <w:t>CCCGTCTTCTACACCCGTCTCTGTGGGCCC[A/G]TTCAAGTGCTGGGAGGGCACCCTCCAAGATCGACTTTAC[G/-]GACTGCTCAAGGTCTGGCGGTATGGTGGTATGGCGAGCCCGTACCGTGATACATGCGGCA</w:t>
      </w:r>
    </w:p>
    <w:p>
      <w:pPr>
        <w:pStyle w:val="Normal"/>
        <w:spacing w:lineRule="auto" w:line="240"/>
        <w:ind w:left="720" w:hanging="0"/>
        <w:rPr>
          <w:rFonts w:ascii="Courier New" w:hAnsi="Courier New" w:cs="Courier New"/>
          <w:sz w:val="28"/>
          <w:szCs w:val="28"/>
        </w:rPr>
      </w:pPr>
      <w:r>
        <w:rPr>
          <w:rFonts w:cs="Courier New" w:ascii="Courier New" w:hAnsi="Courier New"/>
          <w:sz w:val="28"/>
          <w:szCs w:val="28"/>
        </w:rPr>
      </w:r>
    </w:p>
    <w:p>
      <w:pPr>
        <w:pStyle w:val="Normal"/>
        <w:ind w:hanging="0"/>
        <w:rPr>
          <w:rFonts w:cs="Times New Roman" w:cstheme="minorHAnsi"/>
        </w:rPr>
      </w:pPr>
      <w:r>
        <w:rPr>
          <w:rFonts w:cs="Times New Roman" w:cstheme="minorHAnsi"/>
        </w:rPr>
        <w:t>To recognize this format, the parsers look for the [x/y] pattern.</w:t>
      </w:r>
    </w:p>
    <w:p>
      <w:pPr>
        <w:pStyle w:val="Normal"/>
        <w:spacing w:lineRule="auto" w:line="240"/>
        <w:ind w:left="720" w:hanging="0"/>
        <w:rPr/>
      </w:pPr>
      <w:r>
        <w:rPr/>
      </w:r>
    </w:p>
    <w:p>
      <w:pPr>
        <w:pStyle w:val="Normal"/>
        <w:ind w:hanging="0"/>
        <w:rPr>
          <w:b/>
          <w:b/>
          <w:bCs/>
        </w:rPr>
      </w:pPr>
      <w:r>
        <w:rPr/>
        <w:tab/>
      </w:r>
      <w:r>
        <w:rPr>
          <w:b/>
          <w:bCs/>
        </w:rPr>
        <w:t>Two Alleles</w:t>
      </w:r>
    </w:p>
    <w:p>
      <w:pPr>
        <w:pStyle w:val="Normal"/>
        <w:ind w:hanging="0"/>
        <w:rPr/>
      </w:pPr>
      <w:r>
        <w:rPr>
          <w:b/>
          <w:bCs/>
        </w:rPr>
        <w:tab/>
      </w:r>
      <w:r>
        <w:rPr/>
        <w:t>Rather than including all SNPs in one sequence, one can compare two equal-length sequences. Here, the program expects four lines: the first and third lines are FASTA headers such that they start with a ‘&gt;’ character, and the second and fourth lines are the DNA sequences. For example, the following snippet has a deletion at the 23</w:t>
      </w:r>
      <w:r>
        <w:rPr>
          <w:vertAlign w:val="superscript"/>
        </w:rPr>
        <w:t>rd</w:t>
      </w:r>
      <w:r>
        <w:rPr/>
        <w:t xml:space="preserve"> position and a T &gt; A substitution at the 38</w:t>
      </w:r>
      <w:r>
        <w:rPr>
          <w:vertAlign w:val="superscript"/>
        </w:rPr>
        <w:t>th</w:t>
      </w:r>
      <w:r>
        <w:rPr/>
        <w:t xml:space="preserve"> position.</w:t>
      </w:r>
    </w:p>
    <w:p>
      <w:pPr>
        <w:pStyle w:val="Normal"/>
        <w:spacing w:lineRule="auto" w:line="240"/>
        <w:ind w:hanging="0"/>
        <w:rPr>
          <w:rStyle w:val="FootnoteCharacters"/>
          <w:rFonts w:ascii="Courier New" w:hAnsi="Courier New" w:cs="Courier New"/>
          <w:sz w:val="28"/>
          <w:szCs w:val="28"/>
        </w:rPr>
      </w:pPr>
      <w:r>
        <w:rPr/>
        <w:tab/>
      </w:r>
      <w:r>
        <w:rPr>
          <w:rStyle w:val="FootnoteCharacters"/>
          <w:rFonts w:cs="Courier New" w:ascii="Courier New" w:hAnsi="Courier New"/>
          <w:sz w:val="28"/>
          <w:szCs w:val="28"/>
        </w:rPr>
        <w:t>&gt;Allele 1</w:t>
      </w:r>
    </w:p>
    <w:p>
      <w:pPr>
        <w:pStyle w:val="Normal"/>
        <w:spacing w:lineRule="auto" w:line="240"/>
        <w:ind w:hanging="0"/>
        <w:rPr>
          <w:rStyle w:val="FootnoteCharacters"/>
          <w:rFonts w:ascii="Courier New" w:hAnsi="Courier New" w:cs="Courier New"/>
          <w:sz w:val="28"/>
          <w:szCs w:val="28"/>
        </w:rPr>
      </w:pPr>
      <w:r>
        <w:rPr>
          <w:rStyle w:val="FootnoteCharacters"/>
          <w:rFonts w:cs="Courier New" w:ascii="Courier New" w:hAnsi="Courier New"/>
          <w:sz w:val="28"/>
          <w:szCs w:val="28"/>
        </w:rPr>
        <w:tab/>
        <w:t>CCCTACGCCCGTCTTCTACACCCGTCTCTGTGGGCCCTGTTCAAGTGCTG</w:t>
      </w:r>
    </w:p>
    <w:p>
      <w:pPr>
        <w:pStyle w:val="Normal"/>
        <w:spacing w:lineRule="auto" w:line="240"/>
        <w:ind w:hanging="0"/>
        <w:rPr>
          <w:rStyle w:val="FootnoteCharacters"/>
          <w:rFonts w:ascii="Courier New" w:hAnsi="Courier New" w:cs="Courier New"/>
          <w:sz w:val="28"/>
          <w:szCs w:val="28"/>
        </w:rPr>
      </w:pPr>
      <w:r>
        <w:rPr>
          <w:rStyle w:val="FootnoteCharacters"/>
          <w:rFonts w:cs="Courier New" w:ascii="Courier New" w:hAnsi="Courier New"/>
          <w:sz w:val="28"/>
          <w:szCs w:val="28"/>
        </w:rPr>
        <w:tab/>
        <w:t>&gt;Allele 2</w:t>
      </w:r>
    </w:p>
    <w:p>
      <w:pPr>
        <w:pStyle w:val="Normal"/>
        <w:spacing w:lineRule="auto" w:line="240"/>
        <w:ind w:hanging="0"/>
        <w:rPr>
          <w:rFonts w:ascii="Courier New" w:hAnsi="Courier New" w:cs="Courier New"/>
          <w:sz w:val="28"/>
          <w:szCs w:val="28"/>
        </w:rPr>
      </w:pPr>
      <w:r>
        <w:rPr>
          <w:rStyle w:val="FootnoteCharacters"/>
          <w:rFonts w:cs="Courier New" w:ascii="Courier New" w:hAnsi="Courier New"/>
          <w:sz w:val="28"/>
          <w:szCs w:val="28"/>
        </w:rPr>
        <w:tab/>
        <w:t>CCCTACGCCCGTCTTCTACACC-GTCTCTGTGGGCCCAGTTCAAGTGCTG</w:t>
      </w:r>
    </w:p>
    <w:p>
      <w:pPr>
        <w:pStyle w:val="Normal"/>
        <w:ind w:hanging="0"/>
        <w:rPr>
          <w:rFonts w:cs="Times New Roman" w:cstheme="minorHAnsi"/>
        </w:rPr>
      </w:pPr>
      <w:r>
        <w:rPr>
          <w:rFonts w:cs="Times New Roman" w:cstheme="minorHAnsi"/>
        </w:rPr>
        <w:t>To recognize this format, the parsers look for a ‘&gt;’ symbol at the beginning of the first and third lines and equal length sequences following them.</w:t>
      </w:r>
    </w:p>
    <w:p>
      <w:pPr>
        <w:pStyle w:val="Normal"/>
        <w:spacing w:lineRule="auto" w:line="240"/>
        <w:ind w:hanging="0"/>
        <w:rPr>
          <w:sz w:val="28"/>
          <w:szCs w:val="28"/>
        </w:rPr>
      </w:pPr>
      <w:r>
        <w:rPr>
          <w:sz w:val="28"/>
          <w:szCs w:val="28"/>
        </w:rPr>
      </w:r>
    </w:p>
    <w:p>
      <w:pPr>
        <w:pStyle w:val="Normal"/>
        <w:ind w:hanging="0"/>
        <w:rPr>
          <w:b/>
          <w:b/>
          <w:bCs/>
        </w:rPr>
      </w:pPr>
      <w:r>
        <w:rPr>
          <w:sz w:val="28"/>
          <w:szCs w:val="28"/>
        </w:rPr>
        <w:tab/>
      </w:r>
      <w:r>
        <w:rPr>
          <w:b/>
          <w:bCs/>
        </w:rPr>
        <w:t>Single Blast Result</w:t>
      </w:r>
    </w:p>
    <w:p>
      <w:pPr>
        <w:pStyle w:val="Normal"/>
        <w:ind w:hanging="0"/>
        <w:rPr/>
      </w:pPr>
      <w:r>
        <w:rPr>
          <w:b/>
          <w:bCs/>
        </w:rPr>
        <w:tab/>
      </w:r>
      <w:r>
        <w:rPr/>
        <w:t>In a single blast result, one may directly paste results from a BLAST query. The parser tokenizes the input by splitting it on whitespace and looks for the ‘Query’ and ‘Sbjct’ lines. An example of valid input is the following.</w:t>
      </w:r>
    </w:p>
    <w:p>
      <w:pPr>
        <w:pStyle w:val="Normal"/>
        <w:ind w:hanging="0"/>
        <w:rPr/>
      </w:pPr>
      <w:r>
        <w:rPr/>
      </w:r>
    </w:p>
    <w:p>
      <w:pPr>
        <w:pStyle w:val="Normal"/>
        <w:spacing w:lineRule="auto" w:line="240"/>
        <w:ind w:hanging="0"/>
        <w:rPr>
          <w:rStyle w:val="FootnoteCharacters"/>
          <w:rFonts w:ascii="Courier New" w:hAnsi="Courier New" w:cs="Courier New"/>
        </w:rPr>
      </w:pPr>
      <w:r>
        <w:rPr/>
        <w:t xml:space="preserve"> </w:t>
      </w:r>
      <w:r>
        <w:rPr>
          <w:rStyle w:val="FootnoteCharacters"/>
          <w:rFonts w:cs="Courier New" w:ascii="Courier New" w:hAnsi="Courier New"/>
        </w:rPr>
        <w:t>Query  2643       TATCTTCATTGTATTGATTTTATAACCGATTCCAAAATGTATTCTTAAAGGTACATCATC  2702</w:t>
      </w:r>
    </w:p>
    <w:p>
      <w:pPr>
        <w:pStyle w:val="Normal"/>
        <w:spacing w:lineRule="auto" w:line="240"/>
        <w:ind w:hanging="0"/>
        <w:rPr>
          <w:rStyle w:val="FootnoteCharacters"/>
          <w:rFonts w:ascii="Courier New" w:hAnsi="Courier New" w:cs="Courier New"/>
        </w:rPr>
      </w:pPr>
      <w:r>
        <w:rPr>
          <w:rStyle w:val="FootnoteCharacters"/>
          <w:rFonts w:cs="Courier New" w:ascii="Courier New" w:hAnsi="Courier New"/>
        </w:rPr>
        <w:t xml:space="preserve">              </w:t>
      </w:r>
      <w:r>
        <w:rPr>
          <w:rFonts w:cs="Courier New" w:ascii="Courier New" w:hAnsi="Courier New"/>
        </w:rPr>
        <w:t xml:space="preserve">   </w:t>
      </w:r>
      <w:r>
        <w:rPr>
          <w:rStyle w:val="FootnoteCharacters"/>
          <w:rFonts w:cs="Courier New" w:ascii="Courier New" w:hAnsi="Courier New"/>
        </w:rPr>
        <w:t>|||| ||||||||||||| |  ||||  |||   ||||| |||| ||||||||| |||||</w:t>
      </w:r>
    </w:p>
    <w:p>
      <w:pPr>
        <w:pStyle w:val="Normal"/>
        <w:spacing w:lineRule="auto" w:line="240"/>
        <w:ind w:hanging="0"/>
        <w:rPr>
          <w:rStyle w:val="FootnoteCharacters"/>
          <w:rFonts w:ascii="Courier New" w:hAnsi="Courier New" w:cs="Courier New"/>
        </w:rPr>
      </w:pPr>
      <w:r>
        <w:rPr>
          <w:rStyle w:val="FootnoteCharacters"/>
          <w:rFonts w:cs="Courier New" w:ascii="Courier New" w:hAnsi="Courier New"/>
        </w:rPr>
        <w:t>Sbjct  586624978  TATCCTCATTGTATTGATCTATTAACTAATTATTAAATGCATTCATAAAGGTACCTCATC  586625037</w:t>
      </w:r>
    </w:p>
    <w:p>
      <w:pPr>
        <w:pStyle w:val="Normal"/>
        <w:spacing w:lineRule="auto" w:line="240"/>
        <w:ind w:hanging="0"/>
        <w:rPr>
          <w:rStyle w:val="FootnoteCharacters"/>
          <w:rFonts w:ascii="Courier New" w:hAnsi="Courier New" w:cs="Courier New"/>
        </w:rPr>
      </w:pPr>
      <w:r>
        <w:rPr>
          <w:rFonts w:cs="Courier New" w:ascii="Courier New" w:hAnsi="Courier New"/>
        </w:rPr>
      </w:r>
    </w:p>
    <w:p>
      <w:pPr>
        <w:pStyle w:val="Normal"/>
        <w:spacing w:lineRule="auto" w:line="240"/>
        <w:ind w:hanging="0"/>
        <w:rPr>
          <w:rStyle w:val="FootnoteCharacters"/>
          <w:rFonts w:ascii="Courier New" w:hAnsi="Courier New" w:cs="Courier New"/>
        </w:rPr>
      </w:pPr>
      <w:r>
        <w:rPr>
          <w:rStyle w:val="FootnoteCharacters"/>
          <w:rFonts w:cs="Courier New" w:ascii="Courier New" w:hAnsi="Courier New"/>
        </w:rPr>
        <w:t>Query  2703       GTAATTGATGATATATGGGATGAAAAAGTGTGGGAATTCATTAA-T-TGCGCTTTCTCCA  2760</w:t>
      </w:r>
    </w:p>
    <w:p>
      <w:pPr>
        <w:pStyle w:val="Normal"/>
        <w:spacing w:lineRule="auto" w:line="240"/>
        <w:ind w:hanging="0"/>
        <w:rPr>
          <w:rStyle w:val="FootnoteCharacters"/>
          <w:rFonts w:ascii="Courier New" w:hAnsi="Courier New" w:cs="Courier New"/>
        </w:rPr>
      </w:pPr>
      <w:r>
        <w:rPr>
          <w:rStyle w:val="FootnoteCharacters"/>
          <w:rFonts w:cs="Courier New" w:ascii="Courier New" w:hAnsi="Courier New"/>
        </w:rPr>
        <w:t xml:space="preserve">                  </w:t>
      </w:r>
      <w:r>
        <w:rPr>
          <w:rStyle w:val="FootnoteCharacters"/>
          <w:rFonts w:cs="Courier New" w:ascii="Courier New" w:hAnsi="Courier New"/>
        </w:rPr>
        <w:t>||||| |||||||||||| |||||||||  ||||| ||  |||| | ||| |||| ||||</w:t>
      </w:r>
    </w:p>
    <w:p>
      <w:pPr>
        <w:pStyle w:val="Normal"/>
        <w:spacing w:lineRule="auto" w:line="240"/>
        <w:ind w:hanging="0"/>
        <w:rPr>
          <w:rFonts w:ascii="Courier New" w:hAnsi="Courier New" w:cs="Courier New"/>
        </w:rPr>
      </w:pPr>
      <w:r>
        <w:rPr>
          <w:rStyle w:val="FootnoteCharacters"/>
          <w:rFonts w:cs="Courier New" w:ascii="Courier New" w:hAnsi="Courier New"/>
        </w:rPr>
        <w:t>Sbjct  586625038  GTAATCGATGATATATGGAATGAAAAAGCATGGGAGTTACTTAAGTGTGC-CTTT-TCCA  586625095</w:t>
      </w:r>
    </w:p>
    <w:p>
      <w:pPr>
        <w:pStyle w:val="Normal"/>
        <w:spacing w:lineRule="auto" w:line="240"/>
        <w:ind w:hanging="0"/>
        <w:rPr>
          <w:rFonts w:ascii="Courier New" w:hAnsi="Courier New" w:cs="Courier New"/>
        </w:rPr>
      </w:pPr>
      <w:r>
        <w:rPr>
          <w:rFonts w:cs="Courier New" w:ascii="Courier New" w:hAnsi="Courier New"/>
        </w:rPr>
      </w:r>
    </w:p>
    <w:p>
      <w:pPr>
        <w:pStyle w:val="Normal"/>
        <w:ind w:hanging="0"/>
        <w:rPr>
          <w:rFonts w:cs="Times New Roman" w:cstheme="minorHAnsi"/>
        </w:rPr>
      </w:pPr>
      <w:r>
        <w:rPr>
          <w:rFonts w:cs="Times New Roman" w:cstheme="minorHAnsi"/>
        </w:rPr>
        <w:t>To recognize this format, the parsers look for a ‘|’ character.</w:t>
      </w:r>
    </w:p>
    <w:p>
      <w:pPr>
        <w:pStyle w:val="Normal"/>
        <w:ind w:hanging="0"/>
        <w:rPr>
          <w:rFonts w:cs="Times New Roman" w:cstheme="minorHAnsi"/>
        </w:rPr>
      </w:pPr>
      <w:r>
        <w:rPr>
          <w:rFonts w:cs="Times New Roman" w:cstheme="minorHAnsi"/>
        </w:rPr>
      </w:r>
    </w:p>
    <w:p>
      <w:pPr>
        <w:pStyle w:val="ListParagraph"/>
        <w:numPr>
          <w:ilvl w:val="0"/>
          <w:numId w:val="1"/>
        </w:numPr>
        <w:rPr>
          <w:rFonts w:cs="Times New Roman" w:cstheme="minorHAnsi"/>
          <w:b/>
          <w:b/>
          <w:bCs/>
        </w:rPr>
      </w:pPr>
      <w:r>
        <w:rPr>
          <w:rFonts w:cs="Times New Roman" w:cstheme="minorHAnsi"/>
          <w:b/>
          <w:bCs/>
        </w:rPr>
        <w:t>Reverse Primer Generation</w:t>
      </w:r>
    </w:p>
    <w:p>
      <w:pPr>
        <w:pStyle w:val="Normal"/>
        <w:rPr>
          <w:rFonts w:cs="Times New Roman" w:cstheme="minorHAnsi"/>
        </w:rPr>
      </w:pPr>
      <w:r>
        <w:rPr>
          <w:rFonts w:cs="Times New Roman" w:cstheme="minorHAnsi"/>
        </w:rPr>
        <w:t>The reverse primer generation method is a brute-force technique on the 5’-&gt;3’ strand. All subsequences common to both alleles of length 18 to 27 are recorded as potential primers. Then, the sequences that meet any of the following conditions are removed.</w:t>
      </w:r>
    </w:p>
    <w:p>
      <w:pPr>
        <w:pStyle w:val="Normal"/>
        <w:rPr>
          <w:rFonts w:cs="Times New Roman" w:cstheme="minorHAnsi"/>
        </w:rPr>
      </w:pPr>
      <w:r>
        <w:rPr>
          <w:rFonts w:cs="Times New Roman" w:cstheme="minorHAnsi"/>
        </w:rPr>
      </w:r>
    </w:p>
    <w:p>
      <w:pPr>
        <w:pStyle w:val="ListParagraph"/>
        <w:numPr>
          <w:ilvl w:val="0"/>
          <w:numId w:val="2"/>
        </w:numPr>
        <w:rPr>
          <w:rFonts w:cs="Times New Roman" w:cstheme="minorHAnsi"/>
        </w:rPr>
      </w:pPr>
      <w:r>
        <w:rPr>
          <w:rFonts w:cs="Times New Roman" w:cstheme="minorHAnsi"/>
        </w:rPr>
        <w:t>Contains any non-nucleotide character.</w:t>
      </w:r>
    </w:p>
    <w:p>
      <w:pPr>
        <w:pStyle w:val="ListParagraph"/>
        <w:numPr>
          <w:ilvl w:val="0"/>
          <w:numId w:val="2"/>
        </w:numPr>
        <w:rPr>
          <w:rFonts w:cs="Times New Roman" w:cstheme="minorHAnsi"/>
        </w:rPr>
      </w:pPr>
      <w:r>
        <w:rPr>
          <w:rFonts w:cs="Times New Roman" w:cstheme="minorHAnsi"/>
        </w:rPr>
        <w:t>Contains 10+ contiguous G/C characters or 12+ A/T characters.</w:t>
      </w:r>
    </w:p>
    <w:p>
      <w:pPr>
        <w:pStyle w:val="ListParagraph"/>
        <w:numPr>
          <w:ilvl w:val="0"/>
          <w:numId w:val="2"/>
        </w:numPr>
        <w:rPr>
          <w:rFonts w:cs="Times New Roman" w:cstheme="minorHAnsi"/>
        </w:rPr>
      </w:pPr>
      <w:r>
        <w:rPr>
          <w:rFonts w:cs="Times New Roman" w:cstheme="minorHAnsi"/>
        </w:rPr>
        <w:t>Contains 8+ of any single nucleotide.</w:t>
      </w:r>
    </w:p>
    <w:p>
      <w:pPr>
        <w:pStyle w:val="ListParagraph"/>
        <w:numPr>
          <w:ilvl w:val="0"/>
          <w:numId w:val="2"/>
        </w:numPr>
        <w:rPr>
          <w:rFonts w:cs="Times New Roman" w:cstheme="minorHAnsi"/>
        </w:rPr>
      </w:pPr>
      <w:r>
        <w:rPr>
          <w:rFonts w:cs="Times New Roman" w:cstheme="minorHAnsi"/>
        </w:rPr>
        <w:t>Contains 6+ dinucleotide repeats.</w:t>
      </w:r>
    </w:p>
    <w:p>
      <w:pPr>
        <w:pStyle w:val="ListParagraph"/>
        <w:numPr>
          <w:ilvl w:val="1"/>
          <w:numId w:val="2"/>
        </w:numPr>
        <w:rPr>
          <w:rFonts w:cs="Times New Roman" w:cstheme="minorHAnsi"/>
        </w:rPr>
      </w:pPr>
      <w:r>
        <w:rPr>
          <w:rFonts w:cs="Times New Roman" w:cstheme="minorHAnsi"/>
        </w:rPr>
        <w:t>Eg, ‘ACACACACAC’ contains a 5-repeat of ‘AC’</w:t>
      </w:r>
    </w:p>
    <w:p>
      <w:pPr>
        <w:pStyle w:val="ListParagraph"/>
        <w:numPr>
          <w:ilvl w:val="0"/>
          <w:numId w:val="2"/>
        </w:numPr>
        <w:rPr>
          <w:rFonts w:cs="Times New Roman" w:cstheme="minorHAnsi"/>
        </w:rPr>
      </w:pPr>
      <w:r>
        <w:rPr>
          <w:rFonts w:cs="Times New Roman" w:cstheme="minorHAnsi"/>
        </w:rPr>
        <w:t>Contains GC content &lt; 20% or &gt; 80%.</w:t>
      </w:r>
    </w:p>
    <w:p>
      <w:pPr>
        <w:pStyle w:val="ListParagraph"/>
        <w:numPr>
          <w:ilvl w:val="0"/>
          <w:numId w:val="2"/>
        </w:numPr>
        <w:rPr>
          <w:rFonts w:cs="Times New Roman" w:cstheme="minorHAnsi"/>
        </w:rPr>
      </w:pPr>
      <w:r>
        <w:rPr>
          <w:rFonts w:cs="Times New Roman" w:cstheme="minorHAnsi"/>
        </w:rPr>
        <w:t>Has melting temperature &lt; 53 °C or &gt; 62 °C.</w:t>
      </w:r>
    </w:p>
    <w:p>
      <w:pPr>
        <w:pStyle w:val="Normal"/>
        <w:rPr>
          <w:rFonts w:cs="Times New Roman" w:cstheme="minorHAnsi"/>
        </w:rPr>
      </w:pPr>
      <w:r>
        <w:rPr>
          <w:rFonts w:cs="Times New Roman" w:cstheme="minorHAnsi"/>
        </w:rPr>
      </w:r>
    </w:p>
    <w:p>
      <w:pPr>
        <w:pStyle w:val="Normal"/>
        <w:ind w:hanging="0"/>
        <w:rPr>
          <w:rFonts w:cs="Times New Roman" w:cstheme="minorHAnsi"/>
        </w:rPr>
      </w:pPr>
      <w:r>
        <w:rPr>
          <w:rFonts w:cs="Times New Roman" w:cstheme="minorHAnsi"/>
        </w:rPr>
        <w:t>Following this filter, the remaining primers are filtered based on their binding sites on the alleles and nontarget sequences. Any primers with multiple binding sites are removed.</w:t>
      </w:r>
    </w:p>
    <w:p>
      <w:pPr>
        <w:pStyle w:val="Normal"/>
        <w:ind w:hanging="0"/>
        <w:rPr>
          <w:rFonts w:cs="Times New Roman" w:cstheme="minorHAnsi"/>
        </w:rPr>
      </w:pPr>
      <w:r>
        <w:rPr>
          <w:rFonts w:cs="Times New Roman" w:cstheme="minorHAnsi"/>
        </w:rPr>
      </w:r>
    </w:p>
    <w:p>
      <w:pPr>
        <w:pStyle w:val="Normal"/>
        <w:ind w:hanging="0"/>
        <w:rPr>
          <w:rFonts w:cs="Times New Roman" w:cstheme="minorHAnsi"/>
        </w:rPr>
      </w:pPr>
      <w:r>
        <w:rPr>
          <w:rFonts w:cs="Times New Roman" w:cstheme="minorHAnsi"/>
          <w:b/>
          <w:bCs/>
        </w:rPr>
        <w:t xml:space="preserve">Definition 1: </w:t>
      </w:r>
      <w:r>
        <w:rPr>
          <w:rFonts w:cs="Times New Roman" w:cstheme="minorHAnsi"/>
        </w:rPr>
        <w:t xml:space="preserve">A </w:t>
      </w:r>
      <w:r>
        <w:rPr>
          <w:rFonts w:cs="Times New Roman" w:cstheme="minorHAnsi"/>
          <w:b/>
          <w:bCs/>
        </w:rPr>
        <w:t>binding site</w:t>
      </w:r>
      <w:r>
        <w:rPr>
          <w:rFonts w:cs="Times New Roman" w:cstheme="minorHAnsi"/>
        </w:rPr>
        <w:t xml:space="preserve"> of a primer or its reverse complement is a subsequence that has less than five mismatched nucleotides,  and the primer’s 5’ nucleotide is matched or there are fewer than 2 mismatches at the 2</w:t>
      </w:r>
      <w:r>
        <w:rPr>
          <w:rFonts w:cs="Times New Roman" w:cstheme="minorHAnsi"/>
          <w:vertAlign w:val="superscript"/>
        </w:rPr>
        <w:t>nd</w:t>
      </w:r>
      <w:r>
        <w:rPr>
          <w:rFonts w:cs="Times New Roman" w:cstheme="minorHAnsi"/>
        </w:rPr>
        <w:t>, 3</w:t>
      </w:r>
      <w:r>
        <w:rPr>
          <w:rFonts w:cs="Times New Roman" w:cstheme="minorHAnsi"/>
          <w:vertAlign w:val="superscript"/>
        </w:rPr>
        <w:t>rd</w:t>
      </w:r>
      <w:r>
        <w:rPr>
          <w:rFonts w:cs="Times New Roman" w:cstheme="minorHAnsi"/>
        </w:rPr>
        <w:t>, and 4</w:t>
      </w:r>
      <w:r>
        <w:rPr>
          <w:rFonts w:cs="Times New Roman" w:cstheme="minorHAnsi"/>
          <w:vertAlign w:val="superscript"/>
        </w:rPr>
        <w:t>th</w:t>
      </w:r>
      <w:r>
        <w:rPr>
          <w:rFonts w:cs="Times New Roman" w:cstheme="minorHAnsi"/>
        </w:rPr>
        <w:t xml:space="preserve"> positions from the 5’ end, or the reverse complement’s 3’ end is matched or there are fewer than 2 mismatches at the 2</w:t>
      </w:r>
      <w:r>
        <w:rPr>
          <w:rFonts w:cs="Times New Roman" w:cstheme="minorHAnsi"/>
          <w:vertAlign w:val="superscript"/>
        </w:rPr>
        <w:t>nd</w:t>
      </w:r>
      <w:r>
        <w:rPr>
          <w:rFonts w:cs="Times New Roman" w:cstheme="minorHAnsi"/>
        </w:rPr>
        <w:t>, 3</w:t>
      </w:r>
      <w:r>
        <w:rPr>
          <w:rFonts w:cs="Times New Roman" w:cstheme="minorHAnsi"/>
          <w:vertAlign w:val="superscript"/>
        </w:rPr>
        <w:t>rd</w:t>
      </w:r>
      <w:r>
        <w:rPr>
          <w:rFonts w:cs="Times New Roman" w:cstheme="minorHAnsi"/>
        </w:rPr>
        <w:t>, and 4</w:t>
      </w:r>
      <w:r>
        <w:rPr>
          <w:rFonts w:cs="Times New Roman" w:cstheme="minorHAnsi"/>
          <w:vertAlign w:val="superscript"/>
        </w:rPr>
        <w:t>th</w:t>
      </w:r>
      <w:r>
        <w:rPr>
          <w:rFonts w:cs="Times New Roman" w:cstheme="minorHAnsi"/>
        </w:rPr>
        <w:t xml:space="preserve"> positions from the 3’ end.</w:t>
      </w:r>
    </w:p>
    <w:p>
      <w:pPr>
        <w:pStyle w:val="Normal"/>
        <w:rPr>
          <w:rFonts w:cs="Times New Roman" w:cstheme="minorHAnsi"/>
        </w:rPr>
      </w:pPr>
      <w:r>
        <w:rPr>
          <w:rFonts w:cs="Times New Roman" w:cstheme="minorHAnsi"/>
        </w:rPr>
      </w:r>
    </w:p>
    <w:p>
      <w:pPr>
        <w:pStyle w:val="Normal"/>
        <w:ind w:hanging="0"/>
        <w:rPr>
          <w:rFonts w:cs="Times New Roman" w:cstheme="minorHAnsi"/>
        </w:rPr>
      </w:pPr>
      <w:r>
        <w:rPr>
          <w:rFonts w:cs="Times New Roman" w:cstheme="minorHAnsi"/>
        </w:rPr>
        <w:t>For the primers with melting temperature between 53 °C and 58 °C, a cartesian product is performed with its sequence and the set {‘’, ‘C’, ‘G’, ‘CG’, ‘GC’, ‘CGC’, ‘GCG’} and the results are added as potential primers. Then, primers are filtered once again and removed if they meet any of the following criteria.</w:t>
      </w:r>
    </w:p>
    <w:p>
      <w:pPr>
        <w:pStyle w:val="Normal"/>
        <w:ind w:hanging="0"/>
        <w:rPr>
          <w:rFonts w:cs="Times New Roman" w:cstheme="minorHAnsi"/>
        </w:rPr>
      </w:pPr>
      <w:r>
        <w:rPr>
          <w:rFonts w:cs="Times New Roman" w:cstheme="minorHAnsi"/>
        </w:rPr>
      </w:r>
    </w:p>
    <w:p>
      <w:pPr>
        <w:pStyle w:val="ListParagraph"/>
        <w:numPr>
          <w:ilvl w:val="0"/>
          <w:numId w:val="3"/>
        </w:numPr>
        <w:rPr>
          <w:rFonts w:cs="Times New Roman" w:cstheme="minorHAnsi"/>
        </w:rPr>
      </w:pPr>
      <w:r>
        <w:rPr>
          <w:rFonts w:cs="Times New Roman" w:cstheme="minorHAnsi"/>
        </w:rPr>
        <w:t>Contains 28+ nucleotide bases.</w:t>
      </w:r>
    </w:p>
    <w:p>
      <w:pPr>
        <w:pStyle w:val="ListParagraph"/>
        <w:numPr>
          <w:ilvl w:val="0"/>
          <w:numId w:val="3"/>
        </w:numPr>
        <w:rPr>
          <w:rFonts w:cs="Times New Roman" w:cstheme="minorHAnsi"/>
        </w:rPr>
      </w:pPr>
      <w:r>
        <w:rPr>
          <w:rFonts w:cs="Times New Roman" w:cstheme="minorHAnsi"/>
        </w:rPr>
        <w:t>Has melting temperature &gt; 62 °C.</w:t>
      </w:r>
    </w:p>
    <w:p>
      <w:pPr>
        <w:pStyle w:val="ListParagraph"/>
        <w:numPr>
          <w:ilvl w:val="0"/>
          <w:numId w:val="3"/>
        </w:numPr>
        <w:rPr>
          <w:rFonts w:cs="Times New Roman" w:cstheme="minorHAnsi"/>
        </w:rPr>
      </w:pPr>
      <w:r>
        <w:rPr>
          <w:rFonts w:cs="Times New Roman" w:cstheme="minorHAnsi"/>
        </w:rPr>
        <w:t>Contains 10+ contiguous self-complementarity</w:t>
      </w:r>
    </w:p>
    <w:p>
      <w:pPr>
        <w:pStyle w:val="ListParagraph"/>
        <w:numPr>
          <w:ilvl w:val="0"/>
          <w:numId w:val="3"/>
        </w:numPr>
        <w:rPr>
          <w:rFonts w:cs="Times New Roman" w:cstheme="minorHAnsi"/>
        </w:rPr>
      </w:pPr>
      <w:r>
        <w:rPr>
          <w:rFonts w:cs="Times New Roman" w:cstheme="minorHAnsi"/>
        </w:rPr>
        <w:t>Primer length – self-complementarity &lt;= 4</w:t>
      </w:r>
    </w:p>
    <w:p>
      <w:pPr>
        <w:pStyle w:val="Normal"/>
        <w:ind w:hanging="0"/>
        <w:rPr>
          <w:rFonts w:cs="Times New Roman" w:cstheme="minorHAnsi"/>
        </w:rPr>
      </w:pPr>
      <w:r>
        <w:rPr>
          <w:rFonts w:cs="Times New Roman" w:cstheme="minorHAnsi"/>
        </w:rPr>
      </w:r>
    </w:p>
    <w:p>
      <w:pPr>
        <w:pStyle w:val="Normal"/>
        <w:ind w:hanging="0"/>
        <w:rPr>
          <w:rFonts w:cs="Times New Roman" w:cstheme="minorHAnsi"/>
        </w:rPr>
      </w:pPr>
      <w:r>
        <w:rPr>
          <w:rFonts w:cs="Times New Roman" w:cstheme="minorHAnsi"/>
        </w:rPr>
        <w:t>After filtering is complete, the primers are sorted according to the following multi-key sort. Note that the phrasing indicates “bad” primers evaluate to True, so they are pushed towards the end of the list.</w:t>
      </w:r>
    </w:p>
    <w:p>
      <w:pPr>
        <w:pStyle w:val="Normal"/>
        <w:ind w:hanging="0"/>
        <w:rPr>
          <w:rFonts w:cs="Times New Roman" w:cstheme="minorHAnsi"/>
        </w:rPr>
      </w:pPr>
      <w:r>
        <w:rPr>
          <w:rFonts w:cs="Times New Roman" w:cstheme="minorHAnsi"/>
        </w:rPr>
      </w:r>
    </w:p>
    <w:p>
      <w:pPr>
        <w:pStyle w:val="ListParagraph"/>
        <w:numPr>
          <w:ilvl w:val="0"/>
          <w:numId w:val="4"/>
        </w:numPr>
        <w:rPr>
          <w:rFonts w:cs="Times New Roman" w:cstheme="minorHAnsi"/>
        </w:rPr>
      </w:pPr>
      <w:r>
        <w:rPr>
          <w:rFonts w:cs="Times New Roman" w:cstheme="minorHAnsi"/>
        </w:rPr>
        <w:t>Contains 9 contiguous G/C or 11 contiguous A/T.</w:t>
      </w:r>
    </w:p>
    <w:p>
      <w:pPr>
        <w:pStyle w:val="ListParagraph"/>
        <w:numPr>
          <w:ilvl w:val="0"/>
          <w:numId w:val="4"/>
        </w:numPr>
        <w:rPr>
          <w:rFonts w:cs="Times New Roman" w:cstheme="minorHAnsi"/>
        </w:rPr>
      </w:pPr>
      <w:r>
        <w:rPr>
          <w:rFonts w:cs="Times New Roman" w:cstheme="minorHAnsi"/>
        </w:rPr>
        <w:t>Contains a mononucleotide repeat of length 7+.</w:t>
      </w:r>
    </w:p>
    <w:p>
      <w:pPr>
        <w:pStyle w:val="ListParagraph"/>
        <w:numPr>
          <w:ilvl w:val="0"/>
          <w:numId w:val="4"/>
        </w:numPr>
        <w:rPr>
          <w:rFonts w:cs="Times New Roman" w:cstheme="minorHAnsi"/>
        </w:rPr>
      </w:pPr>
      <w:r>
        <w:rPr>
          <w:rFonts w:cs="Times New Roman" w:cstheme="minorHAnsi"/>
        </w:rPr>
        <w:t>Contains contain a dinucleotide repeat of length 5+.</w:t>
      </w:r>
    </w:p>
    <w:p>
      <w:pPr>
        <w:pStyle w:val="ListParagraph"/>
        <w:numPr>
          <w:ilvl w:val="0"/>
          <w:numId w:val="4"/>
        </w:numPr>
        <w:rPr>
          <w:rFonts w:cs="Times New Roman" w:cstheme="minorHAnsi"/>
        </w:rPr>
      </w:pPr>
      <w:r>
        <w:rPr>
          <w:rFonts w:cs="Times New Roman" w:cstheme="minorHAnsi"/>
        </w:rPr>
        <w:t>GC content is &lt; 25% or &gt; 75%.</w:t>
      </w:r>
    </w:p>
    <w:p>
      <w:pPr>
        <w:pStyle w:val="ListParagraph"/>
        <w:numPr>
          <w:ilvl w:val="0"/>
          <w:numId w:val="4"/>
        </w:numPr>
        <w:rPr>
          <w:rFonts w:cs="Times New Roman" w:cstheme="minorHAnsi"/>
        </w:rPr>
      </w:pPr>
      <w:r>
        <w:rPr>
          <w:rFonts w:cs="Times New Roman" w:cstheme="minorHAnsi"/>
        </w:rPr>
        <w:t>Contiguous complementary score &gt;= 8.</w:t>
      </w:r>
    </w:p>
    <w:p>
      <w:pPr>
        <w:pStyle w:val="ListParagraph"/>
        <w:numPr>
          <w:ilvl w:val="0"/>
          <w:numId w:val="4"/>
        </w:numPr>
        <w:rPr>
          <w:rFonts w:cs="Times New Roman" w:cstheme="minorHAnsi"/>
        </w:rPr>
      </w:pPr>
      <w:r>
        <w:rPr>
          <w:rFonts w:cs="Times New Roman" w:cstheme="minorHAnsi"/>
        </w:rPr>
        <w:t>Primer length – complementary score &lt;= 6.</w:t>
      </w:r>
    </w:p>
    <w:p>
      <w:pPr>
        <w:pStyle w:val="ListParagraph"/>
        <w:numPr>
          <w:ilvl w:val="0"/>
          <w:numId w:val="4"/>
        </w:numPr>
        <w:rPr>
          <w:rFonts w:cs="Times New Roman" w:cstheme="minorHAnsi"/>
        </w:rPr>
      </w:pPr>
      <w:r>
        <w:rPr>
          <w:rFonts w:cs="Times New Roman" w:cstheme="minorHAnsi"/>
        </w:rPr>
        <w:t>Contains 8 contiguous G/C or 9 contiguous A/T.</w:t>
      </w:r>
    </w:p>
    <w:p>
      <w:pPr>
        <w:pStyle w:val="ListParagraph"/>
        <w:numPr>
          <w:ilvl w:val="0"/>
          <w:numId w:val="4"/>
        </w:numPr>
        <w:rPr>
          <w:rFonts w:cs="Times New Roman" w:cstheme="minorHAnsi"/>
        </w:rPr>
      </w:pPr>
      <w:r>
        <w:rPr>
          <w:rFonts w:cs="Times New Roman" w:cstheme="minorHAnsi"/>
        </w:rPr>
        <w:t>Contains a mononucleotide repeat of length 6+.</w:t>
      </w:r>
    </w:p>
    <w:p>
      <w:pPr>
        <w:pStyle w:val="ListParagraph"/>
        <w:numPr>
          <w:ilvl w:val="0"/>
          <w:numId w:val="4"/>
        </w:numPr>
        <w:rPr>
          <w:rFonts w:cs="Times New Roman" w:cstheme="minorHAnsi"/>
        </w:rPr>
      </w:pPr>
      <w:r>
        <w:rPr>
          <w:rFonts w:cs="Times New Roman" w:cstheme="minorHAnsi"/>
        </w:rPr>
        <w:t>Contains a dinucleotide repeat of length 4+.</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GC content is &lt; 30% &gt; 70%.</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Contiguous complementary score &gt;= 7.</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Primer length – complementary score &lt;= 8.</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Contains 6 contiguous G/C or 7 contiguous A/T.</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Contains a mononucleotide repeat of length 5+.</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Contains a dinucleotide repeat of length 3+.</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GC content is &lt; 35% or &gt; 65%.</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Contiguous complementary score &gt;= 6.</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Primer length – complementary score &lt; 10.</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Contains 6 A/T or 5 G/C in the first seven bases.</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Contains 4 A/T or 3 G/C in the first four bases.</w:t>
      </w:r>
    </w:p>
    <w:p>
      <w:pPr>
        <w:pStyle w:val="ListParagraph"/>
        <w:numPr>
          <w:ilvl w:val="0"/>
          <w:numId w:val="4"/>
        </w:numPr>
        <w:rPr>
          <w:rFonts w:cs="Times New Roman" w:cstheme="minorHAnsi"/>
        </w:rPr>
      </w:pPr>
      <w:r>
        <w:rPr>
          <w:rFonts w:cs="Times New Roman" w:cstheme="minorHAnsi"/>
        </w:rPr>
        <w:t>Contains a mononucleotide repeat of length 4+</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GC content is &lt; 40% or &gt; 60%.</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Contiguous complementary score &gt;= 4.</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Primer length – complementary score &lt;= 14.</w:t>
      </w:r>
    </w:p>
    <w:p>
      <w:pPr>
        <w:pStyle w:val="ListParagraph"/>
        <w:numPr>
          <w:ilvl w:val="0"/>
          <w:numId w:val="4"/>
        </w:numPr>
        <w:rPr>
          <w:rFonts w:cs="Times New Roman" w:cstheme="minorHAnsi"/>
        </w:rPr>
      </w:pPr>
      <w:r>
        <w:rPr>
          <w:rFonts w:cs="Times New Roman" w:cstheme="minorHAnsi"/>
        </w:rPr>
        <w:t xml:space="preserve"> </w:t>
      </w:r>
      <w:r>
        <w:rPr>
          <w:rFonts w:cs="Times New Roman" w:cstheme="minorHAnsi"/>
        </w:rPr>
        <w:t>Length closest to 22 nucleotides.</w:t>
      </w:r>
    </w:p>
    <w:p>
      <w:pPr>
        <w:pStyle w:val="Normal"/>
        <w:rPr>
          <w:rFonts w:cs="Times New Roman" w:cstheme="minorHAnsi"/>
        </w:rPr>
      </w:pPr>
      <w:r>
        <w:rPr>
          <w:rFonts w:cs="Times New Roman" w:cstheme="minorHAnsi"/>
        </w:rPr>
      </w:r>
    </w:p>
    <w:p>
      <w:pPr>
        <w:pStyle w:val="ListParagraph"/>
        <w:numPr>
          <w:ilvl w:val="0"/>
          <w:numId w:val="1"/>
        </w:numPr>
        <w:rPr>
          <w:rFonts w:cs="Times New Roman" w:cstheme="minorHAnsi"/>
          <w:b/>
          <w:b/>
          <w:bCs/>
        </w:rPr>
      </w:pPr>
      <w:r>
        <w:rPr>
          <w:rFonts w:cs="Times New Roman" w:cstheme="minorHAnsi"/>
          <w:b/>
          <w:bCs/>
        </w:rPr>
        <w:t>AMAS Primer Creation</w:t>
      </w:r>
    </w:p>
    <w:p>
      <w:pPr>
        <w:pStyle w:val="Normal"/>
        <w:rPr>
          <w:rFonts w:cs="Times New Roman" w:cstheme="minorHAnsi"/>
        </w:rPr>
      </w:pPr>
      <w:r>
        <w:rPr>
          <w:rFonts w:cs="Times New Roman" w:cstheme="minorHAnsi"/>
        </w:rPr>
        <w:t>The application attempts to create AMAS primers for each SNP both upstream and downstream, though not all SNPs will have acceptable primers. The method for generating these differs between substitution and indel SNPs.</w:t>
      </w:r>
    </w:p>
    <w:p>
      <w:pPr>
        <w:pStyle w:val="Normal"/>
        <w:rPr>
          <w:rFonts w:cs="Times New Roman" w:cstheme="minorHAnsi"/>
        </w:rPr>
      </w:pPr>
      <w:r>
        <w:rPr>
          <w:rFonts w:cs="Times New Roman" w:cstheme="minorHAnsi"/>
        </w:rPr>
      </w:r>
    </w:p>
    <w:p>
      <w:pPr>
        <w:pStyle w:val="Normal"/>
        <w:rPr>
          <w:rFonts w:cs="Times New Roman" w:cstheme="minorHAnsi"/>
          <w:b/>
          <w:b/>
          <w:bCs/>
        </w:rPr>
      </w:pPr>
      <w:r>
        <w:rPr>
          <w:rFonts w:cs="Times New Roman" w:cstheme="minorHAnsi"/>
          <w:b/>
          <w:bCs/>
        </w:rPr>
        <w:t>Substitution SNPs</w:t>
      </w:r>
    </w:p>
    <w:p>
      <w:pPr>
        <w:pStyle w:val="Normal"/>
        <w:rPr>
          <w:rFonts w:cs="Times New Roman" w:cstheme="minorHAnsi"/>
        </w:rPr>
      </w:pPr>
      <w:r>
        <w:rPr>
          <w:rFonts w:cs="Times New Roman" w:cstheme="minorHAnsi"/>
        </w:rPr>
        <w:t>Potential upstream primers are those in the set of sequences from both alleles of length 16-25 with the last nucleotide being at the SNP position. Primers of equal length but different alleles constitute a pair.</w:t>
      </w:r>
    </w:p>
    <w:p>
      <w:pPr>
        <w:pStyle w:val="Normal"/>
        <w:rPr>
          <w:rFonts w:cs="Times New Roman" w:cstheme="minorHAnsi"/>
        </w:rPr>
      </w:pPr>
      <w:r>
        <w:rPr>
          <w:rFonts w:cs="Times New Roman" w:cstheme="minorHAnsi"/>
        </w:rPr>
        <w:t>Potential downstream primers are those in the set of sequences from both alleles of length 16-25 with the first nucleotide being the SNP position. These are paired similarly.</w:t>
      </w:r>
    </w:p>
    <w:p>
      <w:pPr>
        <w:pStyle w:val="Normal"/>
        <w:rPr>
          <w:rFonts w:cs="Times New Roman" w:cstheme="minorHAnsi"/>
        </w:rPr>
      </w:pPr>
      <w:r>
        <w:rPr>
          <w:rFonts w:cs="Times New Roman" w:cstheme="minorHAnsi"/>
        </w:rPr>
        <w:t>These pairs are filtered out if one of their primers meet one of the following criteria.</w:t>
      </w:r>
    </w:p>
    <w:p>
      <w:pPr>
        <w:pStyle w:val="Normal"/>
        <w:rPr>
          <w:rFonts w:cs="Times New Roman" w:cstheme="minorHAnsi"/>
        </w:rPr>
      </w:pPr>
      <w:r>
        <w:rPr>
          <w:rFonts w:cs="Times New Roman" w:cstheme="minorHAnsi"/>
        </w:rPr>
      </w:r>
    </w:p>
    <w:p>
      <w:pPr>
        <w:pStyle w:val="ListParagraph"/>
        <w:numPr>
          <w:ilvl w:val="0"/>
          <w:numId w:val="5"/>
        </w:numPr>
        <w:rPr>
          <w:rFonts w:cs="Times New Roman" w:cstheme="minorHAnsi"/>
        </w:rPr>
      </w:pPr>
      <w:r>
        <w:rPr>
          <w:rFonts w:cs="Times New Roman" w:cstheme="minorHAnsi"/>
        </w:rPr>
        <w:t>Contains 10+ contiguous G/C nucleotides or 12+ contiguous A/T nucleotides.</w:t>
      </w:r>
    </w:p>
    <w:p>
      <w:pPr>
        <w:pStyle w:val="ListParagraph"/>
        <w:numPr>
          <w:ilvl w:val="0"/>
          <w:numId w:val="5"/>
        </w:numPr>
        <w:rPr>
          <w:rFonts w:cs="Times New Roman" w:cstheme="minorHAnsi"/>
        </w:rPr>
      </w:pPr>
      <w:r>
        <w:rPr>
          <w:rFonts w:cs="Times New Roman" w:cstheme="minorHAnsi"/>
        </w:rPr>
        <w:t>Contains a mononucleotide length of 8+.</w:t>
      </w:r>
    </w:p>
    <w:p>
      <w:pPr>
        <w:pStyle w:val="ListParagraph"/>
        <w:numPr>
          <w:ilvl w:val="0"/>
          <w:numId w:val="5"/>
        </w:numPr>
        <w:rPr>
          <w:rFonts w:cs="Times New Roman" w:cstheme="minorHAnsi"/>
        </w:rPr>
      </w:pPr>
      <w:r>
        <w:rPr>
          <w:rFonts w:cs="Times New Roman" w:cstheme="minorHAnsi"/>
        </w:rPr>
        <w:t>Contains a dinucleotide length of 6+.</w:t>
      </w:r>
    </w:p>
    <w:p>
      <w:pPr>
        <w:pStyle w:val="ListParagraph"/>
        <w:numPr>
          <w:ilvl w:val="0"/>
          <w:numId w:val="5"/>
        </w:numPr>
        <w:rPr>
          <w:rFonts w:cs="Times New Roman" w:cstheme="minorHAnsi"/>
        </w:rPr>
      </w:pPr>
      <w:r>
        <w:rPr>
          <w:rFonts w:cs="Times New Roman" w:cstheme="minorHAnsi"/>
        </w:rPr>
        <w:t>Has GC content &lt; 20% or &gt; 80%.</w:t>
      </w:r>
    </w:p>
    <w:p>
      <w:pPr>
        <w:pStyle w:val="Normal"/>
        <w:rPr>
          <w:rFonts w:cs="Times New Roman" w:cstheme="minorHAnsi"/>
        </w:rPr>
      </w:pPr>
      <w:r>
        <w:rPr>
          <w:rFonts w:cs="Times New Roman" w:cstheme="minorHAnsi"/>
        </w:rPr>
      </w:r>
    </w:p>
    <w:p>
      <w:pPr>
        <w:pStyle w:val="Normal"/>
        <w:rPr>
          <w:rFonts w:cs="Times New Roman" w:cstheme="minorHAnsi"/>
        </w:rPr>
      </w:pPr>
      <w:r>
        <w:rPr>
          <w:rFonts w:cs="Times New Roman" w:cstheme="minorHAnsi"/>
        </w:rPr>
        <w:t>If one exists, the pair where both primers have melting temperature between 53 °C and 60 °C and the average is closest to 58 °C is chosen to proceed forward (this step is performed separately for upstream and downstream pairs). The primers in this pair will undergo a nucleotide substitution as described by Dr. Long in Appendix I.</w:t>
      </w:r>
    </w:p>
    <w:p>
      <w:pPr>
        <w:pStyle w:val="Normal"/>
        <w:rPr>
          <w:rFonts w:cs="Times New Roman" w:cstheme="minorHAnsi"/>
          <w:b/>
          <w:b/>
          <w:bCs/>
        </w:rPr>
      </w:pPr>
      <w:r>
        <w:rPr>
          <w:rFonts w:cs="Times New Roman" w:cstheme="minorHAnsi"/>
          <w:b/>
          <w:bCs/>
        </w:rPr>
      </w:r>
    </w:p>
    <w:p>
      <w:pPr>
        <w:pStyle w:val="Normal"/>
        <w:rPr>
          <w:rFonts w:cs="Times New Roman" w:cstheme="minorHAnsi"/>
          <w:b/>
          <w:b/>
          <w:bCs/>
        </w:rPr>
      </w:pPr>
      <w:r>
        <w:rPr>
          <w:rFonts w:cs="Times New Roman" w:cstheme="minorHAnsi"/>
          <w:b/>
          <w:bCs/>
        </w:rPr>
        <w:t>Indel SNPs</w:t>
      </w:r>
    </w:p>
    <w:p>
      <w:pPr>
        <w:pStyle w:val="Normal"/>
        <w:rPr>
          <w:rFonts w:cs="Times New Roman" w:cstheme="minorHAnsi"/>
        </w:rPr>
      </w:pPr>
      <w:r>
        <w:rPr>
          <w:rFonts w:cs="Times New Roman" w:cstheme="minorHAnsi"/>
        </w:rPr>
        <w:t>Indel primers are different in that they overlap the SNP position. For upstream primers, they are the set of primer pairs of length 17 to 26 where the first 16 positions come before the SNP. Then, any pairs with the same nucleotide at the 3’ end are removed. The remaining list is sorted based on the number of differences in the last four bases (more being preferable) and primer length (shorter is preferable). Select the first pair to proceed.</w:t>
      </w:r>
    </w:p>
    <w:p>
      <w:pPr>
        <w:pStyle w:val="Normal"/>
        <w:rPr>
          <w:rFonts w:cs="Times New Roman" w:cstheme="minorHAnsi"/>
        </w:rPr>
      </w:pPr>
      <w:r>
        <w:rPr>
          <w:rFonts w:cs="Times New Roman" w:cstheme="minorHAnsi"/>
        </w:rPr>
        <w:t>For downstream primers, they are the set of sequences of length 17 to 26 where the first 16 positions come after the SNP. Then, any pairs with the same nucleotide at the 5’ end are removed. The remaining list is sorted based on the number of differences in the first four bases (more being preferable) and primer length (shorter is preferable). Select the first pair to proceed. Since no pair can contain an indel between the two primers, this effectively converts indels into substitution SNPs. Section 5 and Appendix I use this fact.</w:t>
      </w:r>
    </w:p>
    <w:p>
      <w:pPr>
        <w:pStyle w:val="Normal"/>
        <w:rPr>
          <w:rFonts w:cs="Times New Roman" w:cstheme="minorHAnsi"/>
        </w:rPr>
      </w:pPr>
      <w:r>
        <w:rPr>
          <w:rFonts w:cs="Times New Roman" w:cstheme="minorHAnsi"/>
        </w:rPr>
        <w:t>The primers in each pair will also undergo a nucleotide substitution described in Appendix I.</w:t>
      </w:r>
    </w:p>
    <w:p>
      <w:pPr>
        <w:pStyle w:val="Normal"/>
        <w:rPr>
          <w:rFonts w:cs="Times New Roman" w:cstheme="minorHAnsi"/>
        </w:rPr>
      </w:pPr>
      <w:r>
        <w:rPr>
          <w:rFonts w:cs="Times New Roman" w:cstheme="minorHAnsi"/>
        </w:rPr>
      </w:r>
    </w:p>
    <w:p>
      <w:pPr>
        <w:pStyle w:val="ListParagraph"/>
        <w:numPr>
          <w:ilvl w:val="0"/>
          <w:numId w:val="1"/>
        </w:numPr>
        <w:rPr>
          <w:rFonts w:cs="Times New Roman" w:cstheme="minorHAnsi"/>
          <w:b/>
          <w:b/>
          <w:bCs/>
        </w:rPr>
      </w:pPr>
      <w:r>
        <w:rPr>
          <w:rFonts w:cs="Times New Roman" w:cstheme="minorHAnsi"/>
          <w:b/>
          <w:bCs/>
        </w:rPr>
        <w:t>Combination of AMAS and Reverse Primers</w:t>
      </w:r>
    </w:p>
    <w:p>
      <w:pPr>
        <w:pStyle w:val="Normal"/>
        <w:rPr>
          <w:rFonts w:cs="Times New Roman" w:cstheme="minorHAnsi"/>
        </w:rPr>
      </w:pPr>
      <w:r>
        <w:rPr>
          <w:rFonts w:cs="Times New Roman" w:cstheme="minorHAnsi"/>
        </w:rPr>
        <w:t>At this stage, there is a list of reverse primers and possibly an upstream and downstream primer pair for each SNP. The set of reverse primers that can be associated with each primer pair depend on the following conditions. By default, the first three primers that meet these conditions will be for each primer. These reverse primers are still sorted so there is no need to do that again.</w:t>
      </w:r>
    </w:p>
    <w:p>
      <w:pPr>
        <w:pStyle w:val="Normal"/>
        <w:rPr>
          <w:rFonts w:cs="Times New Roman" w:cstheme="minorHAnsi"/>
        </w:rPr>
      </w:pPr>
      <w:r>
        <w:rPr>
          <w:rFonts w:cs="Times New Roman" w:cstheme="minorHAnsi"/>
        </w:rPr>
      </w:r>
    </w:p>
    <w:p>
      <w:pPr>
        <w:pStyle w:val="ListParagraph"/>
        <w:numPr>
          <w:ilvl w:val="0"/>
          <w:numId w:val="6"/>
        </w:numPr>
        <w:rPr>
          <w:rFonts w:cs="Times New Roman" w:cstheme="minorHAnsi"/>
        </w:rPr>
      </w:pPr>
      <w:r>
        <w:rPr>
          <w:rFonts w:cs="Times New Roman" w:cstheme="minorHAnsi"/>
        </w:rPr>
        <w:t>They come must come after</w:t>
      </w:r>
      <w:bookmarkStart w:id="0" w:name="_GoBack"/>
      <w:bookmarkEnd w:id="0"/>
      <w:r>
        <w:rPr>
          <w:rFonts w:cs="Times New Roman" w:cstheme="minorHAnsi"/>
        </w:rPr>
        <w:t xml:space="preserve"> upstream primers and must come before downstream primers.</w:t>
      </w:r>
    </w:p>
    <w:p>
      <w:pPr>
        <w:pStyle w:val="ListParagraph"/>
        <w:numPr>
          <w:ilvl w:val="0"/>
          <w:numId w:val="6"/>
        </w:numPr>
        <w:rPr>
          <w:rFonts w:cs="Times New Roman" w:cstheme="minorHAnsi"/>
        </w:rPr>
      </w:pPr>
      <w:r>
        <w:rPr>
          <w:rFonts w:cs="Times New Roman" w:cstheme="minorHAnsi"/>
        </w:rPr>
        <w:t>Length of primer – complementary score between primer and AMAS primer &gt; 5 for both AMAS primers.</w:t>
      </w:r>
    </w:p>
    <w:p>
      <w:pPr>
        <w:pStyle w:val="Normal"/>
        <w:rPr>
          <w:rFonts w:cs="Times New Roman" w:cstheme="minorHAnsi"/>
        </w:rPr>
      </w:pPr>
      <w:r>
        <w:rPr>
          <w:rFonts w:cs="Times New Roman" w:cstheme="minorHAnsi"/>
        </w:rPr>
      </w:r>
    </w:p>
    <w:p>
      <w:pPr>
        <w:pStyle w:val="Normal"/>
        <w:rPr>
          <w:rFonts w:cs="Times New Roman" w:cstheme="minorHAnsi"/>
        </w:rPr>
      </w:pPr>
      <w:r>
        <w:rPr>
          <w:rFonts w:cs="Times New Roman" w:cstheme="minorHAnsi"/>
        </w:rPr>
        <w:t>Now, a cartesian product is performed on each primer pair and its corresponding reverse primers. Each reverse primer determines what tail needs to be added to the AMAS primers. This process will be described next.</w:t>
      </w:r>
    </w:p>
    <w:p>
      <w:pPr>
        <w:pStyle w:val="Normal"/>
        <w:rPr>
          <w:rFonts w:cs="Times New Roman" w:cstheme="minorHAnsi"/>
        </w:rPr>
      </w:pPr>
      <w:r>
        <w:rPr>
          <w:rFonts w:cs="Times New Roman" w:cstheme="minorHAnsi"/>
        </w:rPr>
      </w:r>
    </w:p>
    <w:p>
      <w:pPr>
        <w:pStyle w:val="Normal"/>
        <w:rPr>
          <w:rFonts w:cs="Times New Roman" w:cstheme="minorHAnsi"/>
          <w:b/>
          <w:b/>
          <w:bCs/>
        </w:rPr>
      </w:pPr>
      <w:r>
        <w:rPr>
          <w:rFonts w:cs="Times New Roman" w:cstheme="minorHAnsi"/>
          <w:b/>
          <w:bCs/>
        </w:rPr>
        <w:t>The Addition of Tails to AMAS Primers (Incomplete)</w:t>
      </w:r>
    </w:p>
    <w:p>
      <w:pPr>
        <w:pStyle w:val="Normal"/>
        <w:rPr>
          <w:rFonts w:cs="Times New Roman" w:cstheme="minorHAnsi"/>
        </w:rPr>
      </w:pPr>
      <w:r>
        <w:rPr>
          <w:rFonts w:cs="Times New Roman" w:cstheme="minorHAnsi"/>
        </w:rPr>
        <w:t>As defined by Long et al., the two possible tails are</w:t>
      </w:r>
    </w:p>
    <w:p>
      <w:pPr>
        <w:pStyle w:val="Normal"/>
        <w:spacing w:lineRule="auto" w:line="240"/>
        <w:ind w:left="720" w:firstLine="720"/>
        <w:rPr>
          <w:rStyle w:val="FootnoteCharacters"/>
          <w:sz w:val="32"/>
          <w:szCs w:val="32"/>
        </w:rPr>
      </w:pPr>
      <w:r>
        <w:rPr>
          <w:rStyle w:val="FootnoteCharacters"/>
          <w:sz w:val="32"/>
          <w:szCs w:val="32"/>
        </w:rPr>
        <w:t>Tail 1: GCAACAGGAACCAGCTATGAC</w:t>
      </w:r>
    </w:p>
    <w:p>
      <w:pPr>
        <w:pStyle w:val="Normal"/>
        <w:spacing w:lineRule="auto" w:line="240"/>
        <w:ind w:left="720" w:firstLine="720"/>
        <w:rPr>
          <w:sz w:val="32"/>
          <w:szCs w:val="32"/>
        </w:rPr>
      </w:pPr>
      <w:r>
        <w:rPr>
          <w:rStyle w:val="FootnoteCharacters"/>
          <w:sz w:val="32"/>
          <w:szCs w:val="32"/>
        </w:rPr>
        <w:t>Tail 2: GACGCAAGTGAGCAGTATGAC</w:t>
      </w:r>
    </w:p>
    <w:p>
      <w:pPr>
        <w:pStyle w:val="Normal"/>
        <w:rPr>
          <w:rFonts w:cs="Times New Roman" w:cstheme="minorHAnsi"/>
        </w:rPr>
      </w:pPr>
      <w:r>
        <w:rPr>
          <w:rFonts w:cs="Times New Roman" w:cstheme="minorHAnsi"/>
        </w:rPr>
        <w:t xml:space="preserve">For each tail/primer combination, trim off the (maximum 6) nucleotides that overlap with the primer. For example, using Tail 1 and primer GACTACGCGCATCT, the resulting concatenation is </w:t>
      </w:r>
    </w:p>
    <w:p>
      <w:pPr>
        <w:pStyle w:val="Normal"/>
        <w:rPr>
          <w:sz w:val="28"/>
          <w:szCs w:val="28"/>
        </w:rPr>
      </w:pPr>
      <w:r>
        <w:rPr>
          <w:rStyle w:val="FootnoteCharacters"/>
          <w:sz w:val="28"/>
          <w:szCs w:val="28"/>
        </w:rPr>
        <w:t>GCAACAGGAACCAGCTAT</w:t>
      </w:r>
      <w:r>
        <w:rPr>
          <w:rStyle w:val="FootnoteCharacters"/>
          <w:sz w:val="28"/>
          <w:szCs w:val="28"/>
          <w:u w:val="single"/>
        </w:rPr>
        <w:t>GAC</w:t>
      </w:r>
      <w:r>
        <w:rPr>
          <w:rStyle w:val="FootnoteCharacters"/>
          <w:sz w:val="28"/>
          <w:szCs w:val="28"/>
        </w:rPr>
        <w:t xml:space="preserve"> + </w:t>
      </w:r>
      <w:r>
        <w:rPr>
          <w:rStyle w:val="FootnoteCharacters"/>
          <w:sz w:val="28"/>
          <w:szCs w:val="28"/>
          <w:u w:val="single"/>
        </w:rPr>
        <w:t>GAC</w:t>
      </w:r>
      <w:r>
        <w:rPr>
          <w:rStyle w:val="FootnoteCharacters"/>
          <w:sz w:val="28"/>
          <w:szCs w:val="28"/>
        </w:rPr>
        <w:t>TACGCGCATCT = GCAACAGGAACCAGCTAT</w:t>
      </w:r>
      <w:r>
        <w:rPr>
          <w:rStyle w:val="FootnoteCharacters"/>
          <w:sz w:val="28"/>
          <w:szCs w:val="28"/>
          <w:u w:val="single"/>
        </w:rPr>
        <w:t>GAC</w:t>
      </w:r>
      <w:r>
        <w:rPr>
          <w:rStyle w:val="FootnoteCharacters"/>
          <w:sz w:val="28"/>
          <w:szCs w:val="28"/>
        </w:rPr>
        <w:t>TACGCGCATCT</w:t>
      </w:r>
      <w:r>
        <w:rPr>
          <w:sz w:val="28"/>
          <w:szCs w:val="28"/>
        </w:rPr>
        <w:t>.</w:t>
      </w:r>
    </w:p>
    <w:p>
      <w:pPr>
        <w:pStyle w:val="Normal"/>
        <w:rPr>
          <w:rFonts w:cs="Times New Roman" w:cstheme="minorHAnsi"/>
        </w:rPr>
      </w:pPr>
      <w:r>
        <w:rPr>
          <w:rFonts w:cs="Times New Roman" w:cstheme="minorHAnsi"/>
        </w:rPr>
        <w:t>Then, define Amplicon 1 and Amplicon 2.</w:t>
      </w:r>
    </w:p>
    <w:p>
      <w:pPr>
        <w:pStyle w:val="Normal"/>
        <w:spacing w:lineRule="auto" w:line="240"/>
        <w:rPr>
          <w:rStyle w:val="FootnoteCharacters"/>
          <w:sz w:val="32"/>
          <w:szCs w:val="32"/>
        </w:rPr>
      </w:pPr>
      <w:r>
        <w:rPr>
          <w:rFonts w:cs="Times New Roman" w:cstheme="minorHAnsi"/>
        </w:rPr>
        <w:tab/>
      </w:r>
      <w:r>
        <w:rPr>
          <w:rStyle w:val="FootnoteCharacters"/>
          <w:sz w:val="32"/>
          <w:szCs w:val="32"/>
        </w:rPr>
        <w:t>Amplicon 1: The length of PCR product in the first allele.</w:t>
      </w:r>
    </w:p>
    <w:p>
      <w:pPr>
        <w:pStyle w:val="Normal"/>
        <w:spacing w:lineRule="auto" w:line="240"/>
        <w:rPr>
          <w:rStyle w:val="FootnoteCharacters"/>
          <w:sz w:val="32"/>
          <w:szCs w:val="32"/>
        </w:rPr>
      </w:pPr>
      <w:r>
        <w:rPr>
          <w:rStyle w:val="FootnoteCharacters"/>
          <w:sz w:val="32"/>
          <w:szCs w:val="32"/>
        </w:rPr>
        <w:tab/>
        <w:t>Amplicon 2: The length of PCR product in the second allele.</w:t>
      </w:r>
    </w:p>
    <w:p>
      <w:pPr>
        <w:pStyle w:val="Normal"/>
        <w:ind w:hanging="0"/>
        <w:rPr>
          <w:rFonts w:cs="Times New Roman" w:cstheme="minorHAnsi"/>
        </w:rPr>
      </w:pPr>
      <w:r>
        <w:rPr>
          <w:rFonts w:cs="Times New Roman" w:cstheme="minorHAnsi"/>
        </w:rPr>
        <w:tab/>
        <w:t>The following rules determine which tail is added to each AMAS primer.</w:t>
      </w:r>
    </w:p>
    <w:p>
      <w:pPr>
        <w:pStyle w:val="Normal"/>
        <w:ind w:hanging="0"/>
        <w:rPr>
          <w:rFonts w:cs="Times New Roman" w:cstheme="minorHAnsi"/>
        </w:rPr>
      </w:pPr>
      <w:r>
        <w:rPr>
          <w:rFonts w:cs="Times New Roman" w:cstheme="minorHAnsi"/>
        </w:rPr>
      </w:r>
    </w:p>
    <w:p>
      <w:pPr>
        <w:pStyle w:val="ListParagraph"/>
        <w:numPr>
          <w:ilvl w:val="0"/>
          <w:numId w:val="7"/>
        </w:numPr>
        <w:spacing w:lineRule="auto" w:line="240" w:before="0" w:after="160"/>
        <w:contextualSpacing/>
        <w:rPr>
          <w:rStyle w:val="FootnoteCharacters"/>
          <w:sz w:val="32"/>
          <w:szCs w:val="32"/>
        </w:rPr>
      </w:pPr>
      <w:r>
        <w:rPr>
          <w:rStyle w:val="FootnoteCharacters"/>
          <w:sz w:val="32"/>
          <w:szCs w:val="32"/>
        </w:rPr>
        <w:t>If Amplicon 1- Amplicon 2 ≥ 8,</w:t>
      </w:r>
    </w:p>
    <w:p>
      <w:pPr>
        <w:pStyle w:val="ListParagraph"/>
        <w:spacing w:lineRule="auto" w:line="240"/>
        <w:ind w:left="1080" w:firstLine="720"/>
        <w:rPr>
          <w:rStyle w:val="FootnoteCharacters"/>
          <w:sz w:val="32"/>
          <w:szCs w:val="32"/>
        </w:rPr>
      </w:pPr>
      <w:r>
        <w:rPr>
          <w:rStyle w:val="FootnoteCharacters"/>
          <w:sz w:val="32"/>
          <w:szCs w:val="32"/>
        </w:rPr>
        <w:t>Tail 1 is concatenated to the first AMAS primer.</w:t>
      </w:r>
    </w:p>
    <w:p>
      <w:pPr>
        <w:pStyle w:val="ListParagraph"/>
        <w:spacing w:lineRule="auto" w:line="240"/>
        <w:ind w:left="1080" w:firstLine="720"/>
        <w:rPr>
          <w:rStyle w:val="FootnoteCharacters"/>
          <w:sz w:val="32"/>
          <w:szCs w:val="32"/>
        </w:rPr>
      </w:pPr>
      <w:r>
        <w:rPr>
          <w:rStyle w:val="FootnoteCharacters"/>
          <w:sz w:val="32"/>
          <w:szCs w:val="32"/>
        </w:rPr>
        <w:t>Tail 2 is concatenated to the second AMAS primer.</w:t>
      </w:r>
    </w:p>
    <w:p>
      <w:pPr>
        <w:pStyle w:val="ListParagraph"/>
        <w:numPr>
          <w:ilvl w:val="0"/>
          <w:numId w:val="7"/>
        </w:numPr>
        <w:spacing w:lineRule="auto" w:line="240" w:before="0" w:after="160"/>
        <w:contextualSpacing/>
        <w:rPr>
          <w:rStyle w:val="FootnoteCharacters"/>
          <w:sz w:val="32"/>
          <w:szCs w:val="32"/>
        </w:rPr>
      </w:pPr>
      <w:r>
        <w:rPr>
          <w:rStyle w:val="FootnoteCharacters"/>
          <w:sz w:val="32"/>
          <w:szCs w:val="32"/>
        </w:rPr>
        <w:t>If 1≤ Amplicon 1- Amplicon 2 ≤ 7,</w:t>
      </w:r>
    </w:p>
    <w:p>
      <w:pPr>
        <w:pStyle w:val="ListParagraph"/>
        <w:spacing w:lineRule="auto" w:line="240"/>
        <w:ind w:left="1080" w:firstLine="720"/>
        <w:rPr>
          <w:rStyle w:val="FootnoteCharacters"/>
          <w:sz w:val="32"/>
          <w:szCs w:val="32"/>
        </w:rPr>
      </w:pPr>
      <w:r>
        <w:rPr>
          <w:rStyle w:val="FootnoteCharacters"/>
          <w:sz w:val="32"/>
          <w:szCs w:val="32"/>
        </w:rPr>
        <w:t>Tail 2 is concatenated to the first AMAS primer.</w:t>
      </w:r>
    </w:p>
    <w:p>
      <w:pPr>
        <w:pStyle w:val="ListParagraph"/>
        <w:spacing w:lineRule="auto" w:line="240"/>
        <w:ind w:left="1080" w:firstLine="720"/>
        <w:rPr>
          <w:rStyle w:val="FootnoteCharacters"/>
          <w:sz w:val="32"/>
          <w:szCs w:val="32"/>
        </w:rPr>
      </w:pPr>
      <w:r>
        <w:rPr>
          <w:rStyle w:val="FootnoteCharacters"/>
          <w:sz w:val="32"/>
          <w:szCs w:val="32"/>
        </w:rPr>
        <w:t>Tail 1 is concatenated to the second AMAS primer.</w:t>
      </w:r>
    </w:p>
    <w:p>
      <w:pPr>
        <w:pStyle w:val="ListParagraph"/>
        <w:numPr>
          <w:ilvl w:val="0"/>
          <w:numId w:val="7"/>
        </w:numPr>
        <w:spacing w:lineRule="auto" w:line="240" w:before="0" w:after="160"/>
        <w:contextualSpacing/>
        <w:rPr>
          <w:rStyle w:val="FootnoteCharacters"/>
          <w:sz w:val="32"/>
          <w:szCs w:val="32"/>
        </w:rPr>
      </w:pPr>
      <w:r>
        <w:rPr>
          <w:rStyle w:val="FootnoteCharacters"/>
          <w:sz w:val="32"/>
          <w:szCs w:val="32"/>
        </w:rPr>
        <w:t>If Amplicon 1- Amplicon 2 = 0,</w:t>
      </w:r>
    </w:p>
    <w:p>
      <w:pPr>
        <w:pStyle w:val="ListParagraph"/>
        <w:spacing w:lineRule="auto" w:line="240"/>
        <w:ind w:left="1080" w:firstLine="720"/>
        <w:rPr>
          <w:sz w:val="32"/>
          <w:szCs w:val="32"/>
        </w:rPr>
      </w:pPr>
      <w:r>
        <w:rPr>
          <w:rStyle w:val="FootnoteCharacters"/>
          <w:sz w:val="32"/>
          <w:szCs w:val="32"/>
        </w:rPr>
        <w:t>Tail 1 or 2 will be removed the overlapped bases at 3ʹ end and then add to F1 or F2 primer following the principle in the paper;</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58"/>
        <w:gridCol w:w="1559"/>
        <w:gridCol w:w="1558"/>
        <w:gridCol w:w="1558"/>
        <w:gridCol w:w="1558"/>
        <w:gridCol w:w="1558"/>
      </w:tblGrid>
      <w:tr>
        <w:trPr/>
        <w:tc>
          <w:tcPr>
            <w:tcW w:w="1558" w:type="dxa"/>
            <w:tcBorders/>
            <w:shd w:fill="auto" w:val="clear"/>
            <w:vAlign w:val="center"/>
          </w:tcPr>
          <w:p>
            <w:pPr>
              <w:pStyle w:val="ListParagraph"/>
              <w:spacing w:lineRule="auto" w:line="240"/>
              <w:ind w:left="0" w:firstLine="720"/>
              <w:rPr>
                <w:rFonts w:ascii="Times New Roman" w:hAnsi="Times New Roman" w:eastAsia="Times New Roman" w:cs="Times New Roman"/>
                <w:kern w:val="0"/>
                <w:lang w:eastAsia="en-US"/>
              </w:rPr>
            </w:pPr>
            <w:r>
              <w:rPr>
                <w:rFonts w:eastAsia="Times New Roman" w:cs="Times New Roman"/>
                <w:b/>
                <w:bCs/>
                <w:kern w:val="0"/>
                <w:lang w:eastAsia="en-US"/>
              </w:rPr>
              <w:t xml:space="preserve">SNP type </w:t>
            </w:r>
          </w:p>
        </w:tc>
        <w:tc>
          <w:tcPr>
            <w:tcW w:w="1559" w:type="dxa"/>
            <w:tcBorders/>
            <w:shd w:fill="auto" w:val="clear"/>
            <w:vAlign w:val="center"/>
          </w:tcPr>
          <w:p>
            <w:pPr>
              <w:pStyle w:val="ListParagraph"/>
              <w:spacing w:lineRule="auto" w:line="240"/>
              <w:ind w:left="0" w:firstLine="720"/>
              <w:rPr>
                <w:rFonts w:ascii="Times New Roman" w:hAnsi="Times New Roman" w:eastAsia="Times New Roman" w:cs="Times New Roman"/>
                <w:kern w:val="0"/>
                <w:lang w:eastAsia="en-US"/>
              </w:rPr>
            </w:pPr>
            <w:r>
              <w:rPr>
                <w:rFonts w:eastAsia="Times New Roman" w:cs="Times New Roman"/>
                <w:b/>
                <w:bCs/>
                <w:kern w:val="0"/>
                <w:lang w:eastAsia="en-US"/>
              </w:rPr>
              <w:t xml:space="preserve">AS-nucleotide </w:t>
            </w:r>
          </w:p>
        </w:tc>
        <w:tc>
          <w:tcPr>
            <w:tcW w:w="1558" w:type="dxa"/>
            <w:tcBorders/>
            <w:shd w:fill="auto" w:val="clear"/>
            <w:vAlign w:val="center"/>
          </w:tcPr>
          <w:p>
            <w:pPr>
              <w:pStyle w:val="ListParagraph"/>
              <w:spacing w:lineRule="auto" w:line="240"/>
              <w:ind w:left="0" w:firstLine="720"/>
              <w:rPr>
                <w:rFonts w:ascii="Times New Roman" w:hAnsi="Times New Roman" w:eastAsia="Times New Roman" w:cs="Times New Roman"/>
                <w:kern w:val="0"/>
                <w:lang w:eastAsia="en-US"/>
              </w:rPr>
            </w:pPr>
            <w:r>
              <w:rPr>
                <w:rFonts w:eastAsia="Times New Roman" w:cs="Times New Roman"/>
                <w:b/>
                <w:bCs/>
                <w:kern w:val="0"/>
                <w:lang w:eastAsia="en-US"/>
              </w:rPr>
              <w:t xml:space="preserve">Designated allele name </w:t>
            </w:r>
          </w:p>
        </w:tc>
        <w:tc>
          <w:tcPr>
            <w:tcW w:w="1558" w:type="dxa"/>
            <w:tcBorders/>
            <w:shd w:fill="auto" w:val="clear"/>
            <w:vAlign w:val="center"/>
          </w:tcPr>
          <w:p>
            <w:pPr>
              <w:pStyle w:val="ListParagraph"/>
              <w:spacing w:lineRule="auto" w:line="240"/>
              <w:ind w:left="0" w:firstLine="720"/>
              <w:rPr>
                <w:rFonts w:ascii="Times New Roman" w:hAnsi="Times New Roman" w:eastAsia="Times New Roman" w:cs="Times New Roman"/>
                <w:kern w:val="0"/>
                <w:lang w:eastAsia="en-US"/>
              </w:rPr>
            </w:pPr>
            <w:r>
              <w:rPr>
                <w:rFonts w:eastAsia="Times New Roman" w:cs="Times New Roman"/>
                <w:b/>
                <w:bCs/>
                <w:kern w:val="0"/>
                <w:lang w:eastAsia="en-US"/>
              </w:rPr>
              <w:t xml:space="preserve">Assigned tail* </w:t>
            </w:r>
          </w:p>
        </w:tc>
        <w:tc>
          <w:tcPr>
            <w:tcW w:w="1558" w:type="dxa"/>
            <w:tcBorders/>
            <w:shd w:fill="auto" w:val="clear"/>
            <w:vAlign w:val="center"/>
          </w:tcPr>
          <w:p>
            <w:pPr>
              <w:pStyle w:val="ListParagraph"/>
              <w:spacing w:lineRule="auto" w:line="240"/>
              <w:ind w:left="0" w:firstLine="720"/>
              <w:rPr>
                <w:rFonts w:ascii="Times New Roman" w:hAnsi="Times New Roman" w:eastAsia="Times New Roman" w:cs="Times New Roman"/>
                <w:kern w:val="0"/>
                <w:lang w:eastAsia="en-US"/>
              </w:rPr>
            </w:pPr>
            <w:r>
              <w:rPr>
                <w:rFonts w:eastAsia="Times New Roman" w:cs="Times New Roman"/>
                <w:b/>
                <w:bCs/>
                <w:kern w:val="0"/>
                <w:lang w:eastAsia="en-US"/>
              </w:rPr>
              <w:t xml:space="preserve">Designated AMAS-primer name </w:t>
            </w:r>
          </w:p>
        </w:tc>
        <w:tc>
          <w:tcPr>
            <w:tcW w:w="1558" w:type="dxa"/>
            <w:tcBorders/>
            <w:shd w:fill="auto" w:val="clear"/>
            <w:vAlign w:val="center"/>
          </w:tcPr>
          <w:p>
            <w:pPr>
              <w:pStyle w:val="ListParagraph"/>
              <w:spacing w:lineRule="auto" w:line="240"/>
              <w:ind w:left="0" w:firstLine="720"/>
              <w:rPr>
                <w:rFonts w:ascii="Times New Roman" w:hAnsi="Times New Roman" w:eastAsia="Times New Roman" w:cs="Times New Roman"/>
                <w:kern w:val="0"/>
                <w:lang w:eastAsia="en-US"/>
              </w:rPr>
            </w:pPr>
            <w:r>
              <w:rPr>
                <w:rFonts w:eastAsia="Times New Roman" w:cs="Times New Roman"/>
                <w:b/>
                <w:bCs/>
                <w:kern w:val="0"/>
                <w:lang w:eastAsia="en-US"/>
              </w:rPr>
              <w:t xml:space="preserve">Nucleotide position from the 3′ end for substitution </w:t>
            </w:r>
          </w:p>
        </w:tc>
      </w:tr>
      <w:tr>
        <w:trPr/>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[C/G] </w:t>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C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4th </w:t>
            </w:r>
          </w:p>
        </w:tc>
      </w:tr>
      <w:tr>
        <w:trPr/>
        <w:tc>
          <w:tcPr>
            <w:tcW w:w="1558" w:type="dxa"/>
            <w:tcBorders/>
            <w:shd w:fill="auto" w:val="clear"/>
            <w:vAlign w:val="center"/>
          </w:tcPr>
          <w:p>
            <w:pPr>
              <w:pStyle w:val="ListParagraph"/>
              <w:spacing w:lineRule="auto" w:line="240"/>
              <w:ind w:left="0" w:firstLine="720"/>
              <w:rPr>
                <w:sz w:val="32"/>
                <w:szCs w:val="32"/>
              </w:rPr>
            </w:pPr>
            <w:r>
              <w:rPr>
                <w:sz w:val="32"/>
                <w:szCs w:val="32"/>
              </w:rPr>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G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3rd </w:t>
            </w:r>
          </w:p>
        </w:tc>
      </w:tr>
      <w:tr>
        <w:trPr/>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[C/T] </w:t>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C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4th </w:t>
            </w:r>
          </w:p>
        </w:tc>
      </w:tr>
      <w:tr>
        <w:trPr/>
        <w:tc>
          <w:tcPr>
            <w:tcW w:w="1558" w:type="dxa"/>
            <w:tcBorders/>
            <w:shd w:fill="auto" w:val="clear"/>
            <w:vAlign w:val="center"/>
          </w:tcPr>
          <w:p>
            <w:pPr>
              <w:pStyle w:val="ListParagraph"/>
              <w:spacing w:lineRule="auto" w:line="240"/>
              <w:ind w:left="0" w:firstLine="720"/>
              <w:rPr>
                <w:sz w:val="32"/>
                <w:szCs w:val="32"/>
              </w:rPr>
            </w:pPr>
            <w:r>
              <w:rPr>
                <w:sz w:val="32"/>
                <w:szCs w:val="32"/>
              </w:rPr>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3rd </w:t>
            </w:r>
          </w:p>
        </w:tc>
      </w:tr>
      <w:tr>
        <w:trPr/>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[C/A] </w:t>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C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3rd </w:t>
            </w:r>
          </w:p>
        </w:tc>
      </w:tr>
      <w:tr>
        <w:trPr/>
        <w:tc>
          <w:tcPr>
            <w:tcW w:w="1558" w:type="dxa"/>
            <w:tcBorders/>
            <w:shd w:fill="auto" w:val="clear"/>
            <w:vAlign w:val="center"/>
          </w:tcPr>
          <w:p>
            <w:pPr>
              <w:pStyle w:val="ListParagraph"/>
              <w:spacing w:lineRule="auto" w:line="240"/>
              <w:ind w:left="0" w:firstLine="720"/>
              <w:rPr>
                <w:sz w:val="32"/>
                <w:szCs w:val="32"/>
              </w:rPr>
            </w:pPr>
            <w:r>
              <w:rPr>
                <w:sz w:val="32"/>
                <w:szCs w:val="32"/>
              </w:rPr>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4th </w:t>
            </w:r>
          </w:p>
        </w:tc>
      </w:tr>
      <w:tr>
        <w:trPr/>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[G/T] </w:t>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G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4th </w:t>
            </w:r>
          </w:p>
        </w:tc>
      </w:tr>
      <w:tr>
        <w:trPr/>
        <w:tc>
          <w:tcPr>
            <w:tcW w:w="1558" w:type="dxa"/>
            <w:tcBorders/>
            <w:shd w:fill="auto" w:val="clear"/>
            <w:vAlign w:val="center"/>
          </w:tcPr>
          <w:p>
            <w:pPr>
              <w:pStyle w:val="ListParagraph"/>
              <w:spacing w:lineRule="auto" w:line="240"/>
              <w:ind w:left="0" w:firstLine="720"/>
              <w:rPr>
                <w:sz w:val="32"/>
                <w:szCs w:val="32"/>
              </w:rPr>
            </w:pPr>
            <w:r>
              <w:rPr>
                <w:sz w:val="32"/>
                <w:szCs w:val="32"/>
              </w:rPr>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3rd </w:t>
            </w:r>
          </w:p>
        </w:tc>
      </w:tr>
      <w:tr>
        <w:trPr/>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[G/A] </w:t>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G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3rd </w:t>
            </w:r>
          </w:p>
        </w:tc>
      </w:tr>
      <w:tr>
        <w:trPr/>
        <w:tc>
          <w:tcPr>
            <w:tcW w:w="1558" w:type="dxa"/>
            <w:tcBorders/>
            <w:shd w:fill="auto" w:val="clear"/>
            <w:vAlign w:val="center"/>
          </w:tcPr>
          <w:p>
            <w:pPr>
              <w:pStyle w:val="ListParagraph"/>
              <w:spacing w:lineRule="auto" w:line="240"/>
              <w:ind w:left="0" w:firstLine="720"/>
              <w:rPr>
                <w:sz w:val="32"/>
                <w:szCs w:val="32"/>
              </w:rPr>
            </w:pPr>
            <w:r>
              <w:rPr>
                <w:sz w:val="32"/>
                <w:szCs w:val="32"/>
              </w:rPr>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4th </w:t>
            </w:r>
          </w:p>
        </w:tc>
      </w:tr>
      <w:tr>
        <w:trPr/>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 </w:t>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1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3rd </w:t>
            </w:r>
          </w:p>
        </w:tc>
      </w:tr>
      <w:tr>
        <w:trPr/>
        <w:tc>
          <w:tcPr>
            <w:tcW w:w="1558" w:type="dxa"/>
            <w:tcBorders/>
            <w:shd w:fill="auto" w:val="clear"/>
            <w:vAlign w:val="center"/>
          </w:tcPr>
          <w:p>
            <w:pPr>
              <w:pStyle w:val="ListParagraph"/>
              <w:spacing w:lineRule="auto" w:line="240"/>
              <w:ind w:left="0" w:firstLine="720"/>
              <w:rPr>
                <w:sz w:val="32"/>
                <w:szCs w:val="32"/>
              </w:rPr>
            </w:pPr>
            <w:r>
              <w:rPr>
                <w:sz w:val="32"/>
                <w:szCs w:val="32"/>
              </w:rPr>
            </w:r>
          </w:p>
        </w:tc>
        <w:tc>
          <w:tcPr>
            <w:tcW w:w="1559"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Allele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[Tail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AMAS-primer 2 </w:t>
            </w:r>
          </w:p>
        </w:tc>
        <w:tc>
          <w:tcPr>
            <w:tcW w:w="1558" w:type="dxa"/>
            <w:tcBorders/>
            <w:shd w:fill="auto" w:val="clear"/>
            <w:vAlign w:val="center"/>
          </w:tcPr>
          <w:p>
            <w:pPr>
              <w:pStyle w:val="ListParagraph"/>
              <w:spacing w:lineRule="auto" w:line="240"/>
              <w:ind w:left="0" w:firstLine="720"/>
              <w:rPr>
                <w:sz w:val="32"/>
                <w:szCs w:val="32"/>
              </w:rPr>
            </w:pPr>
            <w:r>
              <w:rPr>
                <w:rFonts w:eastAsia="Times New Roman" w:cs="Times New Roman"/>
                <w:kern w:val="0"/>
                <w:lang w:eastAsia="en-US"/>
              </w:rPr>
              <w:t xml:space="preserve">4th </w:t>
            </w:r>
          </w:p>
        </w:tc>
      </w:tr>
    </w:tbl>
    <w:p>
      <w:pPr>
        <w:pStyle w:val="ListParagraph"/>
        <w:spacing w:lineRule="auto" w:line="240"/>
        <w:ind w:left="1080" w:firstLine="720"/>
        <w:rPr>
          <w:sz w:val="32"/>
          <w:szCs w:val="32"/>
        </w:rPr>
      </w:pPr>
      <w:r>
        <w:rPr>
          <w:sz w:val="32"/>
          <w:szCs w:val="32"/>
        </w:rPr>
      </w:r>
    </w:p>
    <w:tbl>
      <w:tblPr>
        <w:tblW w:w="9447" w:type="dxa"/>
        <w:jc w:val="left"/>
        <w:tblInd w:w="0" w:type="dxa"/>
        <w:tblBorders/>
        <w:tblCellMar>
          <w:top w:w="15" w:type="dxa"/>
          <w:left w:w="15" w:type="dxa"/>
          <w:bottom w:w="15" w:type="dxa"/>
          <w:right w:w="15" w:type="dxa"/>
        </w:tblCellMar>
        <w:tblLook w:noVBand="1" w:val="04a0" w:noHBand="0" w:lastColumn="0" w:firstColumn="1" w:lastRow="0" w:firstRow="1"/>
      </w:tblPr>
      <w:tblGrid>
        <w:gridCol w:w="783"/>
        <w:gridCol w:w="1255"/>
        <w:gridCol w:w="1673"/>
        <w:gridCol w:w="1591"/>
        <w:gridCol w:w="3378"/>
        <w:gridCol w:w="766"/>
      </w:tblGrid>
      <w:tr>
        <w:trPr>
          <w:tblHeader w:val="true"/>
          <w:trHeight w:val="852" w:hRule="atLeast"/>
        </w:trPr>
        <w:tc>
          <w:tcPr>
            <w:tcW w:w="783" w:type="dxa"/>
            <w:tcBorders/>
            <w:shd w:fill="auto" w:val="clear"/>
            <w:vAlign w:val="center"/>
          </w:tcPr>
          <w:p>
            <w:pPr>
              <w:pStyle w:val="Normal"/>
              <w:spacing w:lineRule="auto" w:line="240"/>
              <w:ind w:hanging="0"/>
              <w:rPr>
                <w:rFonts w:ascii="Times New Roman" w:hAnsi="Times New Roman" w:eastAsia="Times New Roman" w:cs="Times New Roman"/>
                <w:b/>
                <w:b/>
                <w:bCs/>
                <w:kern w:val="0"/>
                <w:lang w:eastAsia="en-US"/>
              </w:rPr>
            </w:pPr>
            <w:r>
              <w:rPr>
                <w:rFonts w:eastAsia="Times New Roman" w:cs="Times New Roman"/>
                <w:b/>
                <w:bCs/>
                <w:kern w:val="0"/>
                <w:lang w:eastAsia="en-US"/>
              </w:rPr>
            </w:r>
          </w:p>
        </w:tc>
        <w:tc>
          <w:tcPr>
            <w:tcW w:w="1255" w:type="dxa"/>
            <w:tcBorders/>
            <w:shd w:fill="auto" w:val="clear"/>
            <w:vAlign w:val="center"/>
          </w:tcPr>
          <w:p>
            <w:pPr>
              <w:pStyle w:val="Normal"/>
              <w:spacing w:lineRule="auto" w:line="240"/>
              <w:ind w:hanging="0"/>
              <w:jc w:val="center"/>
              <w:rPr>
                <w:rFonts w:ascii="Times New Roman" w:hAnsi="Times New Roman" w:eastAsia="Times New Roman" w:cs="Times New Roman"/>
                <w:b/>
                <w:b/>
                <w:bCs/>
                <w:kern w:val="0"/>
                <w:lang w:eastAsia="en-US"/>
              </w:rPr>
            </w:pPr>
            <w:r>
              <w:rPr>
                <w:rFonts w:eastAsia="Times New Roman" w:cs="Times New Roman"/>
                <w:b/>
                <w:bCs/>
                <w:kern w:val="0"/>
                <w:lang w:eastAsia="en-US"/>
              </w:rPr>
            </w:r>
          </w:p>
        </w:tc>
        <w:tc>
          <w:tcPr>
            <w:tcW w:w="1673" w:type="dxa"/>
            <w:tcBorders/>
            <w:shd w:fill="auto" w:val="clear"/>
            <w:vAlign w:val="center"/>
          </w:tcPr>
          <w:p>
            <w:pPr>
              <w:pStyle w:val="Normal"/>
              <w:spacing w:lineRule="auto" w:line="240"/>
              <w:ind w:hanging="0"/>
              <w:jc w:val="center"/>
              <w:rPr>
                <w:rFonts w:ascii="Times New Roman" w:hAnsi="Times New Roman" w:eastAsia="Times New Roman" w:cs="Times New Roman"/>
                <w:b/>
                <w:b/>
                <w:bCs/>
                <w:kern w:val="0"/>
                <w:lang w:eastAsia="en-US"/>
              </w:rPr>
            </w:pPr>
            <w:r>
              <w:rPr>
                <w:rFonts w:eastAsia="Times New Roman" w:cs="Times New Roman"/>
                <w:b/>
                <w:bCs/>
                <w:kern w:val="0"/>
                <w:lang w:eastAsia="en-US"/>
              </w:rPr>
            </w:r>
          </w:p>
        </w:tc>
        <w:tc>
          <w:tcPr>
            <w:tcW w:w="1591" w:type="dxa"/>
            <w:tcBorders/>
            <w:shd w:fill="auto" w:val="clear"/>
            <w:vAlign w:val="center"/>
          </w:tcPr>
          <w:p>
            <w:pPr>
              <w:pStyle w:val="Normal"/>
              <w:spacing w:lineRule="auto" w:line="240"/>
              <w:ind w:hanging="0"/>
              <w:jc w:val="center"/>
              <w:rPr>
                <w:rFonts w:ascii="Times New Roman" w:hAnsi="Times New Roman" w:eastAsia="Times New Roman" w:cs="Times New Roman"/>
                <w:b/>
                <w:b/>
                <w:bCs/>
                <w:kern w:val="0"/>
                <w:lang w:eastAsia="en-US"/>
              </w:rPr>
            </w:pPr>
            <w:r>
              <w:rPr>
                <w:rFonts w:eastAsia="Times New Roman" w:cs="Times New Roman"/>
                <w:b/>
                <w:bCs/>
                <w:kern w:val="0"/>
                <w:lang w:eastAsia="en-US"/>
              </w:rPr>
            </w:r>
          </w:p>
        </w:tc>
        <w:tc>
          <w:tcPr>
            <w:tcW w:w="3378" w:type="dxa"/>
            <w:tcBorders/>
            <w:shd w:fill="auto" w:val="clear"/>
            <w:vAlign w:val="center"/>
          </w:tcPr>
          <w:p>
            <w:pPr>
              <w:pStyle w:val="Normal"/>
              <w:spacing w:lineRule="auto" w:line="240"/>
              <w:ind w:hanging="0"/>
              <w:jc w:val="center"/>
              <w:rPr>
                <w:rFonts w:ascii="Times New Roman" w:hAnsi="Times New Roman" w:eastAsia="Times New Roman" w:cs="Times New Roman"/>
                <w:b/>
                <w:b/>
                <w:bCs/>
                <w:kern w:val="0"/>
                <w:lang w:eastAsia="en-US"/>
              </w:rPr>
            </w:pPr>
            <w:r>
              <w:rPr>
                <w:rFonts w:eastAsia="Times New Roman" w:cs="Times New Roman"/>
                <w:b/>
                <w:bCs/>
                <w:kern w:val="0"/>
                <w:lang w:eastAsia="en-US"/>
              </w:rPr>
            </w:r>
          </w:p>
        </w:tc>
        <w:tc>
          <w:tcPr>
            <w:tcW w:w="766" w:type="dxa"/>
            <w:tcBorders/>
            <w:shd w:fill="auto" w:val="clear"/>
            <w:vAlign w:val="center"/>
          </w:tcPr>
          <w:p>
            <w:pPr>
              <w:pStyle w:val="Normal"/>
              <w:spacing w:lineRule="auto" w:line="240"/>
              <w:ind w:hanging="0"/>
              <w:jc w:val="center"/>
              <w:rPr>
                <w:rFonts w:ascii="Times New Roman" w:hAnsi="Times New Roman" w:eastAsia="Times New Roman" w:cs="Times New Roman"/>
                <w:b/>
                <w:b/>
                <w:bCs/>
                <w:kern w:val="0"/>
                <w:lang w:eastAsia="en-US"/>
              </w:rPr>
            </w:pPr>
            <w:r>
              <w:rPr>
                <w:rFonts w:eastAsia="Times New Roman" w:cs="Times New Roman"/>
                <w:b/>
                <w:bCs/>
                <w:kern w:val="0"/>
                <w:lang w:eastAsia="en-US"/>
              </w:rPr>
            </w:r>
          </w:p>
        </w:tc>
      </w:tr>
      <w:tr>
        <w:trPr>
          <w:trHeight w:val="325" w:hRule="atLeast"/>
        </w:trPr>
        <w:tc>
          <w:tcPr>
            <w:tcW w:w="783" w:type="dxa"/>
            <w:vMerge w:val="restart"/>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r>
      <w:tr>
        <w:trPr>
          <w:trHeight w:val="310" w:hRule="atLeast"/>
        </w:trPr>
        <w:tc>
          <w:tcPr>
            <w:tcW w:w="783" w:type="dxa"/>
            <w:vMerge w:val="continue"/>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r>
      <w:tr>
        <w:trPr>
          <w:trHeight w:val="310" w:hRule="atLeast"/>
        </w:trPr>
        <w:tc>
          <w:tcPr>
            <w:tcW w:w="783" w:type="dxa"/>
            <w:vMerge w:val="restart"/>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r>
      <w:tr>
        <w:trPr>
          <w:trHeight w:val="325" w:hRule="atLeast"/>
        </w:trPr>
        <w:tc>
          <w:tcPr>
            <w:tcW w:w="783" w:type="dxa"/>
            <w:vMerge w:val="continue"/>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r>
      <w:tr>
        <w:trPr>
          <w:trHeight w:val="310" w:hRule="atLeast"/>
        </w:trPr>
        <w:tc>
          <w:tcPr>
            <w:tcW w:w="783" w:type="dxa"/>
            <w:vMerge w:val="restart"/>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r>
      <w:tr>
        <w:trPr>
          <w:trHeight w:val="325" w:hRule="atLeast"/>
        </w:trPr>
        <w:tc>
          <w:tcPr>
            <w:tcW w:w="783" w:type="dxa"/>
            <w:vMerge w:val="continue"/>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r>
      <w:tr>
        <w:trPr>
          <w:trHeight w:val="310" w:hRule="atLeast"/>
        </w:trPr>
        <w:tc>
          <w:tcPr>
            <w:tcW w:w="783" w:type="dxa"/>
            <w:vMerge w:val="restart"/>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r>
      <w:tr>
        <w:trPr>
          <w:trHeight w:val="310" w:hRule="atLeast"/>
        </w:trPr>
        <w:tc>
          <w:tcPr>
            <w:tcW w:w="783" w:type="dxa"/>
            <w:vMerge w:val="continue"/>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T </w:t>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Allele 2 </w:t>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[Tail 2] </w:t>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AMAS-primer 2 </w:t>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3rd </w:t>
            </w:r>
          </w:p>
        </w:tc>
      </w:tr>
      <w:tr>
        <w:trPr>
          <w:trHeight w:val="325" w:hRule="atLeast"/>
        </w:trPr>
        <w:tc>
          <w:tcPr>
            <w:tcW w:w="783" w:type="dxa"/>
            <w:vMerge w:val="restart"/>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[G/A] </w:t>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G </w:t>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Allele 1 </w:t>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[Tail 1] </w:t>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AMAS-primer 1 </w:t>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3rd </w:t>
            </w:r>
          </w:p>
        </w:tc>
      </w:tr>
      <w:tr>
        <w:trPr>
          <w:trHeight w:val="310" w:hRule="atLeast"/>
        </w:trPr>
        <w:tc>
          <w:tcPr>
            <w:tcW w:w="783" w:type="dxa"/>
            <w:vMerge w:val="continue"/>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 </w:t>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Allele 2 </w:t>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[Tail 2] </w:t>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AMAS-primer 2 </w:t>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4th </w:t>
            </w:r>
          </w:p>
        </w:tc>
      </w:tr>
      <w:tr>
        <w:trPr>
          <w:trHeight w:val="325" w:hRule="atLeast"/>
        </w:trPr>
        <w:tc>
          <w:tcPr>
            <w:tcW w:w="783" w:type="dxa"/>
            <w:vMerge w:val="restart"/>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[T/A] </w:t>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T </w:t>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Allele 1 </w:t>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[Tail 1] </w:t>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AMAS-primer 1 </w:t>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3rd </w:t>
            </w:r>
          </w:p>
        </w:tc>
      </w:tr>
      <w:tr>
        <w:trPr>
          <w:trHeight w:val="310" w:hRule="atLeast"/>
        </w:trPr>
        <w:tc>
          <w:tcPr>
            <w:tcW w:w="783" w:type="dxa"/>
            <w:vMerge w:val="continue"/>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tc>
        <w:tc>
          <w:tcPr>
            <w:tcW w:w="1255"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 </w:t>
            </w:r>
          </w:p>
        </w:tc>
        <w:tc>
          <w:tcPr>
            <w:tcW w:w="1673"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Allele 2 </w:t>
            </w:r>
          </w:p>
        </w:tc>
        <w:tc>
          <w:tcPr>
            <w:tcW w:w="1591"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[Tail 2] </w:t>
            </w:r>
          </w:p>
        </w:tc>
        <w:tc>
          <w:tcPr>
            <w:tcW w:w="3378"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AMAS-primer 2 </w:t>
            </w:r>
          </w:p>
        </w:tc>
        <w:tc>
          <w:tcPr>
            <w:tcW w:w="766" w:type="dxa"/>
            <w:tcBorders/>
            <w:shd w:fill="auto" w:val="clear"/>
            <w:vAlign w:val="center"/>
          </w:tcPr>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4th </w:t>
            </w:r>
          </w:p>
        </w:tc>
      </w:tr>
    </w:tbl>
    <w:p>
      <w:pPr>
        <w:pStyle w:val="ListParagraph"/>
        <w:spacing w:lineRule="auto" w:line="240"/>
        <w:ind w:left="1080" w:firstLine="720"/>
        <w:rPr/>
      </w:pPr>
      <w:r>
        <w:rPr/>
      </w:r>
    </w:p>
    <w:p>
      <w:pPr>
        <w:pStyle w:val="ListParagraph"/>
        <w:numPr>
          <w:ilvl w:val="0"/>
          <w:numId w:val="7"/>
        </w:numPr>
        <w:spacing w:lineRule="auto" w:line="240" w:before="0" w:after="160"/>
        <w:contextualSpacing/>
        <w:rPr>
          <w:rStyle w:val="FootnoteCharacters"/>
          <w:sz w:val="32"/>
          <w:szCs w:val="32"/>
        </w:rPr>
      </w:pPr>
      <w:r>
        <w:rPr>
          <w:rStyle w:val="FootnoteCharacters"/>
          <w:sz w:val="32"/>
          <w:szCs w:val="32"/>
        </w:rPr>
        <w:t>If -7≤ Amplicon 1- Amplicon 2 ≤ -1,</w:t>
      </w:r>
    </w:p>
    <w:p>
      <w:pPr>
        <w:pStyle w:val="ListParagraph"/>
        <w:spacing w:lineRule="auto" w:line="240"/>
        <w:ind w:left="1080" w:firstLine="720"/>
        <w:rPr>
          <w:rStyle w:val="FootnoteCharacters"/>
          <w:sz w:val="32"/>
          <w:szCs w:val="32"/>
        </w:rPr>
      </w:pPr>
      <w:r>
        <w:rPr>
          <w:rStyle w:val="FootnoteCharacters"/>
          <w:sz w:val="32"/>
          <w:szCs w:val="32"/>
        </w:rPr>
        <w:t>Tail 1 is concatenated to the first AMAS primer.</w:t>
      </w:r>
    </w:p>
    <w:p>
      <w:pPr>
        <w:pStyle w:val="ListParagraph"/>
        <w:spacing w:lineRule="auto" w:line="240"/>
        <w:ind w:left="1080" w:firstLine="720"/>
        <w:rPr>
          <w:rStyle w:val="FootnoteCharacters"/>
          <w:sz w:val="32"/>
          <w:szCs w:val="32"/>
        </w:rPr>
      </w:pPr>
      <w:r>
        <w:rPr>
          <w:rStyle w:val="FootnoteCharacters"/>
          <w:sz w:val="32"/>
          <w:szCs w:val="32"/>
        </w:rPr>
        <w:t>Tail 2 is concatenated to the second AMAS primer.</w:t>
      </w:r>
    </w:p>
    <w:p>
      <w:pPr>
        <w:pStyle w:val="ListParagraph"/>
        <w:numPr>
          <w:ilvl w:val="0"/>
          <w:numId w:val="7"/>
        </w:numPr>
        <w:spacing w:lineRule="auto" w:line="240" w:before="0" w:after="160"/>
        <w:contextualSpacing/>
        <w:rPr>
          <w:rStyle w:val="FootnoteCharacters"/>
          <w:sz w:val="32"/>
          <w:szCs w:val="32"/>
        </w:rPr>
      </w:pPr>
      <w:r>
        <w:rPr>
          <w:rStyle w:val="FootnoteCharacters"/>
          <w:sz w:val="32"/>
          <w:szCs w:val="32"/>
        </w:rPr>
        <w:t>If Amplicon 1- Amplicon 2 ≤ -7,</w:t>
      </w:r>
    </w:p>
    <w:p>
      <w:pPr>
        <w:pStyle w:val="ListParagraph"/>
        <w:spacing w:lineRule="auto" w:line="240"/>
        <w:ind w:left="1080" w:firstLine="720"/>
        <w:rPr>
          <w:rStyle w:val="FootnoteCharacters"/>
          <w:sz w:val="32"/>
          <w:szCs w:val="32"/>
        </w:rPr>
      </w:pPr>
      <w:r>
        <w:rPr>
          <w:rStyle w:val="FootnoteCharacters"/>
          <w:sz w:val="32"/>
          <w:szCs w:val="32"/>
        </w:rPr>
        <w:t>Tail 2 is concatenated to the first AMAS primer.</w:t>
      </w:r>
    </w:p>
    <w:p>
      <w:pPr>
        <w:pStyle w:val="ListParagraph"/>
        <w:spacing w:lineRule="auto" w:line="240"/>
        <w:ind w:left="1080" w:firstLine="720"/>
        <w:rPr>
          <w:rStyle w:val="FootnoteCharacters"/>
          <w:sz w:val="32"/>
          <w:szCs w:val="32"/>
        </w:rPr>
      </w:pPr>
      <w:r>
        <w:rPr>
          <w:rStyle w:val="FootnoteCharacters"/>
          <w:sz w:val="32"/>
          <w:szCs w:val="32"/>
        </w:rPr>
        <w:t>Tail 1 is concatenated to the second AMAS primer.</w:t>
      </w:r>
    </w:p>
    <w:p>
      <w:pPr>
        <w:pStyle w:val="Normal"/>
        <w:spacing w:lineRule="auto" w:line="240"/>
        <w:ind w:hanging="0"/>
        <w:rPr>
          <w:rFonts w:cs="Times New Roman" w:cstheme="minorHAnsi"/>
        </w:rPr>
      </w:pPr>
      <w:r>
        <w:rPr>
          <w:rFonts w:cs="Times New Roman" w:cstheme="minorHAnsi"/>
        </w:rPr>
        <w:t xml:space="preserve"> </w:t>
      </w:r>
      <w:r>
        <w:br w:type="page"/>
      </w:r>
    </w:p>
    <w:p>
      <w:pPr>
        <w:pStyle w:val="Normal"/>
        <w:ind w:hanging="0"/>
        <w:rPr>
          <w:rFonts w:cs="Times New Roman" w:cstheme="minorHAnsi"/>
        </w:rPr>
      </w:pPr>
      <w:r>
        <w:rPr>
          <w:rFonts w:cs="Times New Roman" w:cstheme="minorHAnsi"/>
        </w:rPr>
      </w:r>
    </w:p>
    <w:p>
      <w:pPr>
        <w:pStyle w:val="Normal"/>
        <w:ind w:hanging="0"/>
        <w:rPr>
          <w:rFonts w:cs="Times New Roman" w:cstheme="minorHAnsi"/>
          <w:b/>
          <w:b/>
          <w:bCs/>
        </w:rPr>
      </w:pPr>
      <w:r>
        <w:rPr>
          <w:rFonts w:cs="Times New Roman" w:cstheme="minorHAnsi"/>
          <w:b/>
          <w:bCs/>
        </w:rPr>
        <w:t>Appendix I - Substitution Rules</w:t>
      </w:r>
    </w:p>
    <w:p>
      <w:pPr>
        <w:pStyle w:val="Normal"/>
        <w:ind w:hanging="0"/>
        <w:rPr/>
      </w:pPr>
      <w:r>
        <w:rPr>
          <w:rFonts w:cs="Calibri" w:ascii="Calibri" w:hAnsi="Calibri"/>
          <w:sz w:val="22"/>
          <w:szCs w:val="22"/>
        </w:rPr>
        <w:t>These have been changed since this document was first created. See ‘STARP F primer design_clarified.docx’.</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Starp Primer Design</w:t>
        </w:r>
      </w:sdtContent>
    </w:sdt>
    <w:r>
      <w:rPr>
        <w:rStyle w:val="Strong"/>
      </w:rPr>
      <w:tab/>
    </w:r>
    <w:r>
      <w:rPr>
        <w:rStyle w:val="Strong"/>
      </w:rPr>
      <w:fldChar w:fldCharType="begin"/>
    </w:r>
    <w:r>
      <w:rPr>
        <w:rStyle w:val="Strong"/>
      </w:rPr>
      <w:instrText> PAGE </w:instrText>
    </w:r>
    <w:r>
      <w:rPr>
        <w:rStyle w:val="Strong"/>
      </w:rPr>
      <w:fldChar w:fldCharType="separate"/>
    </w:r>
    <w:r>
      <w:rPr>
        <w:rStyle w:val="Strong"/>
      </w:rPr>
      <w:t>2</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Starp Primer Design</w:t>
    </w:r>
  </w:p>
  <w:p>
    <w:pPr>
      <w:pStyle w:val="Header"/>
      <w:rPr/>
    </w:pPr>
    <w:r>
      <w:rPr>
        <w:rStyle w:val="Strong"/>
      </w:rPr>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eastAsia="" w:cs=""/>
      </w:rPr>
    </w:lvl>
    <w:lvl w:ilvl="1">
      <w:start w:val="1"/>
      <w:numFmt w:val="decimal"/>
      <w:lvlText w:val="%1.%2"/>
      <w:lvlJc w:val="left"/>
      <w:pPr>
        <w:ind w:left="99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d3f41"/>
    <w:pPr>
      <w:widowControl/>
      <w:bidi w:val="0"/>
      <w:spacing w:lineRule="auto" w:line="48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qFormat/>
    <w:rsid w:val="009a6a3b"/>
    <w:rPr>
      <w:color w:val="595959" w:themeColor="text1" w:themeTint="a6"/>
      <w:u w:val="single"/>
    </w:rPr>
  </w:style>
  <w:style w:type="character" w:styleId="ListLabel1">
    <w:name w:val="ListLabel 1"/>
    <w:qFormat/>
    <w:rPr>
      <w:rFonts w:eastAsia="" w:cs=""/>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5EC7C4A0AB4FA9B134E55D269DAA8D"/>
        <w:category>
          <w:name w:val="General"/>
          <w:gallery w:val="placeholder"/>
        </w:category>
        <w:types>
          <w:type w:val="bbPlcHdr"/>
        </w:types>
        <w:behaviors>
          <w:behavior w:val="content"/>
        </w:behaviors>
        <w:guid w:val="{A8C7C3B6-E964-496E-848F-4D11265C23B8}"/>
      </w:docPartPr>
      <w:docPartBody>
        <w:p w:rsidR="003613C1" w:rsidRDefault="00DD5A4C">
          <w:pPr>
            <w:pStyle w:val="3C5EC7C4A0AB4FA9B134E55D269DAA8D"/>
          </w:pPr>
          <w:r>
            <w:t>[Title Here, up to 12 Words, on One to Two Lines]</w:t>
          </w:r>
        </w:p>
      </w:docPartBody>
    </w:docPart>
    <w:docPart>
      <w:docPartPr>
        <w:name w:val="C63599A88C774DE9AC90B60125C974B6"/>
        <w:category>
          <w:name w:val="General"/>
          <w:gallery w:val="placeholder"/>
        </w:category>
        <w:types>
          <w:type w:val="bbPlcHdr"/>
        </w:types>
        <w:behaviors>
          <w:behavior w:val="content"/>
        </w:behaviors>
        <w:guid w:val="{01A5BF66-D171-4F69-968B-388BE11805F5}"/>
      </w:docPartPr>
      <w:docPartBody>
        <w:p w:rsidR="003613C1" w:rsidRDefault="00DD5A4C">
          <w:pPr>
            <w:pStyle w:val="C63599A88C774DE9AC90B60125C974B6"/>
          </w:pPr>
          <w:r>
            <w:t>Author Note</w:t>
          </w:r>
        </w:p>
      </w:docPartBody>
    </w:docPart>
    <w:docPart>
      <w:docPartPr>
        <w:name w:val="87A6AFFA22E542F2A781D16837D76AD1"/>
        <w:category>
          <w:name w:val="General"/>
          <w:gallery w:val="placeholder"/>
        </w:category>
        <w:types>
          <w:type w:val="bbPlcHdr"/>
        </w:types>
        <w:behaviors>
          <w:behavior w:val="content"/>
        </w:behaviors>
        <w:guid w:val="{79418ECE-A5D2-4F14-AE5D-09F557B7E957}"/>
      </w:docPartPr>
      <w:docPartBody>
        <w:p w:rsidR="003613C1" w:rsidRDefault="00DD5A4C">
          <w:pPr>
            <w:pStyle w:val="87A6AFFA22E542F2A781D16837D76AD1"/>
          </w:pPr>
          <w:r>
            <w:t>[Include any grant/funding information and a complete correspondence address.]</w:t>
          </w:r>
        </w:p>
      </w:docPartBody>
    </w:docPart>
    <w:docPart>
      <w:docPartPr>
        <w:name w:val="C5CB864D79EB4C4CB45C19522ED2EF35"/>
        <w:category>
          <w:name w:val="General"/>
          <w:gallery w:val="placeholder"/>
        </w:category>
        <w:types>
          <w:type w:val="bbPlcHdr"/>
        </w:types>
        <w:behaviors>
          <w:behavior w:val="content"/>
        </w:behaviors>
        <w:guid w:val="{DC7A980D-9CB3-430C-AF53-870286C70D01}"/>
      </w:docPartPr>
      <w:docPartBody>
        <w:p w:rsidR="003613C1" w:rsidRDefault="00DD5A4C">
          <w:pPr>
            <w:pStyle w:val="C5CB864D79EB4C4CB45C19522ED2EF35"/>
          </w:pPr>
          <w:r>
            <w:t>Abstract</w:t>
          </w:r>
        </w:p>
      </w:docPartBody>
    </w:docPart>
    <w:docPart>
      <w:docPartPr>
        <w:name w:val="801259D0D34C4C9AA17B7DCCEA20486C"/>
        <w:category>
          <w:name w:val="General"/>
          <w:gallery w:val="placeholder"/>
        </w:category>
        <w:types>
          <w:type w:val="bbPlcHdr"/>
        </w:types>
        <w:behaviors>
          <w:behavior w:val="content"/>
        </w:behaviors>
        <w:guid w:val="{9FA472D6-8115-4284-ACC0-5C0506407CFA}"/>
      </w:docPartPr>
      <w:docPartBody>
        <w:p w:rsidR="003613C1" w:rsidRDefault="00DD5A4C">
          <w:pPr>
            <w:pStyle w:val="801259D0D34C4C9AA17B7DCCEA20486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2B"/>
    <w:rsid w:val="00011C2B"/>
    <w:rsid w:val="003613C1"/>
    <w:rsid w:val="00DD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5EC7C4A0AB4FA9B134E55D269DAA8D">
    <w:name w:val="3C5EC7C4A0AB4FA9B134E55D269DAA8D"/>
  </w:style>
  <w:style w:type="paragraph" w:customStyle="1" w:styleId="E1BB57D437604E9E99BF71D22EE9590E">
    <w:name w:val="E1BB57D437604E9E99BF71D22EE9590E"/>
  </w:style>
  <w:style w:type="paragraph" w:customStyle="1" w:styleId="F64BAC1564644408A422205199B1FE92">
    <w:name w:val="F64BAC1564644408A422205199B1FE92"/>
  </w:style>
  <w:style w:type="paragraph" w:customStyle="1" w:styleId="C63599A88C774DE9AC90B60125C974B6">
    <w:name w:val="C63599A88C774DE9AC90B60125C974B6"/>
  </w:style>
  <w:style w:type="paragraph" w:customStyle="1" w:styleId="87A6AFFA22E542F2A781D16837D76AD1">
    <w:name w:val="87A6AFFA22E542F2A781D16837D76AD1"/>
  </w:style>
  <w:style w:type="paragraph" w:customStyle="1" w:styleId="C5CB864D79EB4C4CB45C19522ED2EF35">
    <w:name w:val="C5CB864D79EB4C4CB45C19522ED2EF35"/>
  </w:style>
  <w:style w:type="character" w:styleId="Emphasis">
    <w:name w:val="Emphasis"/>
    <w:basedOn w:val="DefaultParagraphFont"/>
    <w:uiPriority w:val="4"/>
    <w:unhideWhenUsed/>
    <w:qFormat/>
    <w:rPr>
      <w:i/>
      <w:iCs/>
    </w:rPr>
  </w:style>
  <w:style w:type="paragraph" w:customStyle="1" w:styleId="20577B817F494DA79903F0A45DAED599">
    <w:name w:val="20577B817F494DA79903F0A45DAED599"/>
  </w:style>
  <w:style w:type="paragraph" w:customStyle="1" w:styleId="1EBC607EC358400DAD242E3BA81480E6">
    <w:name w:val="1EBC607EC358400DAD242E3BA81480E6"/>
  </w:style>
  <w:style w:type="paragraph" w:customStyle="1" w:styleId="B201A08070A84B7BA2154BDF1BB46AAC">
    <w:name w:val="B201A08070A84B7BA2154BDF1BB46AAC"/>
  </w:style>
  <w:style w:type="paragraph" w:customStyle="1" w:styleId="EF99291EF07B4C15BBD2E7B1E6B3BB4B">
    <w:name w:val="EF99291EF07B4C15BBD2E7B1E6B3BB4B"/>
  </w:style>
  <w:style w:type="paragraph" w:customStyle="1" w:styleId="1DFEF1D1B5CD47218AC20F39DEF57BCB">
    <w:name w:val="1DFEF1D1B5CD47218AC20F39DEF57BCB"/>
  </w:style>
  <w:style w:type="paragraph" w:customStyle="1" w:styleId="1F7D96892D2F4A8F8624068BAA807709">
    <w:name w:val="1F7D96892D2F4A8F8624068BAA807709"/>
  </w:style>
  <w:style w:type="paragraph" w:customStyle="1" w:styleId="3608D257D86645E392FBDBC636960D62">
    <w:name w:val="3608D257D86645E392FBDBC636960D62"/>
  </w:style>
  <w:style w:type="paragraph" w:customStyle="1" w:styleId="E0D7F159E6FF4FD3A546A776B6065170">
    <w:name w:val="E0D7F159E6FF4FD3A546A776B6065170"/>
  </w:style>
  <w:style w:type="paragraph" w:customStyle="1" w:styleId="39C59FA7BA6C40C3B7A3EC2D9CDAEDA4">
    <w:name w:val="39C59FA7BA6C40C3B7A3EC2D9CDAEDA4"/>
  </w:style>
  <w:style w:type="paragraph" w:customStyle="1" w:styleId="9F0C7F0F07D74EB085A1C451C465B76F">
    <w:name w:val="9F0C7F0F07D74EB085A1C451C465B76F"/>
  </w:style>
  <w:style w:type="paragraph" w:customStyle="1" w:styleId="EB5974B668B34D0A949D6BD180BAEA30">
    <w:name w:val="EB5974B668B34D0A949D6BD180BAEA30"/>
  </w:style>
  <w:style w:type="paragraph" w:customStyle="1" w:styleId="9F47CA84E36F43ABAAF1C9C876EA0C43">
    <w:name w:val="9F47CA84E36F43ABAAF1C9C876EA0C43"/>
  </w:style>
  <w:style w:type="paragraph" w:customStyle="1" w:styleId="4F36E44F6C2940C9ACDB4F0236BA11F7">
    <w:name w:val="4F36E44F6C2940C9ACDB4F0236BA11F7"/>
  </w:style>
  <w:style w:type="paragraph" w:customStyle="1" w:styleId="136F6A1AF29D4EBEBD0B2F63536AE65A">
    <w:name w:val="136F6A1AF29D4EBEBD0B2F63536AE65A"/>
  </w:style>
  <w:style w:type="paragraph" w:customStyle="1" w:styleId="8CA4AA13EFD04E4B814ADCAE34D3E1E4">
    <w:name w:val="8CA4AA13EFD04E4B814ADCAE34D3E1E4"/>
  </w:style>
  <w:style w:type="paragraph" w:customStyle="1" w:styleId="F74706ACFFF14C81BC81615B23FD4BEE">
    <w:name w:val="F74706ACFFF14C81BC81615B23FD4BEE"/>
  </w:style>
  <w:style w:type="paragraph" w:customStyle="1" w:styleId="DBFE63E782F7456FBAA83E8216B4430C">
    <w:name w:val="DBFE63E782F7456FBAA83E8216B4430C"/>
  </w:style>
  <w:style w:type="paragraph" w:customStyle="1" w:styleId="2E32C6BCB22646F68FFC796EF9121BE7">
    <w:name w:val="2E32C6BCB22646F68FFC796EF9121BE7"/>
  </w:style>
  <w:style w:type="paragraph" w:customStyle="1" w:styleId="4409D119A7E44042BDBC3BB396FD4159">
    <w:name w:val="4409D119A7E44042BDBC3BB396FD4159"/>
  </w:style>
  <w:style w:type="paragraph" w:customStyle="1" w:styleId="B643F988A14B429B9310BD72A69F746F">
    <w:name w:val="B643F988A14B429B9310BD72A69F746F"/>
  </w:style>
  <w:style w:type="paragraph" w:customStyle="1" w:styleId="038FF21B82A24A96B439158C0CDA6786">
    <w:name w:val="038FF21B82A24A96B439158C0CDA6786"/>
  </w:style>
  <w:style w:type="paragraph" w:customStyle="1" w:styleId="CE6E5CE2028E42A2BAF28FCB25982486">
    <w:name w:val="CE6E5CE2028E42A2BAF28FCB25982486"/>
  </w:style>
  <w:style w:type="paragraph" w:customStyle="1" w:styleId="F040B76C89B04733836B6FA13B1878D4">
    <w:name w:val="F040B76C89B04733836B6FA13B1878D4"/>
  </w:style>
  <w:style w:type="paragraph" w:customStyle="1" w:styleId="6AD40BABB1D446318EDDF2DE42B07B2F">
    <w:name w:val="6AD40BABB1D446318EDDF2DE42B07B2F"/>
  </w:style>
  <w:style w:type="paragraph" w:customStyle="1" w:styleId="CB87706E913E4C3D928BFA86466EFC1D">
    <w:name w:val="CB87706E913E4C3D928BFA86466EFC1D"/>
  </w:style>
  <w:style w:type="paragraph" w:customStyle="1" w:styleId="828EF337691F479C829A30264C44CAE7">
    <w:name w:val="828EF337691F479C829A30264C44CAE7"/>
  </w:style>
  <w:style w:type="paragraph" w:customStyle="1" w:styleId="53A43E0D6FA24CBF8860909AAB52EADA">
    <w:name w:val="53A43E0D6FA24CBF8860909AAB52EADA"/>
  </w:style>
  <w:style w:type="paragraph" w:customStyle="1" w:styleId="20B1FE4503944254B9F3560D65C6BA3A">
    <w:name w:val="20B1FE4503944254B9F3560D65C6BA3A"/>
  </w:style>
  <w:style w:type="paragraph" w:customStyle="1" w:styleId="862BD2D8EF64445DB8938C67B935FE5D">
    <w:name w:val="862BD2D8EF64445DB8938C67B935FE5D"/>
  </w:style>
  <w:style w:type="paragraph" w:customStyle="1" w:styleId="230691023CB544A1987485E64B87CBE1">
    <w:name w:val="230691023CB544A1987485E64B87CBE1"/>
  </w:style>
  <w:style w:type="paragraph" w:customStyle="1" w:styleId="6915CE855A8B41868AFF23558983DEE8">
    <w:name w:val="6915CE855A8B41868AFF23558983DEE8"/>
  </w:style>
  <w:style w:type="paragraph" w:customStyle="1" w:styleId="5B0BBD5305114DB4A877928F38B728EC">
    <w:name w:val="5B0BBD5305114DB4A877928F38B728EC"/>
  </w:style>
  <w:style w:type="paragraph" w:customStyle="1" w:styleId="E8B5796743A04DCA9F0D2D99F43D2AF1">
    <w:name w:val="E8B5796743A04DCA9F0D2D99F43D2AF1"/>
  </w:style>
  <w:style w:type="paragraph" w:customStyle="1" w:styleId="CEA855ACB3D34E11B30D1D5B3388BC38">
    <w:name w:val="CEA855ACB3D34E11B30D1D5B3388BC38"/>
  </w:style>
  <w:style w:type="paragraph" w:customStyle="1" w:styleId="156DD5795A9F41F89E36C4E70E2DECAD">
    <w:name w:val="156DD5795A9F41F89E36C4E70E2DECAD"/>
  </w:style>
  <w:style w:type="paragraph" w:customStyle="1" w:styleId="11B7539DE87640209599C437503E16FA">
    <w:name w:val="11B7539DE87640209599C437503E16FA"/>
  </w:style>
  <w:style w:type="paragraph" w:customStyle="1" w:styleId="7C53E49D215442FDAFDD8AEF080D08B5">
    <w:name w:val="7C53E49D215442FDAFDD8AEF080D08B5"/>
  </w:style>
  <w:style w:type="paragraph" w:customStyle="1" w:styleId="8693DF3E814E4FEFB47E20FCDDF9DB6F">
    <w:name w:val="8693DF3E814E4FEFB47E20FCDDF9DB6F"/>
  </w:style>
  <w:style w:type="paragraph" w:customStyle="1" w:styleId="D10BB1BA645542FF8E111E99F8957BCD">
    <w:name w:val="D10BB1BA645542FF8E111E99F8957BCD"/>
  </w:style>
  <w:style w:type="paragraph" w:customStyle="1" w:styleId="C09E34EE8B9943189FAAA40BB823E62F">
    <w:name w:val="C09E34EE8B9943189FAAA40BB823E62F"/>
  </w:style>
  <w:style w:type="paragraph" w:customStyle="1" w:styleId="B92838745F71470FB88B6F0588233045">
    <w:name w:val="B92838745F71470FB88B6F0588233045"/>
  </w:style>
  <w:style w:type="paragraph" w:customStyle="1" w:styleId="518A2F6864FD41C6A822E3AFF4CECD18">
    <w:name w:val="518A2F6864FD41C6A822E3AFF4CECD18"/>
  </w:style>
  <w:style w:type="paragraph" w:customStyle="1" w:styleId="259E169C484D45709A192AFD109410AF">
    <w:name w:val="259E169C484D45709A192AFD109410AF"/>
  </w:style>
  <w:style w:type="paragraph" w:customStyle="1" w:styleId="E98369BD0AF546129C42D947EA741C28">
    <w:name w:val="E98369BD0AF546129C42D947EA741C28"/>
  </w:style>
  <w:style w:type="paragraph" w:customStyle="1" w:styleId="379F4347000548B3B87CE761888477F5">
    <w:name w:val="379F4347000548B3B87CE761888477F5"/>
  </w:style>
  <w:style w:type="paragraph" w:customStyle="1" w:styleId="AE62C540C1F345639ACFC8121639F5E2">
    <w:name w:val="AE62C540C1F345639ACFC8121639F5E2"/>
  </w:style>
  <w:style w:type="paragraph" w:customStyle="1" w:styleId="CF3245282F84494B9805258212FC4AB2">
    <w:name w:val="CF3245282F84494B9805258212FC4AB2"/>
  </w:style>
  <w:style w:type="paragraph" w:customStyle="1" w:styleId="DB70E8D8E7FB49948DA668F9D22FBAAD">
    <w:name w:val="DB70E8D8E7FB49948DA668F9D22FBAAD"/>
  </w:style>
  <w:style w:type="paragraph" w:customStyle="1" w:styleId="C6D18E9199444914AF9B1D3A67994713">
    <w:name w:val="C6D18E9199444914AF9B1D3A67994713"/>
  </w:style>
  <w:style w:type="paragraph" w:customStyle="1" w:styleId="EA7E434DF3844A5FA76A09687E2BE14B">
    <w:name w:val="EA7E434DF3844A5FA76A09687E2BE14B"/>
  </w:style>
  <w:style w:type="paragraph" w:customStyle="1" w:styleId="81CFA4DDE0E044F7A268D6B0E2D292DF">
    <w:name w:val="81CFA4DDE0E044F7A268D6B0E2D292DF"/>
  </w:style>
  <w:style w:type="paragraph" w:customStyle="1" w:styleId="08B09829E417410F90EE980497F0D40B">
    <w:name w:val="08B09829E417410F90EE980497F0D40B"/>
  </w:style>
  <w:style w:type="paragraph" w:customStyle="1" w:styleId="CAA754DC6CA04488A3974735F09F0323">
    <w:name w:val="CAA754DC6CA04488A3974735F09F0323"/>
  </w:style>
  <w:style w:type="paragraph" w:customStyle="1" w:styleId="934D4D74E1FE481DAFC2B7B329801740">
    <w:name w:val="934D4D74E1FE481DAFC2B7B329801740"/>
  </w:style>
  <w:style w:type="paragraph" w:customStyle="1" w:styleId="EFA41BF85F87451A9E3E2450E913A98B">
    <w:name w:val="EFA41BF85F87451A9E3E2450E913A98B"/>
  </w:style>
  <w:style w:type="paragraph" w:customStyle="1" w:styleId="801259D0D34C4C9AA17B7DCCEA20486C">
    <w:name w:val="801259D0D34C4C9AA17B7DCCEA20486C"/>
  </w:style>
  <w:style w:type="paragraph" w:customStyle="1" w:styleId="1C0B74CC43AF458AA1E2543B2D2F20CD">
    <w:name w:val="1C0B74CC43AF458AA1E2543B2D2F20CD"/>
  </w:style>
  <w:style w:type="character" w:styleId="PlaceholderText">
    <w:name w:val="Placeholder Text"/>
    <w:basedOn w:val="DefaultParagraphFont"/>
    <w:uiPriority w:val="99"/>
    <w:semiHidden/>
    <w:rsid w:val="00011C2B"/>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Starp Primer Design</Abstract>
  <CompanyAddress/>
  <CompanyPhone/>
  <CompanyFax/>
  <CompanyEmail/>
</CoverPageProperties>
</file>

<file path=customXml/itemProps1.xml><?xml version="1.0" encoding="utf-8"?>
<ds:datastoreItem xmlns:ds="http://schemas.openxmlformats.org/officeDocument/2006/customXml" ds:itemID="{EEA5EE35-C287-462C-89C6-13AEF58AB93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260</TotalTime>
  <Application>LibreOffice/6.0.7.3$Linux_X86_64 LibreOffice_project/00m0$Build-3</Application>
  <Pages>12</Pages>
  <Words>1845</Words>
  <Characters>9324</Characters>
  <CharactersWithSpaces>11098</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2020-02-27T19:19:00Z</dcterms:created>
  <dc:creator>Burnham, Kaleb - ARS</dc:creator>
  <dc:description/>
  <dc:language>en-US</dc:language>
  <cp:lastModifiedBy/>
  <dcterms:modified xsi:type="dcterms:W3CDTF">2020-05-12T11:32:10Z</dcterms:modified>
  <cp:revision>7</cp:revision>
  <dc:subject/>
  <dc:title>STARP Primer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